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left="0" w:leftChars="0" w:firstLine="0" w:firstLineChars="0"/>
        <w:contextualSpacing/>
        <w:jc w:val="both"/>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附件</w:t>
      </w:r>
    </w:p>
    <w:p>
      <w:pPr>
        <w:bidi w:val="0"/>
        <w:rPr>
          <w:rFonts w:hint="eastAsia"/>
          <w:highlight w:val="none"/>
          <w:lang w:eastAsia="zh-CN"/>
        </w:rPr>
      </w:pPr>
    </w:p>
    <w:p>
      <w:pPr>
        <w:adjustRightInd w:val="0"/>
        <w:snapToGrid w:val="0"/>
        <w:ind w:left="0" w:leftChars="0" w:firstLine="0" w:firstLineChars="0"/>
        <w:contextualSpacing/>
        <w:jc w:val="center"/>
        <w:rPr>
          <w:rFonts w:hint="eastAsia" w:ascii="方正小标宋简体" w:hAnsi="方正小标宋简体" w:eastAsia="方正小标宋简体" w:cs="方正小标宋简体"/>
          <w:b w:val="0"/>
          <w:bCs w:val="0"/>
          <w:kern w:val="2"/>
          <w:sz w:val="44"/>
          <w:szCs w:val="44"/>
          <w:highlight w:val="none"/>
          <w14:ligatures w14:val="standardContextual"/>
        </w:rPr>
      </w:pPr>
      <w:bookmarkStart w:id="2" w:name="_GoBack"/>
      <w:r>
        <w:rPr>
          <w:rFonts w:hint="eastAsia" w:ascii="方正小标宋简体" w:hAnsi="方正小标宋简体" w:eastAsia="方正小标宋简体" w:cs="方正小标宋简体"/>
          <w:b w:val="0"/>
          <w:bCs w:val="0"/>
          <w:sz w:val="44"/>
          <w:szCs w:val="44"/>
          <w:highlight w:val="none"/>
          <w:lang w:eastAsia="zh-CN"/>
        </w:rPr>
        <w:t>《关于</w:t>
      </w:r>
      <w:r>
        <w:rPr>
          <w:rFonts w:hint="eastAsia" w:ascii="方正小标宋简体" w:hAnsi="方正小标宋简体" w:eastAsia="方正小标宋简体" w:cs="方正小标宋简体"/>
          <w:b w:val="0"/>
          <w:bCs w:val="0"/>
          <w:kern w:val="2"/>
          <w:sz w:val="44"/>
          <w:szCs w:val="44"/>
          <w:highlight w:val="none"/>
          <w14:ligatures w14:val="standardContextual"/>
        </w:rPr>
        <w:t>北京城市副中心促进商务经济高质量</w:t>
      </w:r>
    </w:p>
    <w:p>
      <w:pPr>
        <w:adjustRightInd w:val="0"/>
        <w:snapToGrid w:val="0"/>
        <w:ind w:left="0" w:leftChars="0" w:firstLine="0" w:firstLineChars="0"/>
        <w:contextualSpacing/>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kern w:val="2"/>
          <w:sz w:val="44"/>
          <w:szCs w:val="44"/>
          <w:highlight w:val="none"/>
          <w14:ligatures w14:val="standardContextual"/>
        </w:rPr>
        <w:t>发展的若干措施</w:t>
      </w:r>
      <w:r>
        <w:rPr>
          <w:rFonts w:hint="eastAsia" w:ascii="方正小标宋简体" w:hAnsi="方正小标宋简体" w:eastAsia="方正小标宋简体" w:cs="方正小标宋简体"/>
          <w:b w:val="0"/>
          <w:bCs w:val="0"/>
          <w:sz w:val="44"/>
          <w:szCs w:val="44"/>
          <w:highlight w:val="none"/>
          <w:lang w:eastAsia="zh-CN"/>
        </w:rPr>
        <w:t>》</w:t>
      </w:r>
      <w:r>
        <w:rPr>
          <w:rFonts w:hint="eastAsia" w:ascii="方正小标宋简体" w:hAnsi="方正小标宋简体" w:eastAsia="方正小标宋简体" w:cs="方正小标宋简体"/>
          <w:b w:val="0"/>
          <w:bCs w:val="0"/>
          <w:sz w:val="44"/>
          <w:szCs w:val="44"/>
          <w:highlight w:val="none"/>
        </w:rPr>
        <w:t>2026</w:t>
      </w:r>
      <w:r>
        <w:rPr>
          <w:rFonts w:hint="eastAsia" w:ascii="方正小标宋简体" w:hAnsi="方正小标宋简体" w:eastAsia="方正小标宋简体" w:cs="方正小标宋简体"/>
          <w:b w:val="0"/>
          <w:bCs w:val="0"/>
          <w:sz w:val="44"/>
          <w:szCs w:val="44"/>
          <w:highlight w:val="none"/>
          <w:lang w:eastAsia="zh-CN"/>
        </w:rPr>
        <w:t>年度</w:t>
      </w:r>
      <w:r>
        <w:rPr>
          <w:rFonts w:hint="eastAsia" w:ascii="方正小标宋简体" w:hAnsi="方正小标宋简体" w:eastAsia="方正小标宋简体" w:cs="方正小标宋简体"/>
          <w:b w:val="0"/>
          <w:bCs w:val="0"/>
          <w:sz w:val="44"/>
          <w:szCs w:val="44"/>
          <w:highlight w:val="none"/>
        </w:rPr>
        <w:t>申报指南</w:t>
      </w:r>
      <w:bookmarkEnd w:id="2"/>
    </w:p>
    <w:p>
      <w:pPr>
        <w:ind w:left="0" w:leftChars="0" w:firstLine="0" w:firstLineChars="0"/>
        <w:rPr>
          <w:rFonts w:ascii="仿宋_GB2312" w:hAnsi="仿宋_GB2312" w:eastAsia="仿宋_GB2312" w:cs="仿宋_GB2312"/>
          <w:highlight w:val="none"/>
        </w:rPr>
      </w:pPr>
    </w:p>
    <w:p>
      <w:pPr>
        <w:pStyle w:val="2"/>
        <w:ind w:firstLine="640"/>
        <w:rPr>
          <w:rFonts w:cs="仿宋_GB2312"/>
          <w:highlight w:val="none"/>
        </w:rPr>
      </w:pPr>
      <w:r>
        <w:rPr>
          <w:rFonts w:hint="eastAsia" w:cs="仿宋_GB2312"/>
          <w:highlight w:val="none"/>
        </w:rPr>
        <w:t>第一条 支持打造新业态新模式新场景</w:t>
      </w:r>
    </w:p>
    <w:p>
      <w:pPr>
        <w:pStyle w:val="3"/>
        <w:ind w:firstLine="640"/>
        <w:rPr>
          <w:rFonts w:hint="eastAsia" w:cs="仿宋_GB2312"/>
          <w:highlight w:val="none"/>
        </w:rPr>
      </w:pPr>
      <w:r>
        <w:rPr>
          <w:rFonts w:hint="eastAsia" w:cs="仿宋_GB2312"/>
          <w:highlight w:val="none"/>
        </w:rPr>
        <w:t>一、创新多元化消费场景方向</w:t>
      </w:r>
    </w:p>
    <w:p>
      <w:pPr>
        <w:pStyle w:val="5"/>
        <w:ind w:firstLine="643"/>
        <w:rPr>
          <w:rFonts w:cs="仿宋_GB2312"/>
          <w:highlight w:val="none"/>
        </w:rPr>
      </w:pPr>
      <w:r>
        <w:rPr>
          <w:rFonts w:hint="eastAsia" w:cs="仿宋_GB2312"/>
          <w:highlight w:val="none"/>
        </w:rPr>
        <w:t>（一）支持标准</w:t>
      </w:r>
    </w:p>
    <w:p>
      <w:pPr>
        <w:ind w:firstLine="640"/>
        <w:rPr>
          <w:rFonts w:hint="eastAsia" w:ascii="仿宋_GB2312" w:hAnsi="仿宋_GB2312" w:eastAsia="仿宋_GB2312" w:cs="仿宋_GB2312"/>
          <w:highlight w:val="none"/>
        </w:rPr>
      </w:pPr>
      <w:r>
        <w:rPr>
          <w:rFonts w:hint="eastAsia" w:ascii="仿宋_GB2312" w:hAnsi="仿宋_GB2312" w:eastAsia="仿宋_GB2312" w:cs="仿宋_GB2312"/>
          <w:highlight w:val="none"/>
        </w:rPr>
        <w:t>支持商业综合体、购物中心、商业街区等运营主体拓展服务消费功能，培育“IP+”文商旅体展融合消费新场景，鼓励举办创新演艺、展览、文化、动漫等多元体验活动及首发首秀活动，单个项目最高支持50万元，单个运营主体年度最高支持300万元。</w:t>
      </w:r>
      <w:r>
        <w:rPr>
          <w:rFonts w:hint="eastAsia" w:ascii="仿宋_GB2312" w:hAnsi="仿宋_GB2312" w:cs="仿宋_GB2312"/>
          <w:highlight w:val="none"/>
          <w:lang w:eastAsia="zh-CN"/>
        </w:rPr>
        <w:t>（</w:t>
      </w:r>
      <w:r>
        <w:rPr>
          <w:rFonts w:hint="eastAsia" w:ascii="仿宋_GB2312" w:hAnsi="仿宋_GB2312" w:eastAsia="仿宋_GB2312" w:cs="仿宋_GB2312"/>
          <w:highlight w:val="none"/>
        </w:rPr>
        <w:t>咨询电话：</w:t>
      </w:r>
      <w:r>
        <w:rPr>
          <w:rFonts w:hint="eastAsia" w:ascii="仿宋_GB2312" w:hAnsi="仿宋_GB2312" w:cs="仿宋_GB2312"/>
          <w:highlight w:val="none"/>
          <w:lang w:eastAsia="zh-CN"/>
        </w:rPr>
        <w:t>消费促进科</w:t>
      </w:r>
      <w:r>
        <w:rPr>
          <w:rFonts w:hint="eastAsia" w:ascii="仿宋_GB2312" w:hAnsi="仿宋_GB2312" w:eastAsia="仿宋_GB2312" w:cs="仿宋_GB2312"/>
          <w:highlight w:val="none"/>
        </w:rPr>
        <w:t xml:space="preserve"> 80886840</w:t>
      </w:r>
      <w:r>
        <w:rPr>
          <w:rFonts w:hint="eastAsia" w:ascii="仿宋_GB2312" w:hAnsi="仿宋_GB2312" w:cs="仿宋_GB2312"/>
          <w:highlight w:val="none"/>
          <w:lang w:eastAsia="zh-CN"/>
        </w:rPr>
        <w:t>）</w:t>
      </w:r>
    </w:p>
    <w:p>
      <w:pPr>
        <w:pStyle w:val="5"/>
        <w:ind w:firstLine="643"/>
        <w:rPr>
          <w:rFonts w:hint="eastAsia" w:ascii="仿宋_GB2312" w:hAnsi="仿宋_GB2312" w:eastAsia="仿宋_GB2312" w:cs="仿宋_GB2312"/>
          <w:highlight w:val="none"/>
        </w:rPr>
      </w:pPr>
      <w:r>
        <w:rPr>
          <w:rFonts w:hint="eastAsia" w:cs="仿宋_GB2312"/>
          <w:highlight w:val="none"/>
        </w:rPr>
        <w:t>（二）附加支持要求</w:t>
      </w:r>
    </w:p>
    <w:p>
      <w:pPr>
        <w:ind w:firstLine="640"/>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1</w:t>
      </w:r>
      <w:r>
        <w:rPr>
          <w:rFonts w:hint="eastAsia" w:ascii="仿宋_GB2312" w:hAnsi="仿宋_GB2312" w:eastAsia="仿宋_GB2312" w:cs="仿宋_GB2312"/>
          <w:highlight w:val="none"/>
        </w:rPr>
        <w:t>.</w:t>
      </w:r>
      <w:r>
        <w:rPr>
          <w:rFonts w:hint="eastAsia" w:ascii="仿宋_GB2312" w:hAnsi="仿宋_GB2312" w:cs="仿宋_GB2312"/>
          <w:highlight w:val="none"/>
          <w:lang w:eastAsia="zh-CN"/>
        </w:rPr>
        <w:t>项目场所</w:t>
      </w:r>
      <w:r>
        <w:rPr>
          <w:rFonts w:hint="eastAsia" w:ascii="仿宋_GB2312" w:hAnsi="仿宋_GB2312" w:cs="仿宋_GB2312"/>
          <w:szCs w:val="32"/>
          <w:highlight w:val="none"/>
          <w:lang w:eastAsia="zh-CN"/>
        </w:rPr>
        <w:t>商业建筑</w:t>
      </w:r>
      <w:r>
        <w:rPr>
          <w:rFonts w:hint="eastAsia" w:ascii="仿宋_GB2312" w:hAnsi="仿宋_GB2312" w:eastAsia="仿宋_GB2312" w:cs="仿宋_GB2312"/>
          <w:szCs w:val="32"/>
          <w:highlight w:val="none"/>
        </w:rPr>
        <w:t>面积</w:t>
      </w:r>
      <w:r>
        <w:rPr>
          <w:rFonts w:hint="eastAsia" w:ascii="仿宋_GB2312" w:hAnsi="仿宋_GB2312" w:cs="仿宋_GB2312"/>
          <w:szCs w:val="32"/>
          <w:highlight w:val="none"/>
          <w:lang w:eastAsia="zh-CN"/>
        </w:rPr>
        <w:t>应</w:t>
      </w:r>
      <w:r>
        <w:rPr>
          <w:rFonts w:hint="eastAsia" w:ascii="仿宋_GB2312" w:hAnsi="仿宋_GB2312" w:eastAsia="仿宋_GB2312" w:cs="仿宋_GB2312"/>
          <w:szCs w:val="32"/>
          <w:highlight w:val="none"/>
        </w:rPr>
        <w:t>在3万</w:t>
      </w:r>
      <w:r>
        <w:rPr>
          <w:rFonts w:hint="eastAsia" w:ascii="仿宋_GB2312" w:hAnsi="仿宋_GB2312" w:cs="仿宋_GB2312"/>
          <w:szCs w:val="32"/>
          <w:highlight w:val="none"/>
          <w:lang w:eastAsia="zh-CN"/>
        </w:rPr>
        <w:t>平方米</w:t>
      </w:r>
      <w:r>
        <w:rPr>
          <w:rFonts w:hint="eastAsia" w:ascii="仿宋_GB2312" w:hAnsi="仿宋_GB2312" w:eastAsia="仿宋_GB2312" w:cs="仿宋_GB2312"/>
          <w:szCs w:val="32"/>
          <w:highlight w:val="none"/>
        </w:rPr>
        <w:t>以上</w:t>
      </w:r>
      <w:r>
        <w:rPr>
          <w:rFonts w:hint="eastAsia" w:ascii="仿宋_GB2312" w:hAnsi="仿宋_GB2312" w:cs="仿宋_GB2312"/>
          <w:szCs w:val="32"/>
          <w:highlight w:val="none"/>
          <w:lang w:eastAsia="zh-CN"/>
        </w:rPr>
        <w:t>，</w:t>
      </w:r>
      <w:r>
        <w:rPr>
          <w:rFonts w:hint="eastAsia" w:ascii="仿宋_GB2312" w:hAnsi="仿宋_GB2312" w:cs="仿宋_GB2312"/>
          <w:kern w:val="2"/>
          <w:szCs w:val="32"/>
          <w:highlight w:val="none"/>
          <w:lang w:eastAsia="zh-CN"/>
        </w:rPr>
        <w:t>且申报时项目处于正常经营状态。</w:t>
      </w:r>
    </w:p>
    <w:p>
      <w:pPr>
        <w:ind w:firstLine="640"/>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2.</w:t>
      </w:r>
      <w:r>
        <w:rPr>
          <w:rFonts w:hint="eastAsia" w:ascii="仿宋_GB2312" w:hAnsi="仿宋_GB2312" w:cs="仿宋_GB2312"/>
          <w:highlight w:val="none"/>
          <w:lang w:eastAsia="zh-CN"/>
        </w:rPr>
        <w:t>申报</w:t>
      </w:r>
      <w:r>
        <w:rPr>
          <w:rFonts w:hint="eastAsia" w:ascii="仿宋_GB2312" w:hAnsi="仿宋_GB2312" w:eastAsia="仿宋_GB2312" w:cs="仿宋_GB2312"/>
          <w:highlight w:val="none"/>
        </w:rPr>
        <w:t>单位应为项目</w:t>
      </w:r>
      <w:r>
        <w:rPr>
          <w:rFonts w:hint="eastAsia" w:ascii="仿宋_GB2312" w:hAnsi="仿宋_GB2312" w:cs="仿宋_GB2312"/>
          <w:highlight w:val="none"/>
          <w:lang w:eastAsia="zh-CN"/>
        </w:rPr>
        <w:t>活动实际主办方</w:t>
      </w:r>
      <w:r>
        <w:rPr>
          <w:rFonts w:hint="eastAsia" w:ascii="仿宋_GB2312" w:hAnsi="仿宋_GB2312" w:eastAsia="仿宋_GB2312" w:cs="仿宋_GB2312"/>
          <w:highlight w:val="none"/>
        </w:rPr>
        <w:t>，单个项目开展时间原则上不</w:t>
      </w:r>
      <w:r>
        <w:rPr>
          <w:rFonts w:hint="eastAsia" w:ascii="仿宋_GB2312" w:hAnsi="仿宋_GB2312" w:cs="仿宋_GB2312"/>
          <w:highlight w:val="none"/>
          <w:lang w:eastAsia="zh-CN"/>
        </w:rPr>
        <w:t>少</w:t>
      </w:r>
      <w:r>
        <w:rPr>
          <w:rFonts w:hint="eastAsia" w:ascii="仿宋_GB2312" w:hAnsi="仿宋_GB2312" w:eastAsia="仿宋_GB2312" w:cs="仿宋_GB2312"/>
          <w:highlight w:val="none"/>
        </w:rPr>
        <w:t>于2天（含）</w:t>
      </w:r>
      <w:r>
        <w:rPr>
          <w:rFonts w:hint="eastAsia" w:ascii="仿宋_GB2312" w:hAnsi="仿宋_GB2312" w:cs="仿宋_GB2312"/>
          <w:highlight w:val="none"/>
          <w:lang w:eastAsia="zh-CN"/>
        </w:rPr>
        <w:t>，活动期间客流量应较当年日均客流量实现正增长</w:t>
      </w:r>
      <w:r>
        <w:rPr>
          <w:rFonts w:hint="eastAsia" w:ascii="仿宋_GB2312" w:hAnsi="仿宋_GB2312" w:eastAsia="仿宋_GB2312" w:cs="仿宋_GB2312"/>
          <w:highlight w:val="none"/>
        </w:rPr>
        <w:t>。同一</w:t>
      </w:r>
      <w:r>
        <w:rPr>
          <w:rFonts w:hint="eastAsia" w:ascii="仿宋_GB2312" w:hAnsi="仿宋_GB2312" w:cs="仿宋_GB2312"/>
          <w:highlight w:val="none"/>
          <w:lang w:eastAsia="zh-CN"/>
        </w:rPr>
        <w:t>申报单位</w:t>
      </w:r>
      <w:r>
        <w:rPr>
          <w:rFonts w:hint="eastAsia" w:ascii="仿宋_GB2312" w:hAnsi="仿宋_GB2312" w:eastAsia="仿宋_GB2312" w:cs="仿宋_GB2312"/>
          <w:highlight w:val="none"/>
        </w:rPr>
        <w:t>多个项目</w:t>
      </w:r>
      <w:r>
        <w:rPr>
          <w:rFonts w:hint="eastAsia" w:ascii="仿宋_GB2312" w:hAnsi="仿宋_GB2312" w:cs="仿宋_GB2312"/>
          <w:highlight w:val="none"/>
          <w:lang w:eastAsia="zh-CN"/>
        </w:rPr>
        <w:t>活动</w:t>
      </w:r>
      <w:r>
        <w:rPr>
          <w:rFonts w:hint="eastAsia" w:ascii="仿宋_GB2312" w:hAnsi="仿宋_GB2312" w:eastAsia="仿宋_GB2312" w:cs="仿宋_GB2312"/>
          <w:highlight w:val="none"/>
        </w:rPr>
        <w:t>合并申报。</w:t>
      </w:r>
    </w:p>
    <w:p>
      <w:pPr>
        <w:ind w:firstLine="640"/>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rPr>
        <w:t>“IP+”文商旅体展方面，不支持简单模仿、缺乏核心内涵等IP消费场景</w:t>
      </w:r>
      <w:r>
        <w:rPr>
          <w:rFonts w:hint="eastAsia" w:ascii="仿宋_GB2312" w:hAnsi="仿宋_GB2312" w:cs="仿宋_GB2312"/>
          <w:highlight w:val="none"/>
          <w:lang w:eastAsia="zh-CN"/>
        </w:rPr>
        <w:t>；不支持</w:t>
      </w:r>
      <w:r>
        <w:rPr>
          <w:rFonts w:hint="eastAsia" w:ascii="仿宋_GB2312" w:hAnsi="仿宋_GB2312" w:eastAsia="仿宋_GB2312" w:cs="仿宋_GB2312"/>
          <w:highlight w:val="none"/>
        </w:rPr>
        <w:t>单一传统业态的项目</w:t>
      </w:r>
      <w:r>
        <w:rPr>
          <w:rFonts w:hint="eastAsia" w:ascii="仿宋_GB2312" w:hAnsi="仿宋_GB2312" w:cs="仿宋_GB2312"/>
          <w:highlight w:val="none"/>
          <w:lang w:eastAsia="zh-CN"/>
        </w:rPr>
        <w:t>；不支持</w:t>
      </w:r>
      <w:r>
        <w:rPr>
          <w:rFonts w:hint="eastAsia" w:ascii="仿宋_GB2312" w:hAnsi="仿宋_GB2312" w:eastAsia="仿宋_GB2312" w:cs="仿宋_GB2312"/>
          <w:highlight w:val="none"/>
        </w:rPr>
        <w:t>政府或企业发放消费券、优惠补贴等</w:t>
      </w:r>
      <w:r>
        <w:rPr>
          <w:rFonts w:hint="eastAsia" w:ascii="仿宋_GB2312" w:hAnsi="仿宋_GB2312" w:cs="仿宋_GB2312"/>
          <w:highlight w:val="none"/>
          <w:lang w:eastAsia="zh-CN"/>
        </w:rPr>
        <w:t>传统推广项目。</w:t>
      </w:r>
    </w:p>
    <w:p>
      <w:pPr>
        <w:bidi w:val="0"/>
        <w:rPr>
          <w:rFonts w:ascii="仿宋_GB2312" w:hAnsi="仿宋_GB2312" w:eastAsia="仿宋_GB2312" w:cs="仿宋_GB2312"/>
          <w:highlight w:val="none"/>
        </w:rPr>
      </w:pPr>
      <w:r>
        <w:rPr>
          <w:rFonts w:hint="eastAsia" w:ascii="仿宋_GB2312" w:hAnsi="仿宋_GB2312" w:cs="仿宋_GB2312"/>
          <w:highlight w:val="none"/>
          <w:lang w:val="en-US" w:eastAsia="zh-CN"/>
        </w:rPr>
        <w:t>4</w:t>
      </w:r>
      <w:r>
        <w:rPr>
          <w:rFonts w:hint="eastAsia" w:ascii="仿宋_GB2312" w:hAnsi="仿宋_GB2312" w:eastAsia="仿宋_GB2312" w:cs="仿宋_GB2312"/>
          <w:highlight w:val="none"/>
        </w:rPr>
        <w:t>.项目活动应于2025年1月1日（含）</w:t>
      </w:r>
      <w:r>
        <w:rPr>
          <w:rFonts w:hint="eastAsia" w:cs="仿宋_GB2312"/>
          <w:highlight w:val="none"/>
          <w:lang w:val="en-US" w:eastAsia="zh-CN"/>
        </w:rPr>
        <w:t>之后</w:t>
      </w:r>
      <w:r>
        <w:rPr>
          <w:rFonts w:hint="eastAsia" w:ascii="仿宋_GB2312" w:hAnsi="仿宋_GB2312" w:eastAsia="仿宋_GB2312" w:cs="仿宋_GB2312"/>
          <w:highlight w:val="none"/>
        </w:rPr>
        <w:t>开始，且在企业提交申报材料前已完成。</w:t>
      </w:r>
    </w:p>
    <w:p>
      <w:pPr>
        <w:pStyle w:val="5"/>
        <w:ind w:firstLine="643"/>
        <w:rPr>
          <w:rFonts w:cs="仿宋_GB2312"/>
          <w:highlight w:val="none"/>
        </w:rPr>
      </w:pPr>
      <w:r>
        <w:rPr>
          <w:rFonts w:hint="eastAsia" w:cs="仿宋_GB2312"/>
          <w:highlight w:val="none"/>
        </w:rPr>
        <w:t>（三）附加申报材料</w:t>
      </w:r>
    </w:p>
    <w:p>
      <w:pPr>
        <w:ind w:firstLine="640"/>
        <w:rPr>
          <w:rFonts w:hint="eastAsia" w:ascii="仿宋_GB2312" w:hAnsi="仿宋_GB2312" w:eastAsia="仿宋_GB2312" w:cs="仿宋_GB2312"/>
          <w:highlight w:val="none"/>
        </w:rPr>
      </w:pPr>
      <w:r>
        <w:rPr>
          <w:rFonts w:hint="eastAsia" w:ascii="仿宋_GB2312" w:hAnsi="仿宋_GB2312" w:eastAsia="仿宋_GB2312" w:cs="仿宋_GB2312"/>
          <w:highlight w:val="none"/>
        </w:rPr>
        <w:t>1.</w:t>
      </w:r>
      <w:r>
        <w:rPr>
          <w:rFonts w:hint="eastAsia" w:ascii="仿宋_GB2312" w:hAnsi="仿宋_GB2312" w:cs="仿宋_GB2312"/>
          <w:highlight w:val="none"/>
          <w:lang w:eastAsia="zh-CN"/>
        </w:rPr>
        <w:t>申报单位对申报点位有合法运营权限（自有房屋的项目，提供房屋产权证明；租赁房屋的项目，提供房屋租赁合同或协议）及项目商业面积的证明材料。</w:t>
      </w:r>
    </w:p>
    <w:p>
      <w:pPr>
        <w:ind w:firstLine="640"/>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2.项目活动证明材料，包括</w:t>
      </w:r>
      <w:r>
        <w:rPr>
          <w:rFonts w:hint="eastAsia" w:ascii="仿宋_GB2312" w:hAnsi="仿宋_GB2312" w:cs="仿宋_GB2312"/>
          <w:highlight w:val="none"/>
          <w:lang w:eastAsia="zh-CN"/>
        </w:rPr>
        <w:t>项目</w:t>
      </w:r>
      <w:r>
        <w:rPr>
          <w:rFonts w:hint="eastAsia" w:ascii="仿宋_GB2312" w:hAnsi="仿宋_GB2312" w:eastAsia="仿宋_GB2312" w:cs="仿宋_GB2312"/>
          <w:highlight w:val="none"/>
        </w:rPr>
        <w:t>方案、项目创新场景情况说明</w:t>
      </w:r>
      <w:r>
        <w:rPr>
          <w:rFonts w:hint="eastAsia" w:ascii="仿宋_GB2312" w:hAnsi="仿宋_GB2312" w:cs="仿宋_GB2312"/>
          <w:highlight w:val="none"/>
          <w:lang w:eastAsia="zh-CN"/>
        </w:rPr>
        <w:t>、</w:t>
      </w:r>
      <w:r>
        <w:rPr>
          <w:rFonts w:hint="eastAsia"/>
          <w:highlight w:val="none"/>
        </w:rPr>
        <w:t>实施明细、</w:t>
      </w:r>
      <w:r>
        <w:rPr>
          <w:rFonts w:hint="eastAsia"/>
          <w:highlight w:val="none"/>
          <w:lang w:eastAsia="zh-CN"/>
        </w:rPr>
        <w:t>活动</w:t>
      </w:r>
      <w:r>
        <w:rPr>
          <w:rFonts w:hint="eastAsia" w:ascii="仿宋_GB2312" w:hAnsi="仿宋_GB2312" w:eastAsia="仿宋_GB2312" w:cs="仿宋_GB2312"/>
          <w:highlight w:val="none"/>
        </w:rPr>
        <w:t>照片</w:t>
      </w:r>
      <w:r>
        <w:rPr>
          <w:rFonts w:hint="eastAsia" w:ascii="仿宋_GB2312" w:hAnsi="仿宋_GB2312" w:cs="仿宋_GB2312"/>
          <w:highlight w:val="none"/>
          <w:lang w:eastAsia="zh-CN"/>
        </w:rPr>
        <w:t>、</w:t>
      </w:r>
      <w:r>
        <w:rPr>
          <w:rFonts w:hint="eastAsia" w:ascii="仿宋_GB2312" w:hAnsi="仿宋_GB2312" w:eastAsia="仿宋_GB2312" w:cs="仿宋_GB2312"/>
          <w:highlight w:val="none"/>
        </w:rPr>
        <w:t>宣传稿件、效果总结等</w:t>
      </w:r>
      <w:r>
        <w:rPr>
          <w:rFonts w:hint="eastAsia" w:ascii="仿宋_GB2312" w:hAnsi="仿宋_GB2312" w:cs="仿宋_GB2312"/>
          <w:highlight w:val="none"/>
          <w:lang w:eastAsia="zh-CN"/>
        </w:rPr>
        <w:t>方面，以及</w:t>
      </w:r>
      <w:r>
        <w:rPr>
          <w:rFonts w:hint="eastAsia"/>
          <w:highlight w:val="none"/>
        </w:rPr>
        <w:t>对应项目事项的履约协议</w:t>
      </w:r>
      <w:r>
        <w:rPr>
          <w:rFonts w:hint="eastAsia"/>
          <w:highlight w:val="none"/>
          <w:lang w:eastAsia="zh-CN"/>
        </w:rPr>
        <w:t>、</w:t>
      </w:r>
      <w:r>
        <w:rPr>
          <w:rFonts w:hint="eastAsia"/>
          <w:highlight w:val="none"/>
        </w:rPr>
        <w:t>成果交付</w:t>
      </w:r>
      <w:r>
        <w:rPr>
          <w:rFonts w:hint="eastAsia" w:ascii="仿宋_GB2312" w:hAnsi="仿宋_GB2312" w:eastAsia="仿宋_GB2312" w:cs="仿宋_GB2312"/>
          <w:highlight w:val="none"/>
        </w:rPr>
        <w:t>等相关证明材料</w:t>
      </w:r>
      <w:r>
        <w:rPr>
          <w:rFonts w:hint="eastAsia" w:ascii="仿宋_GB2312" w:hAnsi="仿宋_GB2312" w:cs="仿宋_GB2312"/>
          <w:highlight w:val="none"/>
          <w:lang w:eastAsia="zh-CN"/>
        </w:rPr>
        <w:t>。（申报多个项目活动应逐一提供证明材料）</w:t>
      </w:r>
    </w:p>
    <w:p>
      <w:pPr>
        <w:ind w:firstLine="640"/>
        <w:rPr>
          <w:highlight w:val="none"/>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rPr>
        <w:t>由第三方专业机构出具</w:t>
      </w:r>
      <w:r>
        <w:rPr>
          <w:rFonts w:hint="eastAsia" w:ascii="仿宋_GB2312" w:hAnsi="仿宋_GB2312" w:cs="仿宋_GB2312"/>
          <w:highlight w:val="none"/>
          <w:lang w:eastAsia="zh-CN"/>
        </w:rPr>
        <w:t>的客流监测报告等相关证明材料。</w:t>
      </w:r>
    </w:p>
    <w:p>
      <w:pPr>
        <w:pStyle w:val="3"/>
        <w:ind w:firstLine="640"/>
        <w:rPr>
          <w:rFonts w:cs="仿宋_GB2312"/>
          <w:highlight w:val="none"/>
        </w:rPr>
      </w:pPr>
      <w:r>
        <w:rPr>
          <w:rFonts w:hint="eastAsia" w:cs="仿宋_GB2312"/>
          <w:highlight w:val="none"/>
        </w:rPr>
        <w:t>二、改造升级和完善配套方向</w:t>
      </w:r>
    </w:p>
    <w:p>
      <w:pPr>
        <w:pStyle w:val="5"/>
        <w:ind w:firstLine="643"/>
        <w:rPr>
          <w:rFonts w:cs="仿宋_GB2312"/>
          <w:highlight w:val="none"/>
        </w:rPr>
      </w:pPr>
      <w:r>
        <w:rPr>
          <w:rFonts w:hint="eastAsia" w:cs="仿宋_GB2312"/>
          <w:highlight w:val="none"/>
        </w:rPr>
        <w:t>（一）支持标准</w:t>
      </w:r>
    </w:p>
    <w:p>
      <w:pPr>
        <w:adjustRightInd w:val="0"/>
        <w:snapToGrid w:val="0"/>
        <w:ind w:firstLine="640"/>
        <w:contextualSpacing/>
        <w:jc w:val="both"/>
        <w:rPr>
          <w:rFonts w:ascii="仿宋_GB2312" w:hAnsi="仿宋_GB2312" w:eastAsia="仿宋_GB2312" w:cs="仿宋_GB2312"/>
          <w:highlight w:val="none"/>
        </w:rPr>
      </w:pPr>
      <w:r>
        <w:rPr>
          <w:rFonts w:hint="eastAsia" w:ascii="仿宋_GB2312" w:hAnsi="仿宋_GB2312" w:eastAsia="仿宋_GB2312" w:cs="仿宋_GB2312"/>
          <w:szCs w:val="32"/>
          <w:highlight w:val="none"/>
        </w:rPr>
        <w:t>支持商业综合体、购物中心、商业街区等开展整体改造升级，对空间改造、外立面及照明提升、公共区域优化、停车场升级等硬件改造，带动客流增长的，单个项目最高支持300万元；支持文化场所、体育场馆、公园景区、滨水空间等进一步完善商业配套和服务，单个项目最高支持300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eastAsia="zh-CN"/>
        </w:rPr>
        <w:t>消费促进科</w:t>
      </w:r>
      <w:r>
        <w:rPr>
          <w:rFonts w:hint="eastAsia" w:ascii="仿宋_GB2312" w:hAnsi="仿宋_GB2312" w:eastAsia="仿宋_GB2312" w:cs="仿宋_GB2312"/>
          <w:highlight w:val="none"/>
        </w:rPr>
        <w:t xml:space="preserve"> 80886840）</w:t>
      </w:r>
    </w:p>
    <w:p>
      <w:pPr>
        <w:pStyle w:val="5"/>
        <w:ind w:firstLine="643"/>
        <w:rPr>
          <w:rFonts w:cs="仿宋_GB2312"/>
          <w:highlight w:val="none"/>
        </w:rPr>
      </w:pPr>
      <w:r>
        <w:rPr>
          <w:rFonts w:hint="eastAsia" w:cs="仿宋_GB2312"/>
          <w:highlight w:val="none"/>
        </w:rPr>
        <w:t>（二）附加支持要求</w:t>
      </w:r>
    </w:p>
    <w:p>
      <w:pPr>
        <w:ind w:firstLine="640"/>
        <w:jc w:val="both"/>
        <w:rPr>
          <w:rFonts w:hint="eastAsia" w:ascii="仿宋_GB2312" w:hAnsi="仿宋_GB2312" w:cs="仿宋_GB2312"/>
          <w:color w:val="auto"/>
          <w:kern w:val="2"/>
          <w:szCs w:val="32"/>
          <w:highlight w:val="none"/>
          <w:lang w:eastAsia="zh-CN"/>
        </w:rPr>
      </w:pPr>
      <w:r>
        <w:rPr>
          <w:rFonts w:hint="eastAsia" w:ascii="仿宋_GB2312" w:hAnsi="仿宋_GB2312" w:cs="仿宋_GB2312"/>
          <w:szCs w:val="32"/>
          <w:highlight w:val="none"/>
          <w:lang w:val="en-US" w:eastAsia="zh-CN"/>
        </w:rPr>
        <w:t>1.</w:t>
      </w:r>
      <w:r>
        <w:rPr>
          <w:rFonts w:hint="eastAsia" w:ascii="仿宋_GB2312" w:hAnsi="仿宋_GB2312" w:eastAsia="仿宋_GB2312" w:cs="仿宋_GB2312"/>
          <w:szCs w:val="32"/>
          <w:highlight w:val="none"/>
        </w:rPr>
        <w:t>项目</w:t>
      </w:r>
      <w:r>
        <w:rPr>
          <w:rFonts w:hint="eastAsia" w:ascii="仿宋_GB2312" w:hAnsi="仿宋_GB2312" w:cs="仿宋_GB2312"/>
          <w:szCs w:val="32"/>
          <w:highlight w:val="none"/>
          <w:lang w:eastAsia="zh-CN"/>
        </w:rPr>
        <w:t>商业建筑</w:t>
      </w:r>
      <w:r>
        <w:rPr>
          <w:rFonts w:hint="eastAsia" w:ascii="仿宋_GB2312" w:hAnsi="仿宋_GB2312" w:eastAsia="仿宋_GB2312" w:cs="仿宋_GB2312"/>
          <w:szCs w:val="32"/>
          <w:highlight w:val="none"/>
        </w:rPr>
        <w:t>面积</w:t>
      </w:r>
      <w:r>
        <w:rPr>
          <w:rFonts w:hint="eastAsia" w:ascii="仿宋_GB2312" w:hAnsi="仿宋_GB2312" w:cs="仿宋_GB2312"/>
          <w:szCs w:val="32"/>
          <w:highlight w:val="none"/>
          <w:lang w:eastAsia="zh-CN"/>
        </w:rPr>
        <w:t>应</w:t>
      </w:r>
      <w:r>
        <w:rPr>
          <w:rFonts w:hint="eastAsia" w:ascii="仿宋_GB2312" w:hAnsi="仿宋_GB2312" w:eastAsia="仿宋_GB2312" w:cs="仿宋_GB2312"/>
          <w:szCs w:val="32"/>
          <w:highlight w:val="none"/>
        </w:rPr>
        <w:t>在3万</w:t>
      </w:r>
      <w:r>
        <w:rPr>
          <w:rFonts w:hint="eastAsia" w:ascii="仿宋_GB2312" w:hAnsi="仿宋_GB2312" w:cs="仿宋_GB2312"/>
          <w:szCs w:val="32"/>
          <w:highlight w:val="none"/>
          <w:lang w:eastAsia="zh-CN"/>
        </w:rPr>
        <w:t>平方米</w:t>
      </w:r>
      <w:r>
        <w:rPr>
          <w:rFonts w:hint="eastAsia" w:ascii="仿宋_GB2312" w:hAnsi="仿宋_GB2312" w:eastAsia="仿宋_GB2312" w:cs="仿宋_GB2312"/>
          <w:szCs w:val="32"/>
          <w:highlight w:val="none"/>
        </w:rPr>
        <w:t>以</w:t>
      </w:r>
      <w:r>
        <w:rPr>
          <w:rFonts w:hint="eastAsia" w:ascii="仿宋_GB2312" w:hAnsi="仿宋_GB2312" w:eastAsia="仿宋_GB2312" w:cs="仿宋_GB2312"/>
          <w:color w:val="auto"/>
          <w:szCs w:val="32"/>
          <w:highlight w:val="none"/>
        </w:rPr>
        <w:t>上</w:t>
      </w:r>
      <w:r>
        <w:rPr>
          <w:rFonts w:hint="eastAsia" w:ascii="仿宋_GB2312" w:hAnsi="仿宋_GB2312" w:cs="仿宋_GB2312"/>
          <w:color w:val="auto"/>
          <w:szCs w:val="32"/>
          <w:highlight w:val="none"/>
          <w:lang w:eastAsia="zh-CN"/>
        </w:rPr>
        <w:t>；</w:t>
      </w:r>
      <w:r>
        <w:rPr>
          <w:rFonts w:hint="eastAsia" w:ascii="仿宋_GB2312" w:hAnsi="仿宋_GB2312" w:eastAsia="仿宋_GB2312" w:cs="仿宋_GB2312"/>
          <w:color w:val="auto"/>
          <w:szCs w:val="32"/>
          <w:highlight w:val="none"/>
        </w:rPr>
        <w:t>项目场所</w:t>
      </w:r>
      <w:r>
        <w:rPr>
          <w:rFonts w:hint="eastAsia" w:ascii="仿宋_GB2312" w:hAnsi="仿宋_GB2312" w:eastAsia="仿宋_GB2312" w:cs="仿宋_GB2312"/>
          <w:color w:val="auto"/>
          <w:kern w:val="2"/>
          <w:szCs w:val="32"/>
          <w:highlight w:val="none"/>
        </w:rPr>
        <w:t>商户入驻率不低于9</w:t>
      </w:r>
      <w:r>
        <w:rPr>
          <w:rFonts w:hint="eastAsia" w:ascii="仿宋_GB2312" w:hAnsi="仿宋_GB2312" w:cs="仿宋_GB2312"/>
          <w:color w:val="auto"/>
          <w:kern w:val="2"/>
          <w:szCs w:val="32"/>
          <w:highlight w:val="none"/>
          <w:lang w:val="en-US" w:eastAsia="zh-CN"/>
        </w:rPr>
        <w:t>0</w:t>
      </w:r>
      <w:r>
        <w:rPr>
          <w:rFonts w:hint="eastAsia" w:ascii="仿宋_GB2312" w:hAnsi="仿宋_GB2312" w:eastAsia="仿宋_GB2312" w:cs="仿宋_GB2312"/>
          <w:color w:val="auto"/>
          <w:kern w:val="2"/>
          <w:szCs w:val="32"/>
          <w:highlight w:val="none"/>
        </w:rPr>
        <w:t>%</w:t>
      </w:r>
      <w:r>
        <w:rPr>
          <w:rFonts w:hint="eastAsia" w:ascii="仿宋_GB2312" w:hAnsi="仿宋_GB2312" w:cs="仿宋_GB2312"/>
          <w:color w:val="auto"/>
          <w:kern w:val="2"/>
          <w:szCs w:val="32"/>
          <w:highlight w:val="none"/>
          <w:lang w:eastAsia="zh-CN"/>
        </w:rPr>
        <w:t>，且申报时项目处于正常经营状态。</w:t>
      </w:r>
    </w:p>
    <w:p>
      <w:pPr>
        <w:ind w:firstLine="640"/>
        <w:jc w:val="both"/>
        <w:rPr>
          <w:rFonts w:hint="eastAsia" w:ascii="仿宋_GB2312" w:hAnsi="仿宋_GB2312" w:cs="仿宋_GB2312"/>
          <w:highlight w:val="none"/>
          <w:lang w:val="en-US" w:eastAsia="zh-CN"/>
        </w:rPr>
      </w:pPr>
      <w:r>
        <w:rPr>
          <w:rFonts w:hint="eastAsia" w:ascii="仿宋_GB2312" w:hAnsi="仿宋_GB2312" w:cs="仿宋_GB2312"/>
          <w:szCs w:val="32"/>
          <w:highlight w:val="none"/>
          <w:lang w:val="en-US" w:eastAsia="zh-CN"/>
        </w:rPr>
        <w:t>2</w:t>
      </w:r>
      <w:r>
        <w:rPr>
          <w:rFonts w:hint="eastAsia" w:ascii="仿宋_GB2312" w:hAnsi="仿宋_GB2312" w:eastAsia="仿宋_GB2312" w:cs="仿宋_GB2312"/>
          <w:szCs w:val="32"/>
          <w:highlight w:val="none"/>
        </w:rPr>
        <w:t>.申报单位须为项目实际出资方</w:t>
      </w:r>
      <w:r>
        <w:rPr>
          <w:rFonts w:hint="eastAsia" w:ascii="仿宋_GB2312" w:hAnsi="仿宋_GB2312" w:cs="仿宋_GB2312"/>
          <w:szCs w:val="32"/>
          <w:highlight w:val="none"/>
          <w:lang w:eastAsia="zh-CN"/>
        </w:rPr>
        <w:t>，</w:t>
      </w:r>
      <w:r>
        <w:rPr>
          <w:rFonts w:hint="eastAsia" w:ascii="仿宋_GB2312" w:hAnsi="仿宋_GB2312" w:eastAsia="仿宋_GB2312" w:cs="仿宋_GB2312"/>
          <w:sz w:val="32"/>
          <w:szCs w:val="32"/>
          <w:highlight w:val="none"/>
        </w:rPr>
        <w:t>项目建设各项手续齐全、合规</w:t>
      </w:r>
      <w:r>
        <w:rPr>
          <w:rFonts w:hint="eastAsia" w:ascii="仿宋_GB2312" w:hAnsi="仿宋_GB2312" w:cs="仿宋_GB2312"/>
          <w:sz w:val="32"/>
          <w:szCs w:val="32"/>
          <w:highlight w:val="none"/>
          <w:lang w:eastAsia="zh-CN"/>
        </w:rPr>
        <w:t>，</w:t>
      </w:r>
      <w:r>
        <w:rPr>
          <w:rFonts w:hint="eastAsia" w:ascii="仿宋_GB2312" w:hAnsi="仿宋_GB2312" w:cs="仿宋_GB2312"/>
          <w:szCs w:val="32"/>
          <w:highlight w:val="none"/>
          <w:lang w:eastAsia="zh-CN"/>
        </w:rPr>
        <w:t>申报改造面积应在</w:t>
      </w:r>
      <w:r>
        <w:rPr>
          <w:rFonts w:hint="eastAsia" w:ascii="仿宋_GB2312" w:hAnsi="仿宋_GB2312" w:eastAsia="仿宋_GB2312" w:cs="仿宋_GB2312"/>
          <w:szCs w:val="32"/>
          <w:highlight w:val="none"/>
        </w:rPr>
        <w:t>项目</w:t>
      </w:r>
      <w:r>
        <w:rPr>
          <w:rFonts w:hint="eastAsia" w:ascii="仿宋_GB2312" w:hAnsi="仿宋_GB2312" w:cs="仿宋_GB2312"/>
          <w:szCs w:val="32"/>
          <w:highlight w:val="none"/>
          <w:lang w:eastAsia="zh-CN"/>
        </w:rPr>
        <w:t>整体商业建筑</w:t>
      </w:r>
      <w:r>
        <w:rPr>
          <w:rFonts w:hint="eastAsia" w:ascii="仿宋_GB2312" w:hAnsi="仿宋_GB2312" w:eastAsia="仿宋_GB2312" w:cs="仿宋_GB2312"/>
          <w:szCs w:val="32"/>
          <w:highlight w:val="none"/>
        </w:rPr>
        <w:t>面积</w:t>
      </w:r>
      <w:r>
        <w:rPr>
          <w:rFonts w:hint="eastAsia" w:ascii="仿宋_GB2312" w:hAnsi="仿宋_GB2312" w:cs="仿宋_GB2312"/>
          <w:szCs w:val="32"/>
          <w:highlight w:val="none"/>
          <w:lang w:val="en-US" w:eastAsia="zh-CN"/>
        </w:rPr>
        <w:t>20%以上</w:t>
      </w:r>
      <w:r>
        <w:rPr>
          <w:rFonts w:hint="eastAsia" w:ascii="仿宋_GB2312" w:hAnsi="仿宋_GB2312" w:cs="仿宋_GB2312"/>
          <w:highlight w:val="none"/>
          <w:lang w:val="en-US" w:eastAsia="zh-CN"/>
        </w:rPr>
        <w:t>。</w:t>
      </w:r>
    </w:p>
    <w:p>
      <w:pPr>
        <w:autoSpaceDE/>
        <w:autoSpaceDN/>
        <w:adjustRightInd w:val="0"/>
        <w:snapToGrid w:val="0"/>
        <w:ind w:firstLine="640"/>
        <w:jc w:val="both"/>
        <w:rPr>
          <w:rFonts w:hint="eastAsia" w:ascii="仿宋_GB2312" w:hAnsi="仿宋_GB2312" w:eastAsia="仿宋_GB2312" w:cs="仿宋_GB2312"/>
          <w:highlight w:val="none"/>
        </w:rPr>
      </w:pPr>
      <w:r>
        <w:rPr>
          <w:rFonts w:hint="eastAsia" w:ascii="仿宋_GB2312" w:hAnsi="仿宋_GB2312" w:cs="仿宋_GB2312"/>
          <w:szCs w:val="32"/>
          <w:highlight w:val="none"/>
          <w:lang w:val="en-US" w:eastAsia="zh-CN"/>
        </w:rPr>
        <w:t>3</w:t>
      </w:r>
      <w:r>
        <w:rPr>
          <w:rFonts w:hint="eastAsia" w:ascii="仿宋_GB2312" w:hAnsi="仿宋_GB2312" w:eastAsia="仿宋_GB2312" w:cs="仿宋_GB2312"/>
          <w:szCs w:val="32"/>
          <w:highlight w:val="none"/>
        </w:rPr>
        <w:t>.</w:t>
      </w:r>
      <w:r>
        <w:rPr>
          <w:rFonts w:hint="eastAsia" w:ascii="仿宋_GB2312" w:hAnsi="仿宋_GB2312" w:eastAsia="仿宋_GB2312" w:cs="仿宋_GB2312"/>
          <w:highlight w:val="none"/>
        </w:rPr>
        <w:t>项目开工时间应在2025年1月1日（含）之后</w:t>
      </w:r>
      <w:r>
        <w:rPr>
          <w:rFonts w:hint="eastAsia" w:ascii="仿宋_GB2312" w:hAnsi="仿宋_GB2312" w:cs="仿宋_GB2312"/>
          <w:highlight w:val="none"/>
          <w:lang w:eastAsia="zh-CN"/>
        </w:rPr>
        <w:t>。</w:t>
      </w:r>
      <w:r>
        <w:rPr>
          <w:rFonts w:hint="eastAsia" w:ascii="仿宋_GB2312" w:hAnsi="仿宋_GB2312" w:eastAsia="仿宋_GB2312" w:cs="仿宋_GB2312"/>
          <w:highlight w:val="none"/>
        </w:rPr>
        <w:t>项目已竣工验收或开业运营</w:t>
      </w:r>
      <w:r>
        <w:rPr>
          <w:rFonts w:hint="eastAsia" w:ascii="仿宋_GB2312" w:hAnsi="仿宋_GB2312" w:cs="仿宋_GB2312"/>
          <w:highlight w:val="none"/>
          <w:lang w:eastAsia="zh-CN"/>
        </w:rPr>
        <w:t>满</w:t>
      </w:r>
      <w:r>
        <w:rPr>
          <w:rFonts w:hint="eastAsia" w:ascii="仿宋_GB2312" w:hAnsi="仿宋_GB2312" w:cs="仿宋_GB2312"/>
          <w:highlight w:val="none"/>
          <w:lang w:val="en-US" w:eastAsia="zh-CN"/>
        </w:rPr>
        <w:t>3个月</w:t>
      </w:r>
      <w:r>
        <w:rPr>
          <w:rFonts w:hint="eastAsia" w:ascii="仿宋_GB2312" w:hAnsi="仿宋_GB2312" w:eastAsia="仿宋_GB2312" w:cs="仿宋_GB2312"/>
          <w:highlight w:val="none"/>
        </w:rPr>
        <w:t>，持续经营3个月的累计客流量高于升级改造前。</w:t>
      </w:r>
    </w:p>
    <w:p>
      <w:pPr>
        <w:bidi w:val="0"/>
        <w:jc w:val="both"/>
        <w:rPr>
          <w:rFonts w:hint="default" w:ascii="仿宋_GB2312" w:hAnsi="仿宋_GB2312" w:eastAsia="仿宋_GB2312" w:cs="仿宋_GB2312"/>
          <w:highlight w:val="none"/>
          <w:lang w:val="en-US" w:eastAsia="zh-CN"/>
        </w:rPr>
      </w:pPr>
      <w:r>
        <w:rPr>
          <w:rFonts w:hint="eastAsia" w:ascii="仿宋_GB2312" w:hAnsi="仿宋_GB2312" w:cs="仿宋_GB2312"/>
          <w:highlight w:val="none"/>
          <w:lang w:val="en-US" w:eastAsia="zh-CN"/>
        </w:rPr>
        <w:t>4.改造后项目在消费环境、业态丰富度等方面具有示范引领作用，获得主流新闻媒体的公开宣传报道。</w:t>
      </w:r>
    </w:p>
    <w:p>
      <w:pPr>
        <w:pStyle w:val="5"/>
        <w:ind w:firstLine="643"/>
        <w:rPr>
          <w:rFonts w:cs="仿宋_GB2312"/>
          <w:highlight w:val="none"/>
        </w:rPr>
      </w:pPr>
      <w:r>
        <w:rPr>
          <w:rFonts w:hint="eastAsia" w:cs="仿宋_GB2312"/>
          <w:highlight w:val="none"/>
        </w:rPr>
        <w:t>（三）附加申报材料</w:t>
      </w:r>
    </w:p>
    <w:p>
      <w:pPr>
        <w:bidi w:val="0"/>
        <w:rPr>
          <w:rFonts w:hint="eastAsia" w:ascii="仿宋_GB2312" w:hAnsi="仿宋_GB2312" w:eastAsia="仿宋_GB2312" w:cs="仿宋_GB2312"/>
          <w:highlight w:val="none"/>
        </w:rPr>
      </w:pPr>
      <w:r>
        <w:rPr>
          <w:rFonts w:hint="eastAsia" w:ascii="仿宋_GB2312" w:hAnsi="仿宋_GB2312" w:eastAsia="仿宋_GB2312" w:cs="仿宋_GB2312"/>
          <w:highlight w:val="none"/>
        </w:rPr>
        <w:t>1.</w:t>
      </w:r>
      <w:r>
        <w:rPr>
          <w:rFonts w:hint="eastAsia" w:ascii="仿宋_GB2312" w:hAnsi="仿宋_GB2312" w:cs="仿宋_GB2312"/>
          <w:highlight w:val="none"/>
          <w:lang w:eastAsia="zh-CN"/>
        </w:rPr>
        <w:t>申报单位对申报点位有合法运营权限（改造自有房屋的项目，提供房屋产权证明；改造租赁房屋的项目，需提供房屋租赁合同或协议）及项目商业面积证明材料。其中</w:t>
      </w:r>
      <w:r>
        <w:rPr>
          <w:rFonts w:hint="eastAsia" w:ascii="仿宋_GB2312" w:hAnsi="仿宋_GB2312" w:eastAsia="仿宋_GB2312" w:cs="仿宋_GB2312"/>
          <w:highlight w:val="none"/>
        </w:rPr>
        <w:t>商业配套完善类项目</w:t>
      </w:r>
      <w:r>
        <w:rPr>
          <w:rFonts w:hint="eastAsia" w:ascii="仿宋_GB2312" w:hAnsi="仿宋_GB2312" w:cs="仿宋_GB2312"/>
          <w:highlight w:val="none"/>
          <w:lang w:eastAsia="zh-CN"/>
        </w:rPr>
        <w:t>还</w:t>
      </w:r>
      <w:r>
        <w:rPr>
          <w:rFonts w:hint="eastAsia" w:ascii="仿宋_GB2312" w:hAnsi="仿宋_GB2312" w:eastAsia="仿宋_GB2312" w:cs="仿宋_GB2312"/>
          <w:highlight w:val="none"/>
        </w:rPr>
        <w:t>需提供与所在文化、体育、公园、滨水等功能空间权属单位签订的合作协议或场地使用关联性说明。</w:t>
      </w:r>
    </w:p>
    <w:p>
      <w:pPr>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项目</w:t>
      </w:r>
      <w:r>
        <w:rPr>
          <w:rFonts w:hint="eastAsia" w:ascii="仿宋_GB2312" w:hAnsi="仿宋_GB2312" w:eastAsia="仿宋_GB2312" w:cs="仿宋_GB2312"/>
          <w:highlight w:val="none"/>
          <w:lang w:eastAsia="zh-CN"/>
        </w:rPr>
        <w:t>改造</w:t>
      </w:r>
      <w:r>
        <w:rPr>
          <w:rFonts w:hint="eastAsia" w:ascii="仿宋_GB2312" w:hAnsi="仿宋_GB2312" w:eastAsia="仿宋_GB2312" w:cs="仿宋_GB2312"/>
          <w:highlight w:val="none"/>
        </w:rPr>
        <w:t>内容</w:t>
      </w:r>
      <w:r>
        <w:rPr>
          <w:rFonts w:hint="eastAsia" w:ascii="仿宋_GB2312" w:hAnsi="仿宋_GB2312" w:eastAsia="仿宋_GB2312" w:cs="仿宋_GB2312"/>
          <w:highlight w:val="none"/>
          <w:lang w:eastAsia="zh-CN"/>
        </w:rPr>
        <w:t>证明材料</w:t>
      </w:r>
      <w:r>
        <w:rPr>
          <w:rFonts w:hint="eastAsia" w:ascii="仿宋_GB2312" w:hAnsi="仿宋_GB2312" w:eastAsia="仿宋_GB2312" w:cs="仿宋_GB2312"/>
          <w:highlight w:val="none"/>
        </w:rPr>
        <w:t>，包含项目实施方案、</w:t>
      </w:r>
      <w:r>
        <w:rPr>
          <w:rFonts w:hint="eastAsia" w:ascii="仿宋_GB2312" w:hAnsi="仿宋_GB2312" w:eastAsia="仿宋_GB2312" w:cs="仿宋_GB2312"/>
          <w:highlight w:val="none"/>
          <w:lang w:eastAsia="zh-CN"/>
        </w:rPr>
        <w:t>改造</w:t>
      </w:r>
      <w:r>
        <w:rPr>
          <w:rFonts w:hint="eastAsia" w:ascii="仿宋_GB2312" w:hAnsi="仿宋_GB2312" w:eastAsia="仿宋_GB2312" w:cs="仿宋_GB2312"/>
          <w:highlight w:val="none"/>
        </w:rPr>
        <w:t>背景、</w:t>
      </w:r>
      <w:r>
        <w:rPr>
          <w:rFonts w:hint="eastAsia" w:ascii="仿宋_GB2312" w:hAnsi="仿宋_GB2312" w:eastAsia="仿宋_GB2312" w:cs="仿宋_GB2312"/>
          <w:highlight w:val="none"/>
          <w:lang w:eastAsia="zh-CN"/>
        </w:rPr>
        <w:t>改造</w:t>
      </w:r>
      <w:r>
        <w:rPr>
          <w:rFonts w:hint="eastAsia" w:ascii="仿宋_GB2312" w:hAnsi="仿宋_GB2312" w:eastAsia="仿宋_GB2312" w:cs="仿宋_GB2312"/>
          <w:highlight w:val="none"/>
        </w:rPr>
        <w:t>内容、</w:t>
      </w:r>
      <w:r>
        <w:rPr>
          <w:rFonts w:hint="eastAsia" w:ascii="仿宋_GB2312" w:hAnsi="仿宋_GB2312" w:eastAsia="仿宋_GB2312" w:cs="仿宋_GB2312"/>
          <w:highlight w:val="none"/>
          <w:lang w:eastAsia="zh-CN"/>
        </w:rPr>
        <w:t>改造</w:t>
      </w:r>
      <w:r>
        <w:rPr>
          <w:rFonts w:hint="eastAsia" w:ascii="仿宋_GB2312" w:hAnsi="仿宋_GB2312" w:eastAsia="仿宋_GB2312" w:cs="仿宋_GB2312"/>
          <w:highlight w:val="none"/>
        </w:rPr>
        <w:t>规模、实施明细、</w:t>
      </w:r>
      <w:r>
        <w:rPr>
          <w:rFonts w:hint="eastAsia" w:ascii="仿宋_GB2312" w:hAnsi="仿宋_GB2312" w:eastAsia="仿宋_GB2312" w:cs="仿宋_GB2312"/>
          <w:highlight w:val="none"/>
          <w:lang w:eastAsia="zh-CN"/>
        </w:rPr>
        <w:t>改造完成并投入使用</w:t>
      </w:r>
      <w:r>
        <w:rPr>
          <w:rFonts w:hint="eastAsia" w:ascii="仿宋_GB2312" w:hAnsi="仿宋_GB2312" w:eastAsia="仿宋_GB2312" w:cs="仿宋_GB2312"/>
          <w:highlight w:val="none"/>
        </w:rPr>
        <w:t>等</w:t>
      </w:r>
      <w:r>
        <w:rPr>
          <w:rFonts w:hint="eastAsia" w:ascii="仿宋_GB2312" w:hAnsi="仿宋_GB2312" w:eastAsia="仿宋_GB2312" w:cs="仿宋_GB2312"/>
          <w:highlight w:val="none"/>
          <w:lang w:eastAsia="zh-CN"/>
        </w:rPr>
        <w:t>方面</w:t>
      </w:r>
      <w:r>
        <w:rPr>
          <w:rFonts w:hint="eastAsia" w:ascii="仿宋_GB2312" w:hAnsi="仿宋_GB2312" w:eastAsia="仿宋_GB2312" w:cs="仿宋_GB2312"/>
          <w:highlight w:val="none"/>
        </w:rPr>
        <w:t>，以及对应项目事项的履约协议、成果交付、竣工验收</w:t>
      </w:r>
      <w:r>
        <w:rPr>
          <w:rFonts w:hint="eastAsia" w:ascii="仿宋_GB2312" w:hAnsi="仿宋_GB2312" w:eastAsia="仿宋_GB2312" w:cs="仿宋_GB2312"/>
          <w:highlight w:val="none"/>
          <w:lang w:eastAsia="zh-CN"/>
        </w:rPr>
        <w:t>单等</w:t>
      </w:r>
      <w:r>
        <w:rPr>
          <w:rFonts w:hint="eastAsia" w:ascii="仿宋_GB2312" w:hAnsi="仿宋_GB2312" w:eastAsia="仿宋_GB2312" w:cs="仿宋_GB2312"/>
          <w:highlight w:val="none"/>
        </w:rPr>
        <w:t>佐证材料。</w:t>
      </w:r>
      <w:r>
        <w:rPr>
          <w:rFonts w:hint="eastAsia" w:ascii="仿宋_GB2312" w:hAnsi="仿宋_GB2312" w:eastAsia="仿宋_GB2312" w:cs="仿宋_GB2312"/>
          <w:highlight w:val="none"/>
          <w:lang w:val="en-US" w:eastAsia="zh-CN"/>
        </w:rPr>
        <w:t>（包括但不限于第三方物业证明、新闻宣传等外部证明，</w:t>
      </w:r>
      <w:r>
        <w:rPr>
          <w:rFonts w:hint="eastAsia" w:ascii="仿宋_GB2312" w:hAnsi="仿宋_GB2312" w:eastAsia="仿宋_GB2312" w:cs="仿宋_GB2312"/>
          <w:highlight w:val="none"/>
        </w:rPr>
        <w:t>若</w:t>
      </w:r>
      <w:r>
        <w:rPr>
          <w:rFonts w:hint="eastAsia" w:ascii="仿宋_GB2312" w:hAnsi="仿宋_GB2312" w:eastAsia="仿宋_GB2312" w:cs="仿宋_GB2312"/>
          <w:highlight w:val="none"/>
          <w:lang w:eastAsia="zh-CN"/>
        </w:rPr>
        <w:t>上述证明材料</w:t>
      </w:r>
      <w:r>
        <w:rPr>
          <w:rFonts w:hint="eastAsia" w:ascii="仿宋_GB2312" w:hAnsi="仿宋_GB2312" w:eastAsia="仿宋_GB2312" w:cs="仿宋_GB2312"/>
          <w:highlight w:val="none"/>
        </w:rPr>
        <w:t>未载明改造面积，需提供具有资质的测绘机构出具的《房屋建筑面积测绘成果报告书》予以佐证</w:t>
      </w:r>
      <w:r>
        <w:rPr>
          <w:rFonts w:hint="eastAsia" w:ascii="仿宋_GB2312" w:hAnsi="仿宋_GB2312" w:eastAsia="仿宋_GB2312" w:cs="仿宋_GB2312"/>
          <w:highlight w:val="none"/>
          <w:lang w:eastAsia="zh-CN"/>
        </w:rPr>
        <w:t>）</w:t>
      </w:r>
    </w:p>
    <w:p>
      <w:pPr>
        <w:ind w:firstLine="640"/>
        <w:rPr>
          <w:rFonts w:hint="eastAsia" w:ascii="仿宋_GB2312" w:hAnsi="仿宋_GB2312" w:eastAsia="仿宋_GB2312" w:cs="仿宋_GB2312"/>
          <w:highlight w:val="none"/>
          <w:lang w:val="en-US" w:eastAsia="zh-CN"/>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lang w:val="en-US" w:eastAsia="zh-CN"/>
        </w:rPr>
        <w:t>.改造前后的对比资料</w:t>
      </w:r>
      <w:r>
        <w:rPr>
          <w:rFonts w:hint="eastAsia" w:ascii="仿宋_GB2312" w:hAnsi="仿宋_GB2312" w:cs="仿宋_GB2312"/>
          <w:highlight w:val="none"/>
          <w:lang w:val="en-US" w:eastAsia="zh-CN"/>
        </w:rPr>
        <w:t>、</w:t>
      </w:r>
      <w:r>
        <w:rPr>
          <w:rFonts w:hint="eastAsia" w:ascii="仿宋_GB2312" w:hAnsi="仿宋_GB2312" w:eastAsia="仿宋_GB2312" w:cs="仿宋_GB2312"/>
          <w:highlight w:val="none"/>
        </w:rPr>
        <w:t>主流新闻媒体报道</w:t>
      </w:r>
      <w:r>
        <w:rPr>
          <w:rFonts w:hint="eastAsia" w:ascii="仿宋_GB2312" w:hAnsi="仿宋_GB2312" w:cs="仿宋_GB2312"/>
          <w:highlight w:val="none"/>
          <w:lang w:eastAsia="zh-CN"/>
        </w:rPr>
        <w:t>证明材料、</w:t>
      </w:r>
      <w:r>
        <w:rPr>
          <w:rFonts w:hint="eastAsia" w:ascii="仿宋_GB2312" w:hAnsi="仿宋_GB2312" w:eastAsia="仿宋_GB2312" w:cs="仿宋_GB2312"/>
          <w:highlight w:val="none"/>
        </w:rPr>
        <w:t>消费者满意度调研报告、业态引入清单等能佐证项目综合运营质效的其他相关材料</w:t>
      </w:r>
      <w:r>
        <w:rPr>
          <w:rFonts w:hint="eastAsia" w:ascii="仿宋_GB2312" w:hAnsi="仿宋_GB2312" w:cs="仿宋_GB2312"/>
          <w:highlight w:val="none"/>
          <w:lang w:eastAsia="zh-CN"/>
        </w:rPr>
        <w:t>；项目商户入驻率相关证明材料。</w:t>
      </w:r>
    </w:p>
    <w:p>
      <w:pPr>
        <w:ind w:firstLine="640"/>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4</w:t>
      </w:r>
      <w:r>
        <w:rPr>
          <w:rFonts w:hint="eastAsia" w:ascii="仿宋_GB2312" w:hAnsi="仿宋_GB2312" w:eastAsia="仿宋_GB2312" w:cs="仿宋_GB2312"/>
          <w:highlight w:val="none"/>
        </w:rPr>
        <w:t>.由第三方专业机构出具的客流监测分析报告</w:t>
      </w:r>
      <w:r>
        <w:rPr>
          <w:rFonts w:hint="eastAsia" w:ascii="仿宋_GB2312" w:hAnsi="仿宋_GB2312" w:cs="仿宋_GB2312"/>
          <w:highlight w:val="none"/>
          <w:lang w:eastAsia="zh-CN"/>
        </w:rPr>
        <w:t>等相关证明材料</w:t>
      </w:r>
      <w:r>
        <w:rPr>
          <w:rFonts w:hint="eastAsia" w:ascii="仿宋_GB2312" w:hAnsi="仿宋_GB2312" w:eastAsia="仿宋_GB2312" w:cs="仿宋_GB2312"/>
          <w:highlight w:val="none"/>
          <w:lang w:eastAsia="zh-CN"/>
        </w:rPr>
        <w:t>。</w:t>
      </w:r>
    </w:p>
    <w:p>
      <w:pPr>
        <w:pStyle w:val="2"/>
        <w:ind w:firstLine="640"/>
        <w:rPr>
          <w:rFonts w:cs="仿宋_GB2312"/>
          <w:b/>
          <w:bCs/>
          <w:highlight w:val="none"/>
        </w:rPr>
      </w:pPr>
      <w:r>
        <w:rPr>
          <w:rFonts w:hint="eastAsia" w:cs="仿宋_GB2312"/>
          <w:highlight w:val="none"/>
        </w:rPr>
        <w:t>第二条 支持推动首店经济集聚</w:t>
      </w:r>
      <w:r>
        <w:rPr>
          <w:rStyle w:val="21"/>
          <w:rFonts w:hint="eastAsia" w:cs="仿宋_GB2312"/>
          <w:highlight w:val="none"/>
        </w:rPr>
        <w:t>[</w:t>
      </w:r>
      <w:r>
        <w:rPr>
          <w:rStyle w:val="21"/>
          <w:rFonts w:hint="eastAsia" w:cs="仿宋_GB2312"/>
          <w:highlight w:val="none"/>
        </w:rPr>
        <w:footnoteReference w:id="0"/>
      </w:r>
      <w:r>
        <w:rPr>
          <w:rStyle w:val="21"/>
          <w:rFonts w:hint="eastAsia" w:cs="仿宋_GB2312"/>
          <w:highlight w:val="none"/>
        </w:rPr>
        <w:t>]</w:t>
      </w:r>
    </w:p>
    <w:p>
      <w:pPr>
        <w:pStyle w:val="3"/>
        <w:ind w:firstLine="640"/>
        <w:rPr>
          <w:rFonts w:cs="仿宋_GB2312"/>
          <w:b/>
          <w:bCs/>
          <w:highlight w:val="none"/>
        </w:rPr>
      </w:pPr>
      <w:r>
        <w:rPr>
          <w:rFonts w:hint="eastAsia" w:cs="仿宋_GB2312"/>
          <w:highlight w:val="none"/>
        </w:rPr>
        <w:t>一、商圈首店集聚中心方向</w:t>
      </w:r>
    </w:p>
    <w:p>
      <w:pPr>
        <w:pStyle w:val="5"/>
        <w:ind w:firstLine="643"/>
        <w:rPr>
          <w:rFonts w:cs="仿宋_GB2312"/>
          <w:highlight w:val="none"/>
        </w:rPr>
      </w:pPr>
      <w:r>
        <w:rPr>
          <w:rFonts w:hint="eastAsia" w:cs="仿宋_GB2312"/>
          <w:highlight w:val="none"/>
        </w:rPr>
        <w:t>（一）支持标准</w:t>
      </w:r>
    </w:p>
    <w:p>
      <w:pPr>
        <w:adjustRightInd w:val="0"/>
        <w:snapToGrid w:val="0"/>
        <w:ind w:firstLine="640"/>
        <w:contextualSpacing/>
        <w:jc w:val="both"/>
        <w:rPr>
          <w:rFonts w:ascii="仿宋_GB2312" w:hAnsi="仿宋_GB2312" w:eastAsia="仿宋_GB2312" w:cs="仿宋_GB2312"/>
          <w:highlight w:val="none"/>
        </w:rPr>
      </w:pPr>
      <w:r>
        <w:rPr>
          <w:rFonts w:hint="eastAsia" w:ascii="仿宋_GB2312" w:hAnsi="仿宋_GB2312" w:eastAsia="仿宋_GB2312" w:cs="仿宋_GB2312"/>
          <w:szCs w:val="32"/>
          <w:highlight w:val="none"/>
        </w:rPr>
        <w:t>支持商业综合体、购物中心、特色商业街区等运营主体优化消费供给、提升亚洲、中国（内地）、北京、通州首店聚集度，按照亚洲首店最高100万元，中国（内地）首店最高50万元，北京首店、旗舰店、创新概念店最高30万元，通州首店最高20万元给予支持，单个运营主体每年最高支持500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eastAsia="zh-CN"/>
        </w:rPr>
        <w:t>消费促进科</w:t>
      </w:r>
      <w:r>
        <w:rPr>
          <w:rFonts w:hint="eastAsia" w:ascii="仿宋_GB2312" w:hAnsi="仿宋_GB2312" w:eastAsia="仿宋_GB2312" w:cs="仿宋_GB2312"/>
          <w:highlight w:val="none"/>
        </w:rPr>
        <w:t xml:space="preserve"> 80886840）</w:t>
      </w:r>
    </w:p>
    <w:p>
      <w:pPr>
        <w:pStyle w:val="5"/>
        <w:ind w:firstLine="643"/>
        <w:rPr>
          <w:rFonts w:cs="仿宋_GB2312"/>
          <w:highlight w:val="none"/>
        </w:rPr>
      </w:pPr>
      <w:r>
        <w:rPr>
          <w:rFonts w:hint="eastAsia" w:cs="仿宋_GB2312"/>
          <w:highlight w:val="none"/>
        </w:rPr>
        <w:t>（二）附加支持要求</w:t>
      </w:r>
    </w:p>
    <w:p>
      <w:pPr>
        <w:ind w:firstLine="640"/>
        <w:rPr>
          <w:rFonts w:hint="eastAsia" w:ascii="仿宋_GB2312" w:hAnsi="仿宋_GB2312" w:eastAsia="仿宋_GB2312" w:cs="仿宋_GB2312"/>
          <w:highlight w:val="none"/>
        </w:rPr>
      </w:pPr>
      <w:r>
        <w:rPr>
          <w:rFonts w:hint="eastAsia" w:ascii="仿宋_GB2312" w:hAnsi="仿宋_GB2312" w:eastAsia="仿宋_GB2312" w:cs="仿宋_GB2312"/>
          <w:highlight w:val="none"/>
        </w:rPr>
        <w:t>1.项目单位应为</w:t>
      </w:r>
      <w:r>
        <w:rPr>
          <w:rFonts w:hint="eastAsia" w:ascii="仿宋_GB2312" w:hAnsi="仿宋_GB2312" w:cs="仿宋_GB2312"/>
          <w:highlight w:val="none"/>
          <w:lang w:eastAsia="zh-CN"/>
        </w:rPr>
        <w:t>商圈（</w:t>
      </w:r>
      <w:r>
        <w:rPr>
          <w:rFonts w:hint="eastAsia" w:ascii="仿宋_GB2312" w:hAnsi="仿宋_GB2312" w:eastAsia="仿宋_GB2312" w:cs="仿宋_GB2312"/>
          <w:highlight w:val="none"/>
        </w:rPr>
        <w:t>场所</w:t>
      </w:r>
      <w:r>
        <w:rPr>
          <w:rFonts w:hint="eastAsia" w:ascii="仿宋_GB2312" w:hAnsi="仿宋_GB2312" w:cs="仿宋_GB2312"/>
          <w:highlight w:val="none"/>
          <w:lang w:eastAsia="zh-CN"/>
        </w:rPr>
        <w:t>）</w:t>
      </w:r>
      <w:r>
        <w:rPr>
          <w:rFonts w:hint="eastAsia" w:ascii="仿宋_GB2312" w:hAnsi="仿宋_GB2312" w:eastAsia="仿宋_GB2312" w:cs="仿宋_GB2312"/>
          <w:highlight w:val="none"/>
        </w:rPr>
        <w:t>运营主体。</w:t>
      </w:r>
    </w:p>
    <w:p>
      <w:pPr>
        <w:bidi w:val="0"/>
        <w:rPr>
          <w:rFonts w:ascii="仿宋_GB2312" w:hAnsi="仿宋_GB2312" w:eastAsia="仿宋_GB2312" w:cs="仿宋_GB2312"/>
          <w:highlight w:val="none"/>
        </w:rPr>
      </w:pPr>
      <w:r>
        <w:rPr>
          <w:rFonts w:hint="eastAsia" w:ascii="仿宋_GB2312" w:hAnsi="仿宋_GB2312" w:eastAsia="仿宋_GB2312" w:cs="仿宋_GB2312"/>
          <w:highlight w:val="none"/>
          <w:lang w:val="en-US" w:eastAsia="zh-CN"/>
        </w:rPr>
        <w:t>2.此方向要求的首店业态为非餐饮类业态。</w:t>
      </w:r>
    </w:p>
    <w:p>
      <w:pPr>
        <w:bidi w:val="0"/>
        <w:rPr>
          <w:highlight w:val="none"/>
        </w:rPr>
      </w:pP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w:t>
      </w:r>
      <w:r>
        <w:rPr>
          <w:rFonts w:hint="eastAsia" w:ascii="仿宋_GB2312" w:hAnsi="仿宋_GB2312" w:cs="仿宋_GB2312"/>
          <w:szCs w:val="32"/>
          <w:highlight w:val="none"/>
        </w:rPr>
        <w:t>首店开业时间</w:t>
      </w:r>
      <w:r>
        <w:rPr>
          <w:rFonts w:hint="eastAsia" w:ascii="仿宋_GB2312" w:hAnsi="仿宋_GB2312" w:cs="仿宋_GB2312"/>
          <w:szCs w:val="32"/>
          <w:highlight w:val="none"/>
          <w:lang w:eastAsia="zh-CN"/>
        </w:rPr>
        <w:t>应</w:t>
      </w:r>
      <w:r>
        <w:rPr>
          <w:rFonts w:ascii="仿宋_GB2312" w:hAnsi="仿宋_GB2312" w:cs="仿宋_GB2312"/>
          <w:szCs w:val="32"/>
          <w:highlight w:val="none"/>
        </w:rPr>
        <w:t>为202</w:t>
      </w:r>
      <w:r>
        <w:rPr>
          <w:rFonts w:hint="eastAsia" w:ascii="仿宋_GB2312" w:hAnsi="仿宋_GB2312" w:cs="仿宋_GB2312"/>
          <w:szCs w:val="32"/>
          <w:highlight w:val="none"/>
        </w:rPr>
        <w:t>5年1月1日</w:t>
      </w:r>
      <w:r>
        <w:rPr>
          <w:rFonts w:hint="eastAsia" w:ascii="仿宋_GB2312" w:hAnsi="仿宋_GB2312" w:cs="仿宋_GB2312"/>
          <w:szCs w:val="32"/>
          <w:highlight w:val="none"/>
          <w:lang w:eastAsia="zh-CN"/>
        </w:rPr>
        <w:t>（含）</w:t>
      </w:r>
      <w:r>
        <w:rPr>
          <w:rFonts w:hint="eastAsia" w:ascii="仿宋_GB2312" w:hAnsi="仿宋_GB2312" w:cs="仿宋_GB2312"/>
          <w:szCs w:val="32"/>
          <w:highlight w:val="none"/>
        </w:rPr>
        <w:t>之后</w:t>
      </w:r>
      <w:r>
        <w:rPr>
          <w:rFonts w:hint="eastAsia"/>
          <w:highlight w:val="none"/>
        </w:rPr>
        <w:t>。</w:t>
      </w:r>
    </w:p>
    <w:p>
      <w:pPr>
        <w:pStyle w:val="5"/>
        <w:ind w:firstLine="643"/>
        <w:rPr>
          <w:rFonts w:cs="仿宋_GB2312"/>
          <w:highlight w:val="none"/>
        </w:rPr>
      </w:pPr>
      <w:r>
        <w:rPr>
          <w:rFonts w:hint="eastAsia" w:cs="仿宋_GB2312"/>
          <w:highlight w:val="none"/>
        </w:rPr>
        <w:t>（三）附加申报材料</w:t>
      </w:r>
    </w:p>
    <w:p>
      <w:pPr>
        <w:adjustRightInd w:val="0"/>
        <w:snapToGrid w:val="0"/>
        <w:ind w:firstLine="640"/>
        <w:contextualSpacing/>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rPr>
        <w:t>1.</w:t>
      </w:r>
      <w:r>
        <w:rPr>
          <w:rFonts w:hint="eastAsia" w:ascii="仿宋_GB2312" w:hAnsi="仿宋_GB2312" w:cs="仿宋_GB2312"/>
          <w:highlight w:val="none"/>
          <w:lang w:eastAsia="zh-CN"/>
        </w:rPr>
        <w:t>商圈首店集聚中心方向项目申请表（附件</w:t>
      </w:r>
      <w:r>
        <w:rPr>
          <w:rFonts w:hint="eastAsia" w:ascii="仿宋_GB2312" w:hAnsi="仿宋_GB2312" w:cs="仿宋_GB2312"/>
          <w:highlight w:val="none"/>
          <w:lang w:val="en-US" w:eastAsia="zh-CN"/>
        </w:rPr>
        <w:t>3</w:t>
      </w:r>
      <w:r>
        <w:rPr>
          <w:rFonts w:hint="eastAsia" w:ascii="仿宋_GB2312" w:hAnsi="仿宋_GB2312" w:cs="仿宋_GB2312"/>
          <w:highlight w:val="none"/>
          <w:lang w:eastAsia="zh-CN"/>
        </w:rPr>
        <w:t>）。</w:t>
      </w:r>
    </w:p>
    <w:p>
      <w:pPr>
        <w:adjustRightInd w:val="0"/>
        <w:snapToGrid w:val="0"/>
        <w:ind w:firstLine="640"/>
        <w:contextualSpacing/>
        <w:jc w:val="both"/>
        <w:rPr>
          <w:rFonts w:ascii="仿宋_GB2312" w:hAnsi="仿宋_GB2312" w:eastAsia="仿宋_GB2312" w:cs="仿宋_GB2312"/>
          <w:szCs w:val="32"/>
          <w:highlight w:val="none"/>
        </w:rPr>
      </w:pPr>
      <w:r>
        <w:rPr>
          <w:rFonts w:hint="eastAsia" w:ascii="仿宋_GB2312" w:hAnsi="仿宋_GB2312" w:cs="仿宋_GB2312"/>
          <w:szCs w:val="32"/>
          <w:highlight w:val="none"/>
          <w:lang w:val="en-US" w:eastAsia="zh-CN"/>
        </w:rPr>
        <w:t>2.</w:t>
      </w:r>
      <w:r>
        <w:rPr>
          <w:rFonts w:hint="eastAsia" w:ascii="仿宋_GB2312" w:hAnsi="仿宋_GB2312" w:eastAsia="仿宋_GB2312" w:cs="仿宋_GB2312"/>
          <w:szCs w:val="32"/>
          <w:highlight w:val="none"/>
        </w:rPr>
        <w:t>申报单位对申报点位有合法运营权限（自有产权或者租赁运营）证明材料。</w:t>
      </w:r>
    </w:p>
    <w:p>
      <w:pPr>
        <w:adjustRightInd w:val="0"/>
        <w:snapToGrid w:val="0"/>
        <w:ind w:firstLine="640"/>
        <w:contextualSpacing/>
        <w:jc w:val="both"/>
        <w:rPr>
          <w:rFonts w:ascii="仿宋_GB2312" w:hAnsi="仿宋_GB2312" w:eastAsia="仿宋_GB2312" w:cs="仿宋_GB2312"/>
          <w:highlight w:val="none"/>
        </w:rPr>
      </w:pPr>
      <w:r>
        <w:rPr>
          <w:rFonts w:hint="eastAsia" w:ascii="仿宋_GB2312" w:hAnsi="仿宋_GB2312" w:cs="仿宋_GB2312"/>
          <w:szCs w:val="32"/>
          <w:highlight w:val="none"/>
          <w:lang w:val="en-US" w:eastAsia="zh-CN"/>
        </w:rPr>
        <w:t>3</w:t>
      </w:r>
      <w:r>
        <w:rPr>
          <w:rFonts w:hint="eastAsia" w:ascii="仿宋_GB2312" w:hAnsi="仿宋_GB2312" w:eastAsia="仿宋_GB2312" w:cs="仿宋_GB2312"/>
          <w:szCs w:val="32"/>
          <w:highlight w:val="none"/>
        </w:rPr>
        <w:t>.</w:t>
      </w:r>
      <w:r>
        <w:rPr>
          <w:rFonts w:hint="eastAsia" w:ascii="仿宋_GB2312" w:hAnsi="仿宋_GB2312" w:cs="仿宋_GB2312"/>
          <w:szCs w:val="32"/>
          <w:highlight w:val="none"/>
          <w:lang w:eastAsia="zh-CN"/>
        </w:rPr>
        <w:t>所申报首店的</w:t>
      </w:r>
      <w:r>
        <w:rPr>
          <w:rFonts w:hint="eastAsia" w:ascii="仿宋_GB2312" w:hAnsi="仿宋_GB2312" w:eastAsia="仿宋_GB2312" w:cs="仿宋_GB2312"/>
          <w:szCs w:val="32"/>
          <w:highlight w:val="none"/>
        </w:rPr>
        <w:t>店铺租赁协议、新引进首店实际开业时间的佐证材料（包括但不限于第三方物业证明、新闻宣传等外部证明）、店铺营业执照、商标注册证、商标注册人（或具有商标区域独占使用权的被授权方）出具的关于店铺类型说明、营业中的店铺照片2张（店铺门头和店内场景各1张），若该店铺实际运营单位非商标注册人，还应提供被授权使用该商标的说明。</w:t>
      </w:r>
    </w:p>
    <w:p>
      <w:pPr>
        <w:pStyle w:val="3"/>
        <w:ind w:firstLine="640"/>
        <w:rPr>
          <w:rFonts w:ascii="仿宋_GB2312" w:hAnsi="仿宋_GB2312" w:eastAsia="仿宋_GB2312" w:cs="仿宋_GB2312"/>
          <w:highlight w:val="none"/>
        </w:rPr>
      </w:pPr>
      <w:r>
        <w:rPr>
          <w:rFonts w:hint="eastAsia" w:cs="仿宋_GB2312"/>
          <w:highlight w:val="none"/>
        </w:rPr>
        <w:t>二、餐饮品牌方向</w:t>
      </w:r>
    </w:p>
    <w:p>
      <w:pPr>
        <w:pStyle w:val="5"/>
        <w:bidi w:val="0"/>
        <w:rPr>
          <w:rFonts w:cs="仿宋_GB2312"/>
          <w:highlight w:val="none"/>
        </w:rPr>
      </w:pPr>
      <w:r>
        <w:rPr>
          <w:rFonts w:hint="eastAsia" w:cs="仿宋_GB2312"/>
          <w:highlight w:val="none"/>
        </w:rPr>
        <w:t>（一）支持标准</w:t>
      </w:r>
    </w:p>
    <w:p>
      <w:pPr>
        <w:ind w:firstLine="640"/>
        <w:rPr>
          <w:rFonts w:ascii="仿宋_GB2312" w:hAnsi="仿宋_GB2312" w:eastAsia="仿宋_GB2312" w:cs="仿宋_GB2312"/>
          <w:highlight w:val="none"/>
        </w:rPr>
      </w:pPr>
      <w:r>
        <w:rPr>
          <w:rFonts w:hint="eastAsia" w:ascii="仿宋_GB2312" w:hAnsi="仿宋_GB2312" w:eastAsia="仿宋_GB2312" w:cs="仿宋_GB2312"/>
          <w:szCs w:val="32"/>
          <w:highlight w:val="none"/>
        </w:rPr>
        <w:t>支持餐饮品牌运营主体优化消费供给、提升亚洲、中国（内地）、北京、通州首店聚集度，按照亚洲首店最高100万元，中国（内地）首店最高50万元，北京首店、旗舰店、创新概念店最高30万元，通州首店最高20万元给予支持，单个运营主体每年最高支持500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val="en-US" w:eastAsia="zh-CN"/>
        </w:rPr>
        <w:t>商务发展科</w:t>
      </w:r>
      <w:r>
        <w:rPr>
          <w:rFonts w:hint="eastAsia"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69537504</w:t>
      </w:r>
      <w:r>
        <w:rPr>
          <w:rFonts w:hint="eastAsia" w:ascii="仿宋_GB2312" w:hAnsi="仿宋_GB2312" w:eastAsia="仿宋_GB2312" w:cs="仿宋_GB2312"/>
          <w:highlight w:val="none"/>
        </w:rPr>
        <w:t>）</w:t>
      </w:r>
    </w:p>
    <w:p>
      <w:pPr>
        <w:pStyle w:val="5"/>
        <w:ind w:firstLine="643"/>
        <w:rPr>
          <w:rFonts w:hint="eastAsia" w:ascii="Times New Roman" w:cs="仿宋_GB2312"/>
          <w:szCs w:val="32"/>
          <w:highlight w:val="none"/>
          <w:lang w:val="en-US" w:eastAsia="zh-CN"/>
        </w:rPr>
      </w:pPr>
      <w:r>
        <w:rPr>
          <w:rFonts w:hint="eastAsia" w:cs="仿宋_GB2312"/>
          <w:highlight w:val="none"/>
        </w:rPr>
        <w:t>（二）附加支持要求</w:t>
      </w:r>
    </w:p>
    <w:p>
      <w:pPr>
        <w:ind w:firstLine="640"/>
        <w:rPr>
          <w:rFonts w:hint="eastAsia" w:ascii="仿宋_GB2312" w:hAnsi="仿宋_GB2312" w:cs="仿宋_GB2312"/>
          <w:szCs w:val="32"/>
          <w:highlight w:val="none"/>
          <w:lang w:val="en-US" w:eastAsia="zh-CN"/>
        </w:rPr>
      </w:pPr>
      <w:r>
        <w:rPr>
          <w:rFonts w:hint="eastAsia" w:ascii="仿宋_GB2312" w:hAnsi="仿宋_GB2312" w:cs="仿宋_GB2312"/>
          <w:szCs w:val="32"/>
          <w:highlight w:val="none"/>
          <w:lang w:val="en-US" w:eastAsia="zh-CN"/>
        </w:rPr>
        <w:t>1</w:t>
      </w:r>
      <w:r>
        <w:rPr>
          <w:rFonts w:hint="eastAsia" w:ascii="仿宋_GB2312" w:hAnsi="仿宋_GB2312" w:cs="仿宋_GB2312"/>
          <w:szCs w:val="32"/>
          <w:highlight w:val="none"/>
        </w:rPr>
        <w:t>.</w:t>
      </w:r>
      <w:r>
        <w:rPr>
          <w:rFonts w:hint="eastAsia" w:ascii="仿宋_GB2312" w:hAnsi="仿宋_GB2312" w:cs="仿宋_GB2312"/>
          <w:szCs w:val="32"/>
          <w:highlight w:val="none"/>
          <w:lang w:val="en-US" w:eastAsia="zh-CN"/>
        </w:rPr>
        <w:t>餐饮门店面积在50</w:t>
      </w:r>
      <w:r>
        <w:rPr>
          <w:rFonts w:hint="eastAsia" w:ascii="仿宋_GB2312" w:hAnsi="仿宋_GB2312" w:cs="仿宋_GB2312"/>
          <w:szCs w:val="32"/>
          <w:highlight w:val="none"/>
        </w:rPr>
        <w:t>(含)-</w:t>
      </w:r>
      <w:r>
        <w:rPr>
          <w:rFonts w:hint="eastAsia" w:ascii="仿宋_GB2312" w:hAnsi="仿宋_GB2312" w:cs="仿宋_GB2312"/>
          <w:szCs w:val="32"/>
          <w:highlight w:val="none"/>
          <w:lang w:val="en-US" w:eastAsia="zh-CN"/>
        </w:rPr>
        <w:t>200</w:t>
      </w:r>
      <w:r>
        <w:rPr>
          <w:rFonts w:hint="eastAsia" w:ascii="仿宋_GB2312" w:hAnsi="仿宋_GB2312" w:cs="仿宋_GB2312"/>
          <w:szCs w:val="32"/>
          <w:highlight w:val="none"/>
        </w:rPr>
        <w:t>(不含)平方米</w:t>
      </w:r>
      <w:r>
        <w:rPr>
          <w:rFonts w:hint="eastAsia" w:ascii="仿宋_GB2312" w:hAnsi="仿宋_GB2312" w:cs="仿宋_GB2312"/>
          <w:szCs w:val="32"/>
          <w:highlight w:val="none"/>
          <w:lang w:eastAsia="zh-CN"/>
        </w:rPr>
        <w:t>之间的，</w:t>
      </w:r>
      <w:r>
        <w:rPr>
          <w:rFonts w:hint="eastAsia" w:ascii="仿宋_GB2312" w:hAnsi="仿宋_GB2312" w:cs="仿宋_GB2312"/>
          <w:szCs w:val="32"/>
          <w:highlight w:val="none"/>
          <w:lang w:val="en-US" w:eastAsia="zh-CN"/>
        </w:rPr>
        <w:t>单个项目最高支持20万元；200</w:t>
      </w:r>
      <w:r>
        <w:rPr>
          <w:rFonts w:hint="eastAsia" w:ascii="仿宋_GB2312" w:hAnsi="仿宋_GB2312" w:cs="仿宋_GB2312"/>
          <w:szCs w:val="32"/>
          <w:highlight w:val="none"/>
        </w:rPr>
        <w:t>(含)</w:t>
      </w:r>
      <w:r>
        <w:rPr>
          <w:rFonts w:hint="eastAsia" w:ascii="仿宋_GB2312" w:hAnsi="仿宋_GB2312" w:cs="仿宋_GB2312"/>
          <w:szCs w:val="32"/>
          <w:highlight w:val="none"/>
          <w:lang w:val="en-US" w:eastAsia="zh-CN"/>
        </w:rPr>
        <w:t>-500</w:t>
      </w:r>
      <w:r>
        <w:rPr>
          <w:rFonts w:hint="eastAsia" w:ascii="仿宋_GB2312" w:hAnsi="仿宋_GB2312" w:cs="仿宋_GB2312"/>
          <w:szCs w:val="32"/>
          <w:highlight w:val="none"/>
        </w:rPr>
        <w:t>(不含)平方米</w:t>
      </w:r>
      <w:r>
        <w:rPr>
          <w:rFonts w:hint="eastAsia" w:ascii="仿宋_GB2312" w:hAnsi="仿宋_GB2312" w:cs="仿宋_GB2312"/>
          <w:szCs w:val="32"/>
          <w:highlight w:val="none"/>
          <w:lang w:eastAsia="zh-CN"/>
        </w:rPr>
        <w:t>之间的，</w:t>
      </w:r>
      <w:r>
        <w:rPr>
          <w:rFonts w:hint="eastAsia" w:ascii="仿宋_GB2312" w:hAnsi="仿宋_GB2312" w:cs="仿宋_GB2312"/>
          <w:szCs w:val="32"/>
          <w:highlight w:val="none"/>
          <w:lang w:val="en-US" w:eastAsia="zh-CN"/>
        </w:rPr>
        <w:t>单个项目最高支持30万元；500</w:t>
      </w:r>
      <w:r>
        <w:rPr>
          <w:rFonts w:hint="eastAsia" w:ascii="仿宋_GB2312" w:hAnsi="仿宋_GB2312" w:cs="仿宋_GB2312"/>
          <w:szCs w:val="32"/>
          <w:highlight w:val="none"/>
        </w:rPr>
        <w:t>(含)</w:t>
      </w:r>
      <w:r>
        <w:rPr>
          <w:rFonts w:hint="eastAsia" w:ascii="仿宋_GB2312" w:hAnsi="仿宋_GB2312" w:cs="仿宋_GB2312"/>
          <w:szCs w:val="32"/>
          <w:highlight w:val="none"/>
          <w:lang w:val="en-US" w:eastAsia="zh-CN"/>
        </w:rPr>
        <w:t>-1000</w:t>
      </w:r>
      <w:r>
        <w:rPr>
          <w:rFonts w:hint="eastAsia" w:ascii="仿宋_GB2312" w:hAnsi="仿宋_GB2312" w:cs="仿宋_GB2312"/>
          <w:szCs w:val="32"/>
          <w:highlight w:val="none"/>
        </w:rPr>
        <w:t>(不含)平方米</w:t>
      </w:r>
      <w:r>
        <w:rPr>
          <w:rFonts w:hint="eastAsia" w:ascii="仿宋_GB2312" w:hAnsi="仿宋_GB2312" w:cs="仿宋_GB2312"/>
          <w:szCs w:val="32"/>
          <w:highlight w:val="none"/>
          <w:lang w:eastAsia="zh-CN"/>
        </w:rPr>
        <w:t>之间的，</w:t>
      </w:r>
      <w:r>
        <w:rPr>
          <w:rFonts w:hint="eastAsia" w:ascii="仿宋_GB2312" w:hAnsi="仿宋_GB2312" w:cs="仿宋_GB2312"/>
          <w:szCs w:val="32"/>
          <w:highlight w:val="none"/>
          <w:lang w:val="en-US" w:eastAsia="zh-CN"/>
        </w:rPr>
        <w:t>单个项目最高支持50万元；1000</w:t>
      </w:r>
      <w:r>
        <w:rPr>
          <w:rFonts w:hint="eastAsia" w:ascii="仿宋_GB2312" w:hAnsi="仿宋_GB2312" w:cs="仿宋_GB2312"/>
          <w:szCs w:val="32"/>
          <w:highlight w:val="none"/>
        </w:rPr>
        <w:t>(含)平方米</w:t>
      </w:r>
      <w:r>
        <w:rPr>
          <w:rFonts w:hint="eastAsia" w:ascii="仿宋_GB2312" w:hAnsi="仿宋_GB2312" w:cs="仿宋_GB2312"/>
          <w:szCs w:val="32"/>
          <w:highlight w:val="none"/>
          <w:lang w:eastAsia="zh-CN"/>
        </w:rPr>
        <w:t>以上之间的，</w:t>
      </w:r>
      <w:r>
        <w:rPr>
          <w:rFonts w:hint="eastAsia" w:ascii="仿宋_GB2312" w:hAnsi="仿宋_GB2312" w:cs="仿宋_GB2312"/>
          <w:szCs w:val="32"/>
          <w:highlight w:val="none"/>
          <w:lang w:val="en-US" w:eastAsia="zh-CN"/>
        </w:rPr>
        <w:t>单个项目最高支持100万元。</w:t>
      </w:r>
    </w:p>
    <w:p>
      <w:pPr>
        <w:ind w:firstLine="640"/>
        <w:rPr>
          <w:rFonts w:hint="eastAsia" w:ascii="仿宋_GB2312" w:hAnsi="仿宋_GB2312" w:cs="仿宋_GB2312"/>
          <w:highlight w:val="none"/>
        </w:rPr>
      </w:pPr>
      <w:r>
        <w:rPr>
          <w:rFonts w:hint="eastAsia" w:ascii="仿宋_GB2312" w:hAnsi="仿宋_GB2312" w:cs="仿宋_GB2312"/>
          <w:szCs w:val="32"/>
          <w:highlight w:val="none"/>
          <w:lang w:val="en-US" w:eastAsia="zh-CN"/>
        </w:rPr>
        <w:t>2</w:t>
      </w:r>
      <w:r>
        <w:rPr>
          <w:rFonts w:hint="eastAsia" w:ascii="仿宋_GB2312" w:hAnsi="仿宋_GB2312" w:cs="仿宋_GB2312"/>
          <w:szCs w:val="32"/>
          <w:highlight w:val="none"/>
        </w:rPr>
        <w:t>.</w:t>
      </w:r>
      <w:r>
        <w:rPr>
          <w:rFonts w:hint="eastAsia" w:ascii="仿宋_GB2312" w:hAnsi="仿宋_GB2312" w:cs="仿宋_GB2312"/>
          <w:szCs w:val="32"/>
          <w:highlight w:val="none"/>
          <w:lang w:eastAsia="zh-CN"/>
        </w:rPr>
        <w:t>餐饮</w:t>
      </w:r>
      <w:r>
        <w:rPr>
          <w:rFonts w:hint="eastAsia" w:ascii="仿宋_GB2312" w:hAnsi="仿宋_GB2312" w:cs="仿宋_GB2312"/>
          <w:szCs w:val="32"/>
          <w:highlight w:val="none"/>
        </w:rPr>
        <w:t>首店开业时间</w:t>
      </w:r>
      <w:r>
        <w:rPr>
          <w:rFonts w:hint="eastAsia" w:ascii="仿宋_GB2312" w:hAnsi="仿宋_GB2312" w:cs="仿宋_GB2312"/>
          <w:szCs w:val="32"/>
          <w:highlight w:val="none"/>
          <w:lang w:eastAsia="zh-CN"/>
        </w:rPr>
        <w:t>应</w:t>
      </w:r>
      <w:r>
        <w:rPr>
          <w:rFonts w:ascii="仿宋_GB2312" w:hAnsi="仿宋_GB2312" w:cs="仿宋_GB2312"/>
          <w:szCs w:val="32"/>
          <w:highlight w:val="none"/>
        </w:rPr>
        <w:t>为202</w:t>
      </w:r>
      <w:r>
        <w:rPr>
          <w:rFonts w:hint="eastAsia" w:ascii="仿宋_GB2312" w:hAnsi="仿宋_GB2312" w:cs="仿宋_GB2312"/>
          <w:szCs w:val="32"/>
          <w:highlight w:val="none"/>
        </w:rPr>
        <w:t>5年1月1日</w:t>
      </w:r>
      <w:r>
        <w:rPr>
          <w:rFonts w:hint="eastAsia" w:ascii="仿宋_GB2312" w:hAnsi="仿宋_GB2312" w:cs="仿宋_GB2312"/>
          <w:szCs w:val="32"/>
          <w:highlight w:val="none"/>
          <w:lang w:eastAsia="zh-CN"/>
        </w:rPr>
        <w:t>（含）</w:t>
      </w:r>
      <w:r>
        <w:rPr>
          <w:rFonts w:hint="eastAsia" w:ascii="仿宋_GB2312" w:hAnsi="仿宋_GB2312" w:cs="仿宋_GB2312"/>
          <w:szCs w:val="32"/>
          <w:highlight w:val="none"/>
        </w:rPr>
        <w:t>之后</w:t>
      </w:r>
      <w:r>
        <w:rPr>
          <w:rFonts w:ascii="仿宋_GB2312" w:hAnsi="仿宋_GB2312" w:cs="仿宋_GB2312"/>
          <w:szCs w:val="32"/>
          <w:highlight w:val="none"/>
        </w:rPr>
        <w:t>。</w:t>
      </w:r>
    </w:p>
    <w:p>
      <w:pPr>
        <w:pStyle w:val="5"/>
        <w:ind w:firstLine="643"/>
        <w:rPr>
          <w:rFonts w:hint="eastAsia" w:ascii="Times New Roman" w:cs="仿宋_GB2312"/>
          <w:szCs w:val="32"/>
          <w:highlight w:val="none"/>
          <w:lang w:val="en-US" w:eastAsia="zh-CN"/>
        </w:rPr>
      </w:pPr>
      <w:r>
        <w:rPr>
          <w:rFonts w:hint="eastAsia" w:cs="仿宋_GB2312"/>
          <w:highlight w:val="none"/>
        </w:rPr>
        <w:t>（</w:t>
      </w:r>
      <w:r>
        <w:rPr>
          <w:rFonts w:hint="eastAsia" w:cs="仿宋_GB2312"/>
          <w:highlight w:val="none"/>
          <w:lang w:eastAsia="zh-CN"/>
        </w:rPr>
        <w:t>三</w:t>
      </w:r>
      <w:r>
        <w:rPr>
          <w:rFonts w:hint="eastAsia" w:cs="仿宋_GB2312"/>
          <w:highlight w:val="none"/>
        </w:rPr>
        <w:t>）附加申报材料</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eastAsia="仿宋_GB2312" w:cs="仿宋_GB2312"/>
          <w:szCs w:val="32"/>
          <w:highlight w:val="none"/>
        </w:rPr>
        <w:t>1.</w:t>
      </w:r>
      <w:r>
        <w:rPr>
          <w:rFonts w:hint="eastAsia" w:ascii="仿宋_GB2312" w:hAnsi="仿宋_GB2312" w:eastAsia="仿宋_GB2312" w:cs="仿宋_GB2312"/>
          <w:szCs w:val="32"/>
          <w:highlight w:val="none"/>
          <w:lang w:eastAsia="zh-CN"/>
        </w:rPr>
        <w:t>餐饮</w:t>
      </w:r>
      <w:r>
        <w:rPr>
          <w:rFonts w:hint="eastAsia" w:ascii="仿宋_GB2312" w:hAnsi="仿宋_GB2312" w:eastAsia="仿宋_GB2312" w:cs="仿宋_GB2312"/>
          <w:szCs w:val="32"/>
          <w:highlight w:val="none"/>
        </w:rPr>
        <w:t>首店项目申请表</w:t>
      </w:r>
      <w:r>
        <w:rPr>
          <w:rFonts w:hint="eastAsia" w:ascii="仿宋_GB2312" w:hAnsi="仿宋_GB2312" w:cs="仿宋_GB2312"/>
          <w:szCs w:val="32"/>
          <w:highlight w:val="none"/>
          <w:lang w:eastAsia="zh-CN"/>
        </w:rPr>
        <w:t>（附件</w:t>
      </w:r>
      <w:r>
        <w:rPr>
          <w:rFonts w:hint="eastAsia" w:ascii="仿宋_GB2312" w:hAnsi="仿宋_GB2312" w:cs="仿宋_GB2312"/>
          <w:szCs w:val="32"/>
          <w:highlight w:val="none"/>
          <w:lang w:val="en-US" w:eastAsia="zh-CN"/>
        </w:rPr>
        <w:t>4</w:t>
      </w:r>
      <w:r>
        <w:rPr>
          <w:rFonts w:hint="eastAsia" w:ascii="仿宋_GB2312" w:hAnsi="仿宋_GB2312" w:cs="仿宋_GB2312"/>
          <w:szCs w:val="32"/>
          <w:highlight w:val="none"/>
          <w:lang w:eastAsia="zh-CN"/>
        </w:rPr>
        <w:t>）</w:t>
      </w:r>
      <w:r>
        <w:rPr>
          <w:rFonts w:hint="eastAsia" w:ascii="仿宋_GB2312" w:hAnsi="仿宋_GB2312" w:eastAsia="仿宋_GB2312" w:cs="仿宋_GB2312"/>
          <w:szCs w:val="32"/>
          <w:highlight w:val="none"/>
        </w:rPr>
        <w:t>。</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eastAsia="仿宋_GB2312" w:cs="仿宋_GB2312"/>
          <w:szCs w:val="32"/>
          <w:highlight w:val="none"/>
        </w:rPr>
        <w:t>2.店铺实际开业时间的佐证材料、证明店铺所属业态和销售数据的支撑材料、店铺营业执照、商标注册证、商标注册人（或具有商标区域独占使用权的被授权方）出具的关于店铺类型说明</w:t>
      </w:r>
      <w:r>
        <w:rPr>
          <w:rFonts w:hint="eastAsia" w:ascii="仿宋_GB2312" w:hAnsi="仿宋_GB2312" w:cs="仿宋_GB2312"/>
          <w:szCs w:val="32"/>
          <w:highlight w:val="none"/>
          <w:lang w:eastAsia="zh-CN"/>
        </w:rPr>
        <w:t>（</w:t>
      </w:r>
      <w:r>
        <w:rPr>
          <w:rFonts w:hint="eastAsia" w:ascii="仿宋_GB2312" w:hAnsi="仿宋_GB2312" w:eastAsia="仿宋_GB2312" w:cs="仿宋_GB2312"/>
          <w:szCs w:val="32"/>
          <w:highlight w:val="none"/>
        </w:rPr>
        <w:t>具体说明所申报门店为该品牌的何种首店，</w:t>
      </w:r>
      <w:r>
        <w:rPr>
          <w:rFonts w:hint="eastAsia" w:ascii="仿宋_GB2312" w:hAnsi="仿宋_GB2312" w:cs="仿宋_GB2312"/>
          <w:szCs w:val="32"/>
          <w:highlight w:val="none"/>
          <w:lang w:eastAsia="zh-CN"/>
        </w:rPr>
        <w:t>及</w:t>
      </w:r>
      <w:r>
        <w:rPr>
          <w:rFonts w:hint="eastAsia" w:ascii="仿宋_GB2312" w:hAnsi="仿宋_GB2312" w:eastAsia="仿宋_GB2312" w:cs="仿宋_GB2312"/>
          <w:szCs w:val="32"/>
          <w:highlight w:val="none"/>
        </w:rPr>
        <w:t>品牌门店数量、各门店开业时间等</w:t>
      </w:r>
      <w:r>
        <w:rPr>
          <w:rFonts w:hint="eastAsia" w:ascii="仿宋_GB2312" w:hAnsi="仿宋_GB2312" w:cs="仿宋_GB2312"/>
          <w:szCs w:val="32"/>
          <w:highlight w:val="none"/>
          <w:lang w:eastAsia="zh-CN"/>
        </w:rPr>
        <w:t>）</w:t>
      </w:r>
      <w:r>
        <w:rPr>
          <w:rFonts w:hint="eastAsia" w:ascii="仿宋_GB2312" w:hAnsi="仿宋_GB2312" w:eastAsia="仿宋_GB2312" w:cs="仿宋_GB2312"/>
          <w:szCs w:val="32"/>
          <w:highlight w:val="none"/>
        </w:rPr>
        <w:t>、营业中的店铺照片2张（店铺门头和店内场景各1张），若该店铺实际运营单位非商标注册人，还应提供被授权使用该商标的说明。</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eastAsia="仿宋_GB2312" w:cs="仿宋_GB2312"/>
          <w:szCs w:val="32"/>
          <w:highlight w:val="none"/>
        </w:rPr>
        <w:t>3.项目建设内容清单，包含项目建设内容、建设规模、实施明细等，以及对应项目事项的履约协议、成果交付、竣工验收等佐证材料。</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cs="仿宋_GB2312"/>
          <w:szCs w:val="32"/>
          <w:highlight w:val="none"/>
        </w:rPr>
        <w:t>4.房屋产权证明材料。</w:t>
      </w:r>
      <w:r>
        <w:rPr>
          <w:rFonts w:hint="eastAsia" w:ascii="仿宋_GB2312" w:hAnsi="仿宋_GB2312" w:eastAsia="仿宋_GB2312" w:cs="仿宋_GB2312"/>
          <w:szCs w:val="32"/>
          <w:highlight w:val="none"/>
        </w:rPr>
        <w:t>涉及自有房屋的项目，提供房屋产权证明；涉及租赁房屋的项目，需提供房屋租赁合同或协议。</w:t>
      </w:r>
    </w:p>
    <w:p>
      <w:pPr>
        <w:pStyle w:val="2"/>
        <w:ind w:firstLine="640"/>
        <w:rPr>
          <w:rFonts w:cs="仿宋_GB2312"/>
          <w:highlight w:val="none"/>
        </w:rPr>
      </w:pPr>
      <w:r>
        <w:rPr>
          <w:rFonts w:hint="eastAsia" w:cs="仿宋_GB2312"/>
          <w:highlight w:val="none"/>
        </w:rPr>
        <w:t>第三条 支持国际化消费环境建设</w:t>
      </w:r>
    </w:p>
    <w:p>
      <w:pPr>
        <w:pStyle w:val="3"/>
        <w:bidi w:val="0"/>
        <w:rPr>
          <w:highlight w:val="none"/>
        </w:rPr>
      </w:pPr>
      <w:r>
        <w:rPr>
          <w:rFonts w:hint="eastAsia"/>
          <w:highlight w:val="none"/>
        </w:rPr>
        <w:t>一、国际化</w:t>
      </w:r>
      <w:r>
        <w:rPr>
          <w:rFonts w:hint="eastAsia"/>
          <w:highlight w:val="none"/>
          <w:lang w:val="en-US" w:eastAsia="zh-CN"/>
        </w:rPr>
        <w:t>服务能力</w:t>
      </w:r>
      <w:r>
        <w:rPr>
          <w:rFonts w:hint="eastAsia"/>
          <w:highlight w:val="none"/>
        </w:rPr>
        <w:t>方向</w:t>
      </w:r>
    </w:p>
    <w:p>
      <w:pPr>
        <w:pStyle w:val="5"/>
        <w:ind w:firstLine="643"/>
        <w:rPr>
          <w:rFonts w:cs="仿宋_GB2312"/>
          <w:highlight w:val="none"/>
        </w:rPr>
      </w:pPr>
      <w:r>
        <w:rPr>
          <w:rFonts w:hint="eastAsia" w:cs="仿宋_GB2312"/>
          <w:highlight w:val="none"/>
        </w:rPr>
        <w:t>（一）支持标准</w:t>
      </w:r>
    </w:p>
    <w:p>
      <w:pPr>
        <w:adjustRightInd w:val="0"/>
        <w:snapToGrid w:val="0"/>
        <w:ind w:firstLine="640"/>
        <w:contextualSpacing/>
        <w:jc w:val="both"/>
        <w:rPr>
          <w:rFonts w:ascii="仿宋_GB2312" w:hAnsi="仿宋_GB2312" w:eastAsia="仿宋_GB2312" w:cs="仿宋_GB2312"/>
          <w:highlight w:val="none"/>
        </w:rPr>
      </w:pPr>
      <w:r>
        <w:rPr>
          <w:rFonts w:hint="eastAsia" w:ascii="仿宋_GB2312" w:hAnsi="仿宋_GB2312" w:eastAsia="仿宋_GB2312" w:cs="仿宋_GB2312"/>
          <w:szCs w:val="32"/>
          <w:highlight w:val="none"/>
        </w:rPr>
        <w:t>对建设双语标识系统、外币兑换服务点、外币便捷支付等国际化消费环境项目，单个项目最高支持50万元。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eastAsia="zh-CN"/>
        </w:rPr>
        <w:t>消费促进科</w:t>
      </w:r>
      <w:r>
        <w:rPr>
          <w:rFonts w:hint="eastAsia" w:ascii="仿宋_GB2312" w:hAnsi="仿宋_GB2312" w:eastAsia="仿宋_GB2312" w:cs="仿宋_GB2312"/>
          <w:highlight w:val="none"/>
        </w:rPr>
        <w:t xml:space="preserve"> 80886840）</w:t>
      </w:r>
    </w:p>
    <w:p>
      <w:pPr>
        <w:pStyle w:val="5"/>
        <w:ind w:firstLine="643"/>
        <w:rPr>
          <w:rFonts w:cs="仿宋_GB2312"/>
          <w:highlight w:val="none"/>
        </w:rPr>
      </w:pPr>
      <w:r>
        <w:rPr>
          <w:rFonts w:hint="eastAsia" w:cs="仿宋_GB2312"/>
          <w:highlight w:val="none"/>
        </w:rPr>
        <w:t>（二）附加支持要求</w:t>
      </w:r>
    </w:p>
    <w:p>
      <w:pPr>
        <w:bidi w:val="0"/>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rPr>
        <w:t>1.由</w:t>
      </w:r>
      <w:r>
        <w:rPr>
          <w:rFonts w:hint="eastAsia" w:ascii="仿宋_GB2312" w:hAnsi="仿宋_GB2312" w:eastAsia="仿宋_GB2312" w:cs="仿宋_GB2312"/>
          <w:highlight w:val="none"/>
          <w:lang w:eastAsia="zh-CN"/>
        </w:rPr>
        <w:t>商圈（场所）</w:t>
      </w:r>
      <w:r>
        <w:rPr>
          <w:rFonts w:hint="eastAsia" w:ascii="仿宋_GB2312" w:hAnsi="仿宋_GB2312" w:eastAsia="仿宋_GB2312" w:cs="仿宋_GB2312"/>
          <w:highlight w:val="none"/>
        </w:rPr>
        <w:t>统一运营管理主体申报</w:t>
      </w:r>
      <w:r>
        <w:rPr>
          <w:rFonts w:hint="eastAsia" w:ascii="仿宋_GB2312" w:hAnsi="仿宋_GB2312" w:eastAsia="仿宋_GB2312" w:cs="仿宋_GB2312"/>
          <w:highlight w:val="none"/>
          <w:lang w:eastAsia="zh-CN"/>
        </w:rPr>
        <w:t>。</w:t>
      </w:r>
    </w:p>
    <w:p>
      <w:pPr>
        <w:bidi w:val="0"/>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rPr>
        <w:t>2.</w:t>
      </w:r>
      <w:r>
        <w:rPr>
          <w:rFonts w:hint="eastAsia" w:ascii="仿宋_GB2312" w:hAnsi="仿宋_GB2312" w:eastAsia="仿宋_GB2312" w:cs="仿宋_GB2312"/>
          <w:highlight w:val="none"/>
          <w:lang w:eastAsia="zh-CN"/>
        </w:rPr>
        <w:t>商圈（场所）</w:t>
      </w:r>
      <w:r>
        <w:rPr>
          <w:rFonts w:hint="eastAsia" w:ascii="仿宋_GB2312" w:hAnsi="仿宋_GB2312" w:eastAsia="仿宋_GB2312" w:cs="仿宋_GB2312"/>
          <w:highlight w:val="none"/>
        </w:rPr>
        <w:t>运营区域内商户数量不低于</w:t>
      </w:r>
      <w:r>
        <w:rPr>
          <w:rFonts w:hint="eastAsia" w:ascii="仿宋_GB2312" w:hAnsi="仿宋_GB2312" w:eastAsia="仿宋_GB2312" w:cs="仿宋_GB2312"/>
          <w:highlight w:val="none"/>
          <w:lang w:val="en-US" w:eastAsia="zh-CN"/>
        </w:rPr>
        <w:t>40</w:t>
      </w:r>
      <w:r>
        <w:rPr>
          <w:rFonts w:hint="eastAsia" w:ascii="仿宋_GB2312" w:hAnsi="仿宋_GB2312" w:eastAsia="仿宋_GB2312" w:cs="仿宋_GB2312"/>
          <w:highlight w:val="none"/>
        </w:rPr>
        <w:t>家</w:t>
      </w:r>
      <w:r>
        <w:rPr>
          <w:rFonts w:hint="eastAsia" w:ascii="仿宋_GB2312" w:hAnsi="仿宋_GB2312" w:eastAsia="仿宋_GB2312" w:cs="仿宋_GB2312"/>
          <w:highlight w:val="none"/>
          <w:lang w:eastAsia="zh-CN"/>
        </w:rPr>
        <w:t>，至少包括</w:t>
      </w:r>
      <w:r>
        <w:rPr>
          <w:rFonts w:hint="eastAsia" w:ascii="仿宋_GB2312" w:hAnsi="仿宋_GB2312" w:eastAsia="仿宋_GB2312" w:cs="仿宋_GB2312"/>
          <w:highlight w:val="none"/>
          <w:lang w:val="en-US" w:eastAsia="zh-CN"/>
        </w:rPr>
        <w:t>1家（含）以上离境退税商店。</w:t>
      </w:r>
    </w:p>
    <w:p>
      <w:pPr>
        <w:bidi w:val="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lang w:eastAsia="zh-CN"/>
        </w:rPr>
        <w:t>商圈（场所）内</w:t>
      </w:r>
      <w:r>
        <w:rPr>
          <w:rFonts w:hint="eastAsia" w:ascii="仿宋_GB2312" w:hAnsi="仿宋_GB2312" w:eastAsia="仿宋_GB2312" w:cs="仿宋_GB2312"/>
          <w:highlight w:val="none"/>
        </w:rPr>
        <w:t>外卡POS机商户覆盖率不低于30%</w:t>
      </w:r>
      <w:r>
        <w:rPr>
          <w:rFonts w:hint="eastAsia" w:ascii="仿宋_GB2312" w:hAnsi="仿宋_GB2312" w:eastAsia="仿宋_GB2312" w:cs="仿宋_GB2312"/>
          <w:highlight w:val="none"/>
          <w:lang w:val="en-US" w:eastAsia="zh-CN"/>
        </w:rPr>
        <w:t>(如为统一收银场所，应具备外卡收单功能，不考核商户覆盖率)</w:t>
      </w:r>
      <w:r>
        <w:rPr>
          <w:rFonts w:hint="eastAsia" w:ascii="仿宋_GB2312" w:hAnsi="仿宋_GB2312" w:eastAsia="仿宋_GB2312" w:cs="仿宋_GB2312"/>
          <w:highlight w:val="none"/>
        </w:rPr>
        <w:t>；多语种语言标识体系完善，拥有多语种标识及服务清单（价签、菜单等）商户覆盖率不低于30%。</w:t>
      </w:r>
    </w:p>
    <w:p>
      <w:pPr>
        <w:bidi w:val="0"/>
        <w:rPr>
          <w:rFonts w:hint="eastAsia"/>
          <w:highlight w:val="none"/>
        </w:rPr>
      </w:pPr>
      <w:r>
        <w:rPr>
          <w:rFonts w:hint="eastAsia" w:ascii="仿宋_GB2312" w:hAnsi="仿宋_GB2312" w:eastAsia="仿宋_GB2312" w:cs="仿宋_GB2312"/>
          <w:highlight w:val="none"/>
          <w:lang w:val="en-US" w:eastAsia="zh-CN"/>
        </w:rPr>
        <w:t>4.</w:t>
      </w:r>
      <w:r>
        <w:rPr>
          <w:rFonts w:hint="eastAsia" w:ascii="仿宋_GB2312" w:hAnsi="仿宋_GB2312" w:eastAsia="仿宋_GB2312" w:cs="仿宋_GB2312"/>
          <w:highlight w:val="none"/>
        </w:rPr>
        <w:t>对符合条件的商圈（场所），综合场所内商户数量、离境退税商店</w:t>
      </w:r>
      <w:r>
        <w:rPr>
          <w:rFonts w:hint="eastAsia"/>
          <w:highlight w:val="none"/>
        </w:rPr>
        <w:t>数量、外卡POS机商户覆盖率、多语种标识商户覆盖率、是否配置</w:t>
      </w:r>
      <w:r>
        <w:rPr>
          <w:rFonts w:hint="eastAsia" w:ascii="仿宋_GB2312" w:hAnsi="仿宋_GB2312" w:eastAsia="仿宋_GB2312" w:cs="仿宋_GB2312"/>
          <w:szCs w:val="32"/>
          <w:highlight w:val="none"/>
        </w:rPr>
        <w:t>外币兑换服务点</w:t>
      </w:r>
      <w:r>
        <w:rPr>
          <w:rFonts w:hint="eastAsia" w:ascii="仿宋_GB2312" w:hAnsi="仿宋_GB2312" w:cs="仿宋_GB2312"/>
          <w:szCs w:val="32"/>
          <w:highlight w:val="none"/>
          <w:lang w:eastAsia="zh-CN"/>
        </w:rPr>
        <w:t>、</w:t>
      </w:r>
      <w:r>
        <w:rPr>
          <w:rFonts w:hint="eastAsia"/>
          <w:highlight w:val="none"/>
        </w:rPr>
        <w:t>行李寄存点、是否拥有多语言界面APP（或小程序）等指标进行综合评分，按照分值分档予以奖励。</w:t>
      </w:r>
      <w:r>
        <w:rPr>
          <w:rFonts w:hint="eastAsia"/>
          <w:highlight w:val="none"/>
          <w:lang w:eastAsia="zh-CN"/>
        </w:rPr>
        <w:t>拥有</w:t>
      </w:r>
      <w:r>
        <w:rPr>
          <w:rFonts w:hint="eastAsia" w:ascii="仿宋_GB2312" w:hAnsi="仿宋_GB2312" w:eastAsia="仿宋_GB2312" w:cs="仿宋_GB2312"/>
          <w:szCs w:val="32"/>
          <w:highlight w:val="none"/>
        </w:rPr>
        <w:t>“即买即退”商店</w:t>
      </w:r>
      <w:r>
        <w:rPr>
          <w:rFonts w:hint="eastAsia" w:ascii="仿宋_GB2312" w:hAnsi="仿宋_GB2312" w:cs="仿宋_GB2312"/>
          <w:szCs w:val="32"/>
          <w:highlight w:val="none"/>
          <w:lang w:eastAsia="zh-CN"/>
        </w:rPr>
        <w:t>或“集中退付点”额外升档奖励。</w:t>
      </w:r>
    </w:p>
    <w:p>
      <w:pPr>
        <w:bidi w:val="0"/>
        <w:ind w:left="0" w:leftChars="0" w:firstLine="0" w:firstLineChars="0"/>
        <w:jc w:val="center"/>
        <w:rPr>
          <w:rFonts w:hint="eastAsia"/>
          <w:b/>
          <w:bCs/>
          <w:sz w:val="28"/>
          <w:szCs w:val="21"/>
          <w:highlight w:val="none"/>
          <w:lang w:eastAsia="zh-CN"/>
        </w:rPr>
      </w:pPr>
      <w:r>
        <w:rPr>
          <w:rFonts w:hint="eastAsia"/>
          <w:b/>
          <w:bCs/>
          <w:sz w:val="28"/>
          <w:szCs w:val="21"/>
          <w:highlight w:val="none"/>
        </w:rPr>
        <w:t>国际化</w:t>
      </w:r>
      <w:r>
        <w:rPr>
          <w:rFonts w:hint="eastAsia"/>
          <w:b/>
          <w:bCs/>
          <w:sz w:val="28"/>
          <w:szCs w:val="21"/>
          <w:highlight w:val="none"/>
          <w:lang w:eastAsia="zh-CN"/>
        </w:rPr>
        <w:t>服务能力方向</w:t>
      </w:r>
      <w:r>
        <w:rPr>
          <w:rFonts w:hint="eastAsia"/>
          <w:b/>
          <w:bCs/>
          <w:sz w:val="28"/>
          <w:szCs w:val="21"/>
          <w:highlight w:val="none"/>
        </w:rPr>
        <w:t>项目</w:t>
      </w:r>
      <w:r>
        <w:rPr>
          <w:rFonts w:hint="eastAsia"/>
          <w:b/>
          <w:bCs/>
          <w:sz w:val="28"/>
          <w:szCs w:val="21"/>
          <w:highlight w:val="none"/>
          <w:lang w:eastAsia="zh-CN"/>
        </w:rPr>
        <w:t>评分标准</w:t>
      </w:r>
    </w:p>
    <w:tbl>
      <w:tblPr>
        <w:tblStyle w:val="17"/>
        <w:tblW w:w="87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05"/>
        <w:gridCol w:w="3630"/>
        <w:gridCol w:w="145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项目</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数量</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分值</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商户数量（个）</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200（含）以上</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160（含）—200（不含）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120（含）—160（不含）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80（含）—120（不含）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40（含）—80（不含）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离境退税商店数量（个）</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5（含）以上</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2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2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default" w:ascii="宋体" w:hAnsi="宋体" w:eastAsia="宋体" w:cs="宋体"/>
                <w:i w:val="0"/>
                <w:iCs w:val="0"/>
                <w:color w:val="000000"/>
                <w:sz w:val="22"/>
                <w:szCs w:val="22"/>
                <w:highlight w:val="none"/>
                <w:u w:val="none"/>
                <w:lang w:val="en-US"/>
              </w:rPr>
            </w:pPr>
            <w:r>
              <w:rPr>
                <w:rFonts w:hint="eastAsia" w:eastAsia="宋体" w:cs="宋体"/>
                <w:i w:val="0"/>
                <w:iCs w:val="0"/>
                <w:color w:val="000000"/>
                <w:kern w:val="0"/>
                <w:sz w:val="22"/>
                <w:szCs w:val="22"/>
                <w:highlight w:val="none"/>
                <w:u w:val="none"/>
                <w:lang w:val="en-US" w:eastAsia="zh-CN" w:bidi="ar"/>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w:t>
            </w:r>
          </w:p>
        </w:tc>
        <w:tc>
          <w:tcPr>
            <w:tcW w:w="12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2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外卡POS机商户覆盖率（%）</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70%（含）以上</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60%（含）—70%（不含）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50%（含）—60%（不含）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40%（含）—50%（不含）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30%（含）—40%（不含）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60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多语种标识商户覆盖率（%）</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70%（含）以上</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60%（含）—70%（不含）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50%（含）—60%（不含）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40%（含）—50%（不含）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30%（含）—40%（不含）</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是否有行李寄存点</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是</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否</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lang w:eastAsia="zh-CN"/>
              </w:rPr>
            </w:pPr>
            <w:r>
              <w:rPr>
                <w:rFonts w:hint="eastAsia" w:ascii="宋体" w:hAnsi="宋体" w:eastAsia="宋体" w:cs="宋体"/>
                <w:i w:val="0"/>
                <w:iCs w:val="0"/>
                <w:color w:val="000000"/>
                <w:sz w:val="22"/>
                <w:szCs w:val="22"/>
                <w:highlight w:val="none"/>
                <w:u w:val="none"/>
                <w:lang w:eastAsia="zh-CN"/>
              </w:rPr>
              <w:t>是否有外币兑换服务点</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是</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lang w:eastAsia="zh-CN"/>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否</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0</w:t>
            </w:r>
          </w:p>
        </w:tc>
        <w:tc>
          <w:tcPr>
            <w:tcW w:w="12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bidi w:val="0"/>
              <w:adjustRightInd/>
              <w:snapToGrid/>
              <w:spacing w:line="400" w:lineRule="exact"/>
              <w:ind w:firstLine="0" w:firstLineChars="0"/>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是否有多语言界面APP</w:t>
            </w:r>
            <w:r>
              <w:rPr>
                <w:rFonts w:hint="eastAsia" w:eastAsia="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或小程序</w:t>
            </w:r>
            <w:r>
              <w:rPr>
                <w:rFonts w:hint="eastAsia" w:eastAsia="宋体" w:cs="宋体"/>
                <w:i w:val="0"/>
                <w:iCs w:val="0"/>
                <w:color w:val="000000"/>
                <w:kern w:val="0"/>
                <w:sz w:val="22"/>
                <w:szCs w:val="22"/>
                <w:highlight w:val="none"/>
                <w:u w:val="none"/>
                <w:lang w:val="en-US" w:eastAsia="zh-CN" w:bidi="ar"/>
              </w:rPr>
              <w:t>）</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是</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spacing w:line="400" w:lineRule="exact"/>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adjustRightInd/>
              <w:snapToGrid/>
              <w:ind w:firstLine="0" w:firstLineChars="0"/>
              <w:jc w:val="center"/>
              <w:rPr>
                <w:rFonts w:hint="eastAsia" w:ascii="宋体" w:hAnsi="宋体" w:eastAsia="宋体" w:cs="宋体"/>
                <w:i w:val="0"/>
                <w:iCs w:val="0"/>
                <w:color w:val="000000"/>
                <w:sz w:val="22"/>
                <w:szCs w:val="22"/>
                <w:highlight w:val="none"/>
                <w:u w:val="none"/>
              </w:rPr>
            </w:pP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否</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adjustRightInd/>
              <w:snapToGrid/>
              <w:ind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adjustRightInd/>
              <w:snapToGrid/>
              <w:ind w:firstLine="0" w:firstLineChars="0"/>
              <w:jc w:val="center"/>
              <w:rPr>
                <w:rFonts w:hint="eastAsia" w:ascii="宋体" w:hAnsi="宋体" w:eastAsia="宋体" w:cs="宋体"/>
                <w:i w:val="0"/>
                <w:iCs w:val="0"/>
                <w:color w:val="000000"/>
                <w:sz w:val="22"/>
                <w:szCs w:val="22"/>
                <w:highlight w:val="none"/>
                <w:u w:val="none"/>
              </w:rPr>
            </w:pPr>
          </w:p>
        </w:tc>
      </w:tr>
    </w:tbl>
    <w:p>
      <w:pPr>
        <w:pStyle w:val="5"/>
        <w:ind w:firstLine="643"/>
        <w:rPr>
          <w:rFonts w:cs="仿宋_GB2312"/>
          <w:highlight w:val="none"/>
        </w:rPr>
      </w:pPr>
      <w:r>
        <w:rPr>
          <w:rFonts w:hint="eastAsia" w:cs="仿宋_GB2312"/>
          <w:highlight w:val="none"/>
        </w:rPr>
        <w:t>（三）附加申报材料</w:t>
      </w:r>
    </w:p>
    <w:p>
      <w:pPr>
        <w:adjustRightInd w:val="0"/>
        <w:snapToGrid w:val="0"/>
        <w:ind w:firstLine="640"/>
        <w:contextualSpacing/>
        <w:jc w:val="both"/>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1</w:t>
      </w:r>
      <w:r>
        <w:rPr>
          <w:rFonts w:hint="eastAsia" w:ascii="仿宋_GB2312" w:hAnsi="仿宋_GB2312" w:eastAsia="仿宋_GB2312" w:cs="仿宋_GB2312"/>
          <w:highlight w:val="none"/>
        </w:rPr>
        <w:t>.</w:t>
      </w:r>
      <w:r>
        <w:rPr>
          <w:rFonts w:hint="eastAsia" w:ascii="仿宋_GB2312" w:hAnsi="仿宋_GB2312" w:cs="仿宋_GB2312"/>
          <w:highlight w:val="none"/>
          <w:lang w:eastAsia="zh-CN"/>
        </w:rPr>
        <w:t>国际化服务能力方向申请表（附件</w:t>
      </w:r>
      <w:r>
        <w:rPr>
          <w:rFonts w:hint="eastAsia" w:ascii="仿宋_GB2312" w:hAnsi="仿宋_GB2312" w:cs="仿宋_GB2312"/>
          <w:highlight w:val="none"/>
          <w:lang w:val="en-US" w:eastAsia="zh-CN"/>
        </w:rPr>
        <w:t>5，</w:t>
      </w:r>
      <w:r>
        <w:rPr>
          <w:rFonts w:hint="eastAsia" w:ascii="仿宋_GB2312" w:hAnsi="仿宋_GB2312" w:cs="仿宋_GB2312"/>
          <w:szCs w:val="32"/>
          <w:highlight w:val="none"/>
          <w:lang w:eastAsia="zh-CN"/>
        </w:rPr>
        <w:t>含</w:t>
      </w:r>
      <w:r>
        <w:rPr>
          <w:rFonts w:hint="eastAsia" w:ascii="仿宋_GB2312" w:hAnsi="仿宋_GB2312" w:cs="仿宋_GB2312"/>
          <w:szCs w:val="32"/>
          <w:highlight w:val="none"/>
          <w:lang w:val="en-US" w:eastAsia="zh-CN"/>
        </w:rPr>
        <w:t>2张表</w:t>
      </w:r>
      <w:r>
        <w:rPr>
          <w:rFonts w:hint="eastAsia" w:ascii="仿宋_GB2312" w:hAnsi="仿宋_GB2312" w:cs="仿宋_GB2312"/>
          <w:highlight w:val="none"/>
          <w:lang w:eastAsia="zh-CN"/>
        </w:rPr>
        <w:t>）</w:t>
      </w:r>
      <w:r>
        <w:rPr>
          <w:rFonts w:hint="eastAsia" w:ascii="仿宋_GB2312" w:hAnsi="仿宋_GB2312" w:eastAsia="仿宋_GB2312" w:cs="仿宋_GB2312"/>
          <w:highlight w:val="none"/>
        </w:rPr>
        <w:t>。</w:t>
      </w:r>
    </w:p>
    <w:p>
      <w:pPr>
        <w:adjustRightInd w:val="0"/>
        <w:snapToGrid w:val="0"/>
        <w:ind w:firstLine="640"/>
        <w:contextualSpacing/>
        <w:jc w:val="both"/>
        <w:rPr>
          <w:highlight w:val="none"/>
        </w:rPr>
      </w:pPr>
      <w:r>
        <w:rPr>
          <w:rFonts w:hint="eastAsia" w:ascii="仿宋_GB2312" w:hAnsi="仿宋_GB2312" w:cs="仿宋_GB2312"/>
          <w:szCs w:val="32"/>
          <w:highlight w:val="none"/>
          <w:lang w:val="en-US" w:eastAsia="zh-CN"/>
        </w:rPr>
        <w:t>2</w:t>
      </w:r>
      <w:r>
        <w:rPr>
          <w:rFonts w:hint="eastAsia" w:ascii="仿宋_GB2312" w:hAnsi="仿宋_GB2312" w:eastAsia="仿宋_GB2312" w:cs="仿宋_GB2312"/>
          <w:szCs w:val="32"/>
          <w:highlight w:val="none"/>
        </w:rPr>
        <w:t>.项目申报单位对申报点位有合法运营权限（自有产权或者租赁运营）证明材料。</w:t>
      </w:r>
    </w:p>
    <w:p>
      <w:pPr>
        <w:adjustRightInd w:val="0"/>
        <w:snapToGrid w:val="0"/>
        <w:ind w:firstLine="640"/>
        <w:contextualSpacing/>
        <w:jc w:val="both"/>
        <w:rPr>
          <w:highlight w:val="none"/>
        </w:rPr>
      </w:pPr>
      <w:r>
        <w:rPr>
          <w:rFonts w:hint="eastAsia" w:ascii="仿宋_GB2312" w:hAnsi="仿宋_GB2312" w:cs="仿宋_GB2312"/>
          <w:szCs w:val="32"/>
          <w:highlight w:val="none"/>
          <w:lang w:val="en-US" w:eastAsia="zh-CN"/>
        </w:rPr>
        <w:t>3</w:t>
      </w:r>
      <w:r>
        <w:rPr>
          <w:rFonts w:hint="eastAsia" w:ascii="仿宋_GB2312" w:hAnsi="仿宋_GB2312" w:eastAsia="仿宋_GB2312" w:cs="仿宋_GB2312"/>
          <w:szCs w:val="32"/>
          <w:highlight w:val="none"/>
        </w:rPr>
        <w:t>.</w:t>
      </w:r>
      <w:r>
        <w:rPr>
          <w:rFonts w:hint="eastAsia" w:ascii="仿宋_GB2312" w:hAnsi="仿宋_GB2312" w:eastAsia="仿宋_GB2312" w:cs="仿宋_GB2312"/>
          <w:highlight w:val="none"/>
        </w:rPr>
        <w:t>离境退税</w:t>
      </w:r>
      <w:r>
        <w:rPr>
          <w:rFonts w:hint="eastAsia" w:ascii="仿宋_GB2312" w:hAnsi="仿宋_GB2312" w:cs="仿宋_GB2312"/>
          <w:highlight w:val="none"/>
          <w:lang w:eastAsia="zh-CN"/>
        </w:rPr>
        <w:t>商店、</w:t>
      </w:r>
      <w:r>
        <w:rPr>
          <w:rFonts w:hint="eastAsia" w:ascii="仿宋_GB2312" w:hAnsi="仿宋_GB2312" w:eastAsia="仿宋_GB2312" w:cs="仿宋_GB2312"/>
          <w:szCs w:val="32"/>
          <w:highlight w:val="none"/>
        </w:rPr>
        <w:t>多语种标识（含价签、菜单等）、外币兑换服务点、</w:t>
      </w:r>
      <w:r>
        <w:rPr>
          <w:rFonts w:hint="eastAsia" w:ascii="仿宋_GB2312" w:hAnsi="仿宋_GB2312" w:eastAsia="仿宋_GB2312" w:cs="仿宋_GB2312"/>
          <w:highlight w:val="none"/>
        </w:rPr>
        <w:t>外卡POS机、</w:t>
      </w:r>
      <w:r>
        <w:rPr>
          <w:rFonts w:hint="eastAsia" w:ascii="仿宋_GB2312" w:hAnsi="仿宋_GB2312" w:eastAsia="仿宋_GB2312" w:cs="仿宋_GB2312"/>
          <w:szCs w:val="32"/>
          <w:highlight w:val="none"/>
        </w:rPr>
        <w:t>多语言界面APP（或小程序）、行李寄存点等相关证明材料。</w:t>
      </w:r>
    </w:p>
    <w:p>
      <w:pPr>
        <w:pStyle w:val="3"/>
        <w:bidi w:val="0"/>
        <w:rPr>
          <w:highlight w:val="none"/>
        </w:rPr>
      </w:pPr>
      <w:r>
        <w:rPr>
          <w:rFonts w:hint="eastAsia"/>
          <w:highlight w:val="none"/>
        </w:rPr>
        <w:t>二、新增离境退税商店方向</w:t>
      </w:r>
    </w:p>
    <w:p>
      <w:pPr>
        <w:pStyle w:val="5"/>
        <w:ind w:firstLine="643"/>
        <w:rPr>
          <w:rFonts w:cs="仿宋_GB2312"/>
          <w:highlight w:val="none"/>
        </w:rPr>
      </w:pPr>
      <w:r>
        <w:rPr>
          <w:rFonts w:hint="eastAsia" w:cs="仿宋_GB2312"/>
          <w:highlight w:val="none"/>
        </w:rPr>
        <w:t>（一）支持标准</w:t>
      </w:r>
    </w:p>
    <w:p>
      <w:pPr>
        <w:ind w:firstLine="640"/>
        <w:rPr>
          <w:rFonts w:hint="eastAsia" w:ascii="仿宋_GB2312" w:hAnsi="仿宋_GB2312" w:eastAsia="仿宋_GB2312" w:cs="仿宋_GB2312"/>
          <w:highlight w:val="none"/>
        </w:rPr>
      </w:pPr>
      <w:r>
        <w:rPr>
          <w:rFonts w:hint="eastAsia" w:ascii="仿宋_GB2312" w:hAnsi="仿宋_GB2312" w:eastAsia="仿宋_GB2312" w:cs="仿宋_GB2312"/>
          <w:szCs w:val="32"/>
          <w:highlight w:val="none"/>
        </w:rPr>
        <w:t>鼓励开设离境退税商店，每设置1家离境退税商店，最高支持1万元；每设置1家“即买即退”离境退税商店，最高支持5万元；每设置1家离境退税“集中退付点”，最高支持10万元。单个运营主体年度最高支持30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eastAsia="zh-CN"/>
        </w:rPr>
        <w:t>消费促进科</w:t>
      </w:r>
      <w:r>
        <w:rPr>
          <w:rFonts w:hint="eastAsia" w:ascii="仿宋_GB2312" w:hAnsi="仿宋_GB2312" w:eastAsia="仿宋_GB2312" w:cs="仿宋_GB2312"/>
          <w:highlight w:val="none"/>
        </w:rPr>
        <w:t xml:space="preserve"> 80886840）</w:t>
      </w:r>
    </w:p>
    <w:p>
      <w:pPr>
        <w:pStyle w:val="5"/>
        <w:ind w:firstLine="643"/>
        <w:rPr>
          <w:rFonts w:cs="仿宋_GB2312"/>
          <w:highlight w:val="none"/>
        </w:rPr>
      </w:pPr>
      <w:r>
        <w:rPr>
          <w:rFonts w:hint="eastAsia" w:cs="仿宋_GB2312"/>
          <w:highlight w:val="none"/>
        </w:rPr>
        <w:t>（二）附加支持要求</w:t>
      </w:r>
    </w:p>
    <w:p>
      <w:pPr>
        <w:bidi w:val="0"/>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1.</w:t>
      </w:r>
      <w:r>
        <w:rPr>
          <w:rFonts w:hint="eastAsia" w:ascii="仿宋_GB2312" w:hAnsi="仿宋_GB2312" w:eastAsia="仿宋_GB2312" w:cs="仿宋_GB2312"/>
          <w:highlight w:val="none"/>
        </w:rPr>
        <w:t>同一</w:t>
      </w:r>
      <w:r>
        <w:rPr>
          <w:rFonts w:hint="eastAsia" w:ascii="仿宋_GB2312" w:hAnsi="仿宋_GB2312" w:cs="仿宋_GB2312"/>
          <w:highlight w:val="none"/>
          <w:lang w:eastAsia="zh-CN"/>
        </w:rPr>
        <w:t>申报单位</w:t>
      </w:r>
      <w:r>
        <w:rPr>
          <w:rFonts w:hint="eastAsia" w:ascii="仿宋_GB2312" w:hAnsi="仿宋_GB2312" w:eastAsia="仿宋_GB2312" w:cs="仿宋_GB2312"/>
          <w:highlight w:val="none"/>
        </w:rPr>
        <w:t>多家离境退税商店合并申报</w:t>
      </w:r>
      <w:r>
        <w:rPr>
          <w:rFonts w:hint="eastAsia" w:ascii="仿宋_GB2312" w:hAnsi="仿宋_GB2312" w:cs="仿宋_GB2312"/>
          <w:highlight w:val="none"/>
          <w:lang w:eastAsia="zh-CN"/>
        </w:rPr>
        <w:t>。</w:t>
      </w:r>
    </w:p>
    <w:p>
      <w:pPr>
        <w:bidi w:val="0"/>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2</w:t>
      </w:r>
      <w:r>
        <w:rPr>
          <w:rFonts w:hint="eastAsia" w:ascii="仿宋_GB2312" w:hAnsi="仿宋_GB2312" w:eastAsia="仿宋_GB2312" w:cs="仿宋_GB2312"/>
          <w:highlight w:val="none"/>
        </w:rPr>
        <w:t>.离境退税商店获得备案时间应在2025年</w:t>
      </w:r>
      <w:r>
        <w:rPr>
          <w:rFonts w:hint="eastAsia" w:ascii="仿宋_GB2312" w:hAnsi="仿宋_GB2312" w:cs="仿宋_GB2312"/>
          <w:highlight w:val="none"/>
          <w:lang w:val="en-US" w:eastAsia="zh-CN"/>
        </w:rPr>
        <w:t>1</w:t>
      </w:r>
      <w:r>
        <w:rPr>
          <w:rFonts w:hint="eastAsia" w:ascii="仿宋_GB2312" w:hAnsi="仿宋_GB2312" w:eastAsia="仿宋_GB2312" w:cs="仿宋_GB2312"/>
          <w:highlight w:val="none"/>
        </w:rPr>
        <w:t>月1日（含）之后。</w:t>
      </w:r>
    </w:p>
    <w:p>
      <w:pPr>
        <w:ind w:firstLine="640"/>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lang w:val="en-US" w:eastAsia="zh-CN"/>
        </w:rPr>
        <w:t>.</w:t>
      </w:r>
      <w:r>
        <w:rPr>
          <w:rFonts w:hint="eastAsia" w:ascii="仿宋_GB2312" w:hAnsi="仿宋_GB2312" w:eastAsia="仿宋_GB2312" w:cs="仿宋_GB2312"/>
          <w:highlight w:val="none"/>
        </w:rPr>
        <w:t>退税商店标识、退税服务指引等设置清晰</w:t>
      </w:r>
      <w:r>
        <w:rPr>
          <w:rFonts w:hint="eastAsia" w:ascii="仿宋_GB2312" w:hAnsi="仿宋_GB2312" w:eastAsia="仿宋_GB2312" w:cs="仿宋_GB2312"/>
          <w:highlight w:val="none"/>
          <w:lang w:eastAsia="zh-CN"/>
        </w:rPr>
        <w:t>。</w:t>
      </w:r>
    </w:p>
    <w:p>
      <w:pPr>
        <w:pStyle w:val="5"/>
        <w:ind w:firstLine="643"/>
        <w:rPr>
          <w:rFonts w:cs="仿宋_GB2312"/>
          <w:highlight w:val="none"/>
        </w:rPr>
      </w:pPr>
      <w:r>
        <w:rPr>
          <w:rFonts w:hint="eastAsia" w:cs="仿宋_GB2312"/>
          <w:highlight w:val="none"/>
        </w:rPr>
        <w:t>（三）附加申报材料</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eastAsia="仿宋_GB2312" w:cs="仿宋_GB2312"/>
          <w:highlight w:val="none"/>
        </w:rPr>
        <w:t>1.</w:t>
      </w:r>
      <w:r>
        <w:rPr>
          <w:rFonts w:hint="eastAsia" w:ascii="仿宋_GB2312" w:hAnsi="仿宋_GB2312" w:eastAsia="仿宋_GB2312" w:cs="仿宋_GB2312"/>
          <w:szCs w:val="32"/>
          <w:highlight w:val="none"/>
          <w:lang w:val="en-US" w:eastAsia="zh-CN"/>
        </w:rPr>
        <w:t>已获</w:t>
      </w:r>
      <w:r>
        <w:rPr>
          <w:rFonts w:hint="eastAsia" w:ascii="仿宋_GB2312" w:hAnsi="仿宋_GB2312" w:eastAsia="仿宋_GB2312" w:cs="仿宋_GB2312"/>
          <w:szCs w:val="32"/>
          <w:highlight w:val="none"/>
        </w:rPr>
        <w:t>离境退税商店</w:t>
      </w:r>
      <w:r>
        <w:rPr>
          <w:rFonts w:hint="eastAsia" w:ascii="仿宋_GB2312" w:hAnsi="仿宋_GB2312" w:eastAsia="仿宋_GB2312" w:cs="仿宋_GB2312"/>
          <w:szCs w:val="32"/>
          <w:highlight w:val="none"/>
          <w:lang w:eastAsia="zh-CN"/>
        </w:rPr>
        <w:t>、</w:t>
      </w:r>
      <w:r>
        <w:rPr>
          <w:rFonts w:hint="eastAsia" w:ascii="仿宋_GB2312" w:hAnsi="仿宋_GB2312" w:eastAsia="仿宋_GB2312" w:cs="仿宋_GB2312"/>
          <w:szCs w:val="32"/>
          <w:highlight w:val="none"/>
        </w:rPr>
        <w:t>“即买即退”</w:t>
      </w:r>
      <w:r>
        <w:rPr>
          <w:rFonts w:hint="eastAsia" w:ascii="仿宋_GB2312" w:hAnsi="仿宋_GB2312" w:cs="仿宋_GB2312"/>
          <w:szCs w:val="32"/>
          <w:highlight w:val="none"/>
          <w:lang w:eastAsia="zh-CN"/>
        </w:rPr>
        <w:t>商店、</w:t>
      </w:r>
      <w:r>
        <w:rPr>
          <w:rFonts w:hint="eastAsia" w:ascii="仿宋_GB2312" w:hAnsi="仿宋_GB2312" w:eastAsia="仿宋_GB2312" w:cs="仿宋_GB2312"/>
          <w:szCs w:val="32"/>
          <w:highlight w:val="none"/>
          <w:lang w:eastAsia="zh-CN"/>
        </w:rPr>
        <w:t>“</w:t>
      </w:r>
      <w:r>
        <w:rPr>
          <w:rFonts w:hint="eastAsia" w:ascii="仿宋_GB2312" w:hAnsi="仿宋_GB2312" w:eastAsia="仿宋_GB2312" w:cs="仿宋_GB2312"/>
          <w:szCs w:val="32"/>
          <w:highlight w:val="none"/>
        </w:rPr>
        <w:t>集中退付点</w:t>
      </w:r>
      <w:r>
        <w:rPr>
          <w:rFonts w:hint="eastAsia" w:ascii="仿宋_GB2312" w:hAnsi="仿宋_GB2312" w:eastAsia="仿宋_GB2312" w:cs="仿宋_GB2312"/>
          <w:szCs w:val="32"/>
          <w:highlight w:val="none"/>
          <w:lang w:eastAsia="zh-CN"/>
        </w:rPr>
        <w:t>”等资格的证明材料</w:t>
      </w:r>
      <w:r>
        <w:rPr>
          <w:rFonts w:hint="eastAsia" w:ascii="仿宋_GB2312" w:hAnsi="仿宋_GB2312" w:cs="仿宋_GB2312"/>
          <w:szCs w:val="32"/>
          <w:highlight w:val="none"/>
          <w:lang w:eastAsia="zh-CN"/>
        </w:rPr>
        <w:t>。（企业可登录“电子税务局”，依次点击“我要办税-出口退税管理-出口退(免)税企业资格信息报告-退税商店备案”进行查询，或通过首页搜索栏搜索“退税商店备案”查看备案状态）</w:t>
      </w:r>
    </w:p>
    <w:p>
      <w:pPr>
        <w:adjustRightInd w:val="0"/>
        <w:snapToGrid w:val="0"/>
        <w:ind w:firstLine="640"/>
        <w:contextualSpacing/>
        <w:jc w:val="both"/>
        <w:rPr>
          <w:rFonts w:hint="default" w:ascii="仿宋_GB2312" w:hAnsi="仿宋_GB2312" w:eastAsia="仿宋_GB2312" w:cs="仿宋_GB2312"/>
          <w:szCs w:val="32"/>
          <w:highlight w:val="none"/>
          <w:lang w:val="en-US" w:eastAsia="zh-CN"/>
        </w:rPr>
      </w:pPr>
      <w:r>
        <w:rPr>
          <w:rFonts w:hint="eastAsia" w:ascii="仿宋_GB2312" w:hAnsi="仿宋_GB2312" w:cs="仿宋_GB2312"/>
          <w:szCs w:val="32"/>
          <w:highlight w:val="none"/>
          <w:lang w:val="en-US" w:eastAsia="zh-CN"/>
        </w:rPr>
        <w:t>2</w:t>
      </w:r>
      <w:r>
        <w:rPr>
          <w:rFonts w:hint="eastAsia" w:ascii="仿宋_GB2312" w:hAnsi="仿宋_GB2312" w:eastAsia="仿宋_GB2312" w:cs="仿宋_GB2312"/>
          <w:szCs w:val="32"/>
          <w:highlight w:val="none"/>
          <w:lang w:val="en-US" w:eastAsia="zh-CN"/>
        </w:rPr>
        <w:t>.店铺（场所）</w:t>
      </w:r>
      <w:r>
        <w:rPr>
          <w:rFonts w:hint="eastAsia" w:ascii="仿宋_GB2312" w:hAnsi="仿宋_GB2312" w:eastAsia="仿宋_GB2312" w:cs="仿宋_GB2312"/>
          <w:highlight w:val="none"/>
        </w:rPr>
        <w:t>退税商店标识</w:t>
      </w:r>
      <w:r>
        <w:rPr>
          <w:rFonts w:hint="eastAsia" w:ascii="仿宋_GB2312" w:hAnsi="仿宋_GB2312" w:cs="仿宋_GB2312"/>
          <w:highlight w:val="none"/>
          <w:lang w:eastAsia="zh-CN"/>
        </w:rPr>
        <w:t>或</w:t>
      </w:r>
      <w:r>
        <w:rPr>
          <w:rFonts w:hint="eastAsia" w:ascii="仿宋_GB2312" w:hAnsi="仿宋_GB2312" w:eastAsia="仿宋_GB2312" w:cs="仿宋_GB2312"/>
          <w:highlight w:val="none"/>
        </w:rPr>
        <w:t>退税服务指引</w:t>
      </w:r>
      <w:r>
        <w:rPr>
          <w:rFonts w:hint="eastAsia" w:ascii="仿宋_GB2312" w:hAnsi="仿宋_GB2312" w:eastAsia="仿宋_GB2312" w:cs="仿宋_GB2312"/>
          <w:highlight w:val="none"/>
          <w:lang w:eastAsia="zh-CN"/>
        </w:rPr>
        <w:t>的现场照片</w:t>
      </w:r>
      <w:r>
        <w:rPr>
          <w:rFonts w:hint="eastAsia" w:ascii="仿宋_GB2312" w:hAnsi="仿宋_GB2312" w:eastAsia="仿宋_GB2312" w:cs="仿宋_GB2312"/>
          <w:highlight w:val="none"/>
          <w:lang w:val="en-US" w:eastAsia="zh-CN"/>
        </w:rPr>
        <w:t>2张以上</w:t>
      </w:r>
      <w:r>
        <w:rPr>
          <w:rFonts w:hint="eastAsia" w:ascii="仿宋_GB2312" w:hAnsi="仿宋_GB2312" w:eastAsia="仿宋_GB2312" w:cs="仿宋_GB2312"/>
          <w:highlight w:val="none"/>
          <w:lang w:eastAsia="zh-CN"/>
        </w:rPr>
        <w:t>。</w:t>
      </w:r>
    </w:p>
    <w:p>
      <w:pPr>
        <w:pStyle w:val="2"/>
        <w:ind w:firstLine="640"/>
        <w:rPr>
          <w:rFonts w:hint="eastAsia" w:cs="仿宋_GB2312"/>
          <w:highlight w:val="none"/>
          <w:lang w:val="en-US" w:eastAsia="zh-CN"/>
        </w:rPr>
      </w:pPr>
      <w:r>
        <w:rPr>
          <w:rFonts w:hint="eastAsia" w:cs="仿宋_GB2312"/>
          <w:highlight w:val="none"/>
          <w:lang w:val="en-US" w:eastAsia="zh-CN"/>
        </w:rPr>
        <w:t>第四条 支持提升夜间经济活力</w:t>
      </w:r>
    </w:p>
    <w:p>
      <w:pPr>
        <w:pStyle w:val="5"/>
        <w:ind w:firstLine="643"/>
        <w:rPr>
          <w:rFonts w:cs="仿宋_GB2312"/>
          <w:highlight w:val="none"/>
        </w:rPr>
      </w:pPr>
      <w:r>
        <w:rPr>
          <w:rFonts w:hint="eastAsia" w:cs="仿宋_GB2312"/>
          <w:highlight w:val="none"/>
        </w:rPr>
        <w:t>（一）支持标准</w:t>
      </w:r>
    </w:p>
    <w:p>
      <w:pPr>
        <w:keepNext w:val="0"/>
        <w:keepLines w:val="0"/>
        <w:pageBreakBefore w:val="0"/>
        <w:numPr>
          <w:ilvl w:val="0"/>
          <w:numId w:val="0"/>
        </w:numPr>
        <w:kinsoku/>
        <w:wordWrap/>
        <w:overflowPunct/>
        <w:topLinePunct w:val="0"/>
        <w:bidi w:val="0"/>
        <w:adjustRightInd w:val="0"/>
        <w:snapToGrid w:val="0"/>
        <w:spacing w:after="0" w:line="560" w:lineRule="exact"/>
        <w:ind w:firstLine="640" w:firstLineChars="200"/>
        <w:contextualSpacing/>
        <w:jc w:val="both"/>
        <w:textAlignment w:val="auto"/>
        <w:rPr>
          <w:rFonts w:hint="eastAsia" w:ascii="仿宋_GB2312" w:hAnsi="仿宋_GB2312" w:eastAsia="仿宋_GB2312" w:cs="仿宋_GB2312"/>
          <w:sz w:val="38"/>
          <w:szCs w:val="38"/>
          <w:highlight w:val="none"/>
          <w:lang w:val="en-US" w:eastAsia="zh-CN"/>
        </w:rPr>
      </w:pPr>
      <w:r>
        <w:rPr>
          <w:rFonts w:hint="eastAsia" w:ascii="仿宋_GB2312" w:hAnsi="仿宋_GB2312" w:eastAsia="仿宋_GB2312" w:cs="仿宋_GB2312"/>
          <w:highlight w:val="none"/>
          <w:lang w:val="en-US" w:eastAsia="zh-CN"/>
        </w:rPr>
        <w:t>支持打造促进城市夜间经济发展的街区。对于长度不小于100米，餐饮企业数量不少于20家，营业时间持续至24时及以后的门店不低于30%的夜间特色餐饮街区，给予街区最高支持200万元。</w:t>
      </w:r>
      <w:r>
        <w:rPr>
          <w:rFonts w:hint="eastAsia" w:ascii="仿宋_GB2312" w:hAnsi="仿宋_GB2312" w:cs="仿宋_GB2312"/>
          <w:highlight w:val="none"/>
          <w:lang w:val="en-US" w:eastAsia="zh-CN"/>
        </w:rPr>
        <w:t>（</w:t>
      </w:r>
      <w:r>
        <w:rPr>
          <w:rFonts w:hint="eastAsia" w:ascii="仿宋_GB2312" w:hAnsi="仿宋_GB2312" w:eastAsia="仿宋_GB2312" w:cs="仿宋_GB2312"/>
          <w:highlight w:val="none"/>
        </w:rPr>
        <w:t>咨询电话：</w:t>
      </w:r>
      <w:r>
        <w:rPr>
          <w:rFonts w:hint="eastAsia" w:ascii="仿宋_GB2312" w:hAnsi="仿宋_GB2312" w:cs="仿宋_GB2312"/>
          <w:highlight w:val="none"/>
          <w:lang w:val="en-US" w:eastAsia="zh-CN"/>
        </w:rPr>
        <w:t>商务发展科</w:t>
      </w:r>
      <w:r>
        <w:rPr>
          <w:rFonts w:hint="eastAsia" w:ascii="仿宋_GB2312" w:hAnsi="仿宋_GB2312" w:eastAsia="仿宋_GB2312" w:cs="仿宋_GB2312"/>
          <w:highlight w:val="none"/>
        </w:rPr>
        <w:t xml:space="preserve"> </w:t>
      </w:r>
      <w:r>
        <w:rPr>
          <w:rFonts w:hint="eastAsia" w:ascii="仿宋_GB2312" w:hAnsi="仿宋_GB2312" w:cs="仿宋_GB2312"/>
          <w:highlight w:val="none"/>
          <w:lang w:val="en-US" w:eastAsia="zh-CN"/>
        </w:rPr>
        <w:t>69537504</w:t>
      </w:r>
      <w:r>
        <w:rPr>
          <w:rFonts w:hint="eastAsia" w:ascii="仿宋_GB2312" w:hAnsi="仿宋_GB2312" w:eastAsia="仿宋_GB2312" w:cs="仿宋_GB2312"/>
          <w:highlight w:val="none"/>
        </w:rPr>
        <w:t>）</w:t>
      </w:r>
    </w:p>
    <w:p>
      <w:pPr>
        <w:pStyle w:val="5"/>
        <w:ind w:firstLine="643"/>
        <w:rPr>
          <w:rFonts w:cs="仿宋_GB2312"/>
          <w:highlight w:val="none"/>
        </w:rPr>
      </w:pPr>
      <w:r>
        <w:rPr>
          <w:rFonts w:hint="eastAsia" w:cs="仿宋_GB2312"/>
          <w:highlight w:val="none"/>
        </w:rPr>
        <w:t>（二）附加支持要求</w:t>
      </w:r>
    </w:p>
    <w:p>
      <w:pPr>
        <w:spacing w:line="560" w:lineRule="exact"/>
        <w:ind w:firstLine="640" w:firstLineChars="200"/>
        <w:jc w:val="both"/>
        <w:rPr>
          <w:rFonts w:ascii="仿宋_GB2312" w:hAnsi="仿宋_GB2312" w:eastAsia="仿宋_GB2312" w:cs="仿宋_GB2312"/>
          <w:highlight w:val="none"/>
        </w:rPr>
      </w:pPr>
      <w:r>
        <w:rPr>
          <w:rFonts w:hint="eastAsia" w:ascii="仿宋_GB2312" w:hAnsi="仿宋_GB2312" w:cs="仿宋_GB2312"/>
          <w:highlight w:val="none"/>
          <w:lang w:val="en-US" w:eastAsia="zh-CN"/>
        </w:rPr>
        <w:t>1</w:t>
      </w:r>
      <w:r>
        <w:rPr>
          <w:rFonts w:hint="eastAsia" w:ascii="仿宋_GB2312" w:hAnsi="仿宋_GB2312" w:eastAsia="仿宋_GB2312" w:cs="仿宋_GB2312"/>
          <w:highlight w:val="none"/>
          <w:lang w:val="en-US" w:eastAsia="zh-CN"/>
        </w:rPr>
        <w:t>.</w:t>
      </w:r>
      <w:r>
        <w:rPr>
          <w:rFonts w:hint="eastAsia" w:ascii="仿宋_GB2312" w:hAnsi="仿宋_GB2312" w:cs="仿宋_GB2312"/>
          <w:highlight w:val="none"/>
          <w:lang w:val="en-US" w:eastAsia="zh-CN"/>
        </w:rPr>
        <w:t>申报项目</w:t>
      </w:r>
      <w:r>
        <w:rPr>
          <w:rFonts w:ascii="仿宋_GB2312" w:hAnsi="仿宋_GB2312" w:eastAsia="仿宋_GB2312" w:cs="仿宋_GB2312"/>
          <w:highlight w:val="none"/>
        </w:rPr>
        <w:t>内容为</w:t>
      </w:r>
      <w:r>
        <w:rPr>
          <w:rFonts w:hint="eastAsia" w:ascii="仿宋_GB2312" w:hAnsi="仿宋_GB2312" w:cs="仿宋_GB2312"/>
          <w:highlight w:val="none"/>
          <w:lang w:eastAsia="zh-CN"/>
        </w:rPr>
        <w:t>申请</w:t>
      </w:r>
      <w:r>
        <w:rPr>
          <w:rFonts w:hint="eastAsia" w:ascii="仿宋_GB2312" w:hAnsi="仿宋_GB2312" w:eastAsia="仿宋_GB2312" w:cs="仿宋_GB2312"/>
          <w:highlight w:val="none"/>
          <w:lang w:eastAsia="zh-CN"/>
        </w:rPr>
        <w:t>“</w:t>
      </w:r>
      <w:r>
        <w:rPr>
          <w:rFonts w:ascii="仿宋_GB2312" w:hAnsi="仿宋_GB2312" w:eastAsia="仿宋_GB2312" w:cs="仿宋_GB2312"/>
          <w:highlight w:val="none"/>
        </w:rPr>
        <w:t>深夜食堂</w:t>
      </w:r>
      <w:r>
        <w:rPr>
          <w:rFonts w:hint="eastAsia" w:ascii="仿宋_GB2312" w:hAnsi="仿宋_GB2312" w:eastAsia="仿宋_GB2312" w:cs="仿宋_GB2312"/>
          <w:highlight w:val="none"/>
          <w:lang w:eastAsia="zh-CN"/>
        </w:rPr>
        <w:t>”</w:t>
      </w:r>
      <w:r>
        <w:rPr>
          <w:rFonts w:ascii="仿宋_GB2312" w:hAnsi="仿宋_GB2312" w:eastAsia="仿宋_GB2312" w:cs="仿宋_GB2312"/>
          <w:highlight w:val="none"/>
        </w:rPr>
        <w:t>进行的相关电力</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、消防改造、排烟改造、给排水改造及公共区域的无障碍设施</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升级改造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、卫生间</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、电梯</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、外立面</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、停车场</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、绿化</w:t>
      </w:r>
      <w:r>
        <w:rPr>
          <w:rFonts w:hint="eastAsia" w:ascii="仿宋_GB2312" w:hAnsi="仿宋_GB2312" w:cs="仿宋_GB2312"/>
          <w:highlight w:val="none"/>
          <w:lang w:val="en-US" w:eastAsia="zh-CN"/>
        </w:rPr>
        <w:t>建设（</w:t>
      </w:r>
      <w:r>
        <w:rPr>
          <w:rFonts w:ascii="仿宋_GB2312" w:hAnsi="仿宋_GB2312" w:eastAsia="仿宋_GB2312" w:cs="仿宋_GB2312"/>
          <w:highlight w:val="none"/>
        </w:rPr>
        <w:t>改造</w:t>
      </w:r>
      <w:r>
        <w:rPr>
          <w:rFonts w:hint="eastAsia" w:ascii="仿宋_GB2312" w:hAnsi="仿宋_GB2312" w:cs="仿宋_GB2312"/>
          <w:highlight w:val="none"/>
          <w:lang w:val="en-US" w:eastAsia="zh-CN"/>
        </w:rPr>
        <w:t>）</w:t>
      </w:r>
      <w:r>
        <w:rPr>
          <w:rFonts w:ascii="仿宋_GB2312" w:hAnsi="仿宋_GB2312" w:eastAsia="仿宋_GB2312" w:cs="仿宋_GB2312"/>
          <w:highlight w:val="none"/>
        </w:rPr>
        <w:t>、</w:t>
      </w:r>
      <w:r>
        <w:rPr>
          <w:rFonts w:hint="eastAsia" w:ascii="仿宋_GB2312" w:hAnsi="仿宋_GB2312" w:cs="仿宋_GB2312"/>
          <w:highlight w:val="none"/>
          <w:lang w:val="en-US" w:eastAsia="zh-CN"/>
        </w:rPr>
        <w:t>设置</w:t>
      </w:r>
      <w:r>
        <w:rPr>
          <w:rFonts w:ascii="仿宋_GB2312" w:hAnsi="仿宋_GB2312" w:eastAsia="仿宋_GB2312" w:cs="仿宋_GB2312"/>
          <w:highlight w:val="none"/>
        </w:rPr>
        <w:t>或升级改造统一收银系统。</w:t>
      </w:r>
    </w:p>
    <w:p>
      <w:pPr>
        <w:spacing w:line="560" w:lineRule="exact"/>
        <w:ind w:firstLine="640" w:firstLineChars="200"/>
        <w:rPr>
          <w:rFonts w:ascii="仿宋_GB2312" w:hAnsi="仿宋_GB2312" w:eastAsia="仿宋_GB2312" w:cs="仿宋_GB2312"/>
          <w:highlight w:val="none"/>
        </w:rPr>
      </w:pPr>
      <w:r>
        <w:rPr>
          <w:rFonts w:hint="eastAsia" w:ascii="仿宋_GB2312" w:hAnsi="仿宋_GB2312" w:cs="仿宋_GB2312"/>
          <w:highlight w:val="none"/>
          <w:lang w:val="en-US" w:eastAsia="zh-CN"/>
        </w:rPr>
        <w:t>2</w:t>
      </w:r>
      <w:r>
        <w:rPr>
          <w:rFonts w:hint="eastAsia" w:ascii="仿宋_GB2312" w:hAnsi="仿宋_GB2312" w:eastAsia="仿宋_GB2312" w:cs="仿宋_GB2312"/>
          <w:highlight w:val="none"/>
          <w:lang w:val="en-US" w:eastAsia="zh-CN"/>
        </w:rPr>
        <w:t>.</w:t>
      </w:r>
      <w:r>
        <w:rPr>
          <w:rFonts w:ascii="仿宋_GB2312" w:hAnsi="仿宋_GB2312" w:eastAsia="仿宋_GB2312" w:cs="仿宋_GB2312"/>
          <w:highlight w:val="none"/>
        </w:rPr>
        <w:t>改造项目需已完成且有验收证明文件。</w:t>
      </w:r>
    </w:p>
    <w:p>
      <w:pPr>
        <w:spacing w:line="560" w:lineRule="exact"/>
        <w:ind w:firstLine="640" w:firstLineChars="200"/>
        <w:rPr>
          <w:rFonts w:hint="default" w:ascii="仿宋_GB2312" w:hAnsi="仿宋_GB2312" w:eastAsia="仿宋_GB2312" w:cs="仿宋_GB2312"/>
          <w:highlight w:val="none"/>
          <w:lang w:val="en-US" w:eastAsia="zh-CN"/>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rPr>
        <w:t>.</w:t>
      </w:r>
      <w:r>
        <w:rPr>
          <w:rFonts w:hint="eastAsia" w:ascii="仿宋_GB2312" w:hAnsi="仿宋_GB2312" w:cs="仿宋_GB2312"/>
          <w:highlight w:val="none"/>
          <w:lang w:val="en-US" w:eastAsia="zh-CN"/>
        </w:rPr>
        <w:t>街区内餐饮企业数量在20家（含）-30家（不含），单个项目最高支持100万元；街区内餐饮企业数量在30家（含）以上，单个项目最高支持200万元。</w:t>
      </w:r>
    </w:p>
    <w:p>
      <w:pPr>
        <w:ind w:firstLine="640"/>
        <w:rPr>
          <w:rFonts w:hint="eastAsia" w:ascii="仿宋_GB2312" w:hAnsi="仿宋_GB2312" w:cs="仿宋_GB2312"/>
          <w:highlight w:val="none"/>
        </w:rPr>
      </w:pPr>
      <w:r>
        <w:rPr>
          <w:rFonts w:hint="eastAsia" w:ascii="仿宋_GB2312" w:hAnsi="仿宋_GB2312" w:cs="仿宋_GB2312"/>
          <w:highlight w:val="none"/>
          <w:lang w:val="en-US" w:eastAsia="zh-CN"/>
        </w:rPr>
        <w:t>4</w:t>
      </w:r>
      <w:r>
        <w:rPr>
          <w:rFonts w:hint="eastAsia" w:ascii="仿宋_GB2312" w:hAnsi="仿宋_GB2312" w:cs="仿宋_GB2312"/>
          <w:highlight w:val="none"/>
        </w:rPr>
        <w:t>.往年</w:t>
      </w:r>
      <w:r>
        <w:rPr>
          <w:rFonts w:ascii="仿宋_GB2312" w:hAnsi="仿宋_GB2312" w:cs="仿宋_GB2312"/>
          <w:highlight w:val="none"/>
        </w:rPr>
        <w:t>获评市级深夜食堂特色餐饮街区</w:t>
      </w:r>
      <w:r>
        <w:rPr>
          <w:rFonts w:hint="eastAsia" w:ascii="仿宋_GB2312" w:hAnsi="仿宋_GB2312" w:cs="仿宋_GB2312"/>
          <w:highlight w:val="none"/>
        </w:rPr>
        <w:t>不再重复支持</w:t>
      </w:r>
      <w:r>
        <w:rPr>
          <w:rFonts w:ascii="仿宋_GB2312" w:hAnsi="仿宋_GB2312" w:cs="仿宋_GB2312"/>
          <w:highlight w:val="none"/>
        </w:rPr>
        <w:t>。</w:t>
      </w:r>
    </w:p>
    <w:p>
      <w:pPr>
        <w:ind w:firstLine="640"/>
        <w:rPr>
          <w:rFonts w:hint="eastAsia"/>
          <w:highlight w:val="none"/>
        </w:rPr>
      </w:pPr>
      <w:r>
        <w:rPr>
          <w:rFonts w:hint="eastAsia" w:ascii="仿宋_GB2312" w:hAnsi="仿宋_GB2312" w:cs="仿宋_GB2312"/>
          <w:highlight w:val="none"/>
          <w:lang w:val="en-US" w:eastAsia="zh-CN"/>
        </w:rPr>
        <w:t>5</w:t>
      </w:r>
      <w:r>
        <w:rPr>
          <w:rFonts w:hint="eastAsia" w:ascii="仿宋_GB2312" w:hAnsi="仿宋_GB2312" w:cs="仿宋_GB2312"/>
          <w:highlight w:val="none"/>
        </w:rPr>
        <w:t>.新建或改造餐饮街区时间在2025年1月1日</w:t>
      </w:r>
      <w:r>
        <w:rPr>
          <w:rFonts w:hint="eastAsia" w:ascii="仿宋_GB2312" w:hAnsi="仿宋_GB2312" w:cs="仿宋_GB2312"/>
          <w:highlight w:val="none"/>
          <w:lang w:eastAsia="zh-CN"/>
        </w:rPr>
        <w:t>（含）</w:t>
      </w:r>
      <w:r>
        <w:rPr>
          <w:rFonts w:hint="eastAsia" w:ascii="仿宋_GB2312" w:hAnsi="仿宋_GB2312" w:cs="仿宋_GB2312"/>
          <w:highlight w:val="none"/>
        </w:rPr>
        <w:t>之后。</w:t>
      </w:r>
    </w:p>
    <w:p>
      <w:pPr>
        <w:pStyle w:val="5"/>
        <w:ind w:firstLine="643"/>
        <w:rPr>
          <w:rFonts w:cs="仿宋_GB2312"/>
          <w:highlight w:val="none"/>
        </w:rPr>
      </w:pPr>
      <w:r>
        <w:rPr>
          <w:rFonts w:hint="eastAsia" w:cs="仿宋_GB2312"/>
          <w:highlight w:val="none"/>
        </w:rPr>
        <w:t>（三）附加申报材料</w:t>
      </w:r>
    </w:p>
    <w:p>
      <w:pPr>
        <w:ind w:firstLine="640"/>
        <w:rPr>
          <w:rFonts w:hint="eastAsia" w:ascii="仿宋_GB2312" w:hAnsi="仿宋_GB2312" w:cs="仿宋_GB2312"/>
          <w:highlight w:val="none"/>
          <w:lang w:eastAsia="zh-CN"/>
        </w:rPr>
      </w:pPr>
      <w:r>
        <w:rPr>
          <w:rFonts w:hint="eastAsia" w:ascii="仿宋_GB2312" w:hAnsi="仿宋_GB2312" w:cs="仿宋_GB2312"/>
          <w:highlight w:val="none"/>
        </w:rPr>
        <w:t>1.</w:t>
      </w:r>
      <w:r>
        <w:rPr>
          <w:rFonts w:hint="eastAsia" w:ascii="仿宋_GB2312" w:hAnsi="仿宋_GB2312" w:cs="仿宋_GB2312"/>
          <w:highlight w:val="none"/>
          <w:lang w:eastAsia="zh-CN"/>
        </w:rPr>
        <w:t>申报单位对申报点位有合法运营权限（自有房屋的项目，提供房屋产权证明；租赁房屋的项目，提供房屋租赁合同或协议）证明材料。</w:t>
      </w:r>
    </w:p>
    <w:p>
      <w:pPr>
        <w:ind w:firstLine="640"/>
        <w:rPr>
          <w:rFonts w:hint="eastAsia" w:ascii="仿宋_GB2312" w:hAnsi="仿宋_GB2312" w:cs="仿宋_GB2312"/>
          <w:highlight w:val="none"/>
        </w:rPr>
      </w:pPr>
      <w:r>
        <w:rPr>
          <w:rFonts w:hint="eastAsia" w:ascii="仿宋_GB2312" w:hAnsi="仿宋_GB2312" w:cs="仿宋_GB2312"/>
          <w:highlight w:val="none"/>
          <w:lang w:val="en-US" w:eastAsia="zh-CN"/>
        </w:rPr>
        <w:t>2.</w:t>
      </w:r>
      <w:r>
        <w:rPr>
          <w:rFonts w:hint="eastAsia" w:ascii="仿宋_GB2312" w:hAnsi="仿宋_GB2312" w:cs="仿宋_GB2312"/>
          <w:highlight w:val="none"/>
        </w:rPr>
        <w:t>街区基本情况介绍，含申报单位基本情况、街区的区域位置、范围、餐饮品牌及门店分布等。</w:t>
      </w:r>
    </w:p>
    <w:p>
      <w:pPr>
        <w:ind w:firstLine="640"/>
        <w:rPr>
          <w:rFonts w:hint="eastAsia" w:ascii="仿宋_GB2312" w:hAnsi="仿宋_GB2312" w:cs="仿宋_GB2312"/>
          <w:highlight w:val="none"/>
          <w:lang w:eastAsia="zh-CN"/>
        </w:rPr>
      </w:pPr>
      <w:r>
        <w:rPr>
          <w:rFonts w:hint="eastAsia" w:ascii="仿宋_GB2312" w:hAnsi="仿宋_GB2312" w:cs="仿宋_GB2312"/>
          <w:highlight w:val="none"/>
          <w:lang w:val="en-US" w:eastAsia="zh-CN"/>
        </w:rPr>
        <w:t>3</w:t>
      </w:r>
      <w:r>
        <w:rPr>
          <w:rFonts w:hint="eastAsia" w:ascii="仿宋_GB2312" w:hAnsi="仿宋_GB2312" w:cs="仿宋_GB2312"/>
          <w:highlight w:val="none"/>
        </w:rPr>
        <w:t>.街区内餐饮门店统计表，经营到24时及以后的门店的情况需要单独标注</w:t>
      </w:r>
      <w:r>
        <w:rPr>
          <w:rFonts w:hint="eastAsia" w:ascii="仿宋_GB2312" w:hAnsi="仿宋_GB2312" w:cs="仿宋_GB2312"/>
          <w:highlight w:val="none"/>
          <w:lang w:eastAsia="zh-CN"/>
        </w:rPr>
        <w:t>。</w:t>
      </w:r>
    </w:p>
    <w:p>
      <w:pPr>
        <w:ind w:firstLine="640"/>
        <w:rPr>
          <w:rFonts w:hint="eastAsia" w:ascii="仿宋_GB2312" w:hAnsi="仿宋_GB2312" w:cs="仿宋_GB2312"/>
          <w:highlight w:val="none"/>
        </w:rPr>
      </w:pPr>
      <w:r>
        <w:rPr>
          <w:rFonts w:hint="eastAsia" w:ascii="仿宋_GB2312" w:hAnsi="仿宋_GB2312" w:cs="仿宋_GB2312"/>
          <w:highlight w:val="none"/>
          <w:lang w:val="en-US" w:eastAsia="zh-CN"/>
        </w:rPr>
        <w:t>4</w:t>
      </w:r>
      <w:r>
        <w:rPr>
          <w:rFonts w:hint="eastAsia" w:ascii="仿宋_GB2312" w:hAnsi="仿宋_GB2312" w:cs="仿宋_GB2312"/>
          <w:highlight w:val="none"/>
        </w:rPr>
        <w:t>.项目建设内容清单，包含项目实施方案、建设背景、建设内容、建设规模、实施明细等，以及对应项目建设事项的履约协议、成果交付、竣工验收等佐证材料。</w:t>
      </w:r>
    </w:p>
    <w:p>
      <w:pPr>
        <w:pStyle w:val="2"/>
        <w:ind w:firstLine="640"/>
        <w:rPr>
          <w:rFonts w:hint="eastAsia" w:cs="仿宋_GB2312"/>
          <w:highlight w:val="none"/>
        </w:rPr>
      </w:pPr>
      <w:r>
        <w:rPr>
          <w:rFonts w:hint="eastAsia" w:cs="仿宋_GB2312"/>
          <w:highlight w:val="none"/>
        </w:rPr>
        <w:t>第五条 支持商务企业提质升级</w:t>
      </w:r>
    </w:p>
    <w:p>
      <w:pPr>
        <w:pStyle w:val="3"/>
        <w:bidi w:val="0"/>
        <w:rPr>
          <w:rFonts w:hint="eastAsia" w:cs="仿宋_GB2312"/>
          <w:highlight w:val="none"/>
        </w:rPr>
      </w:pPr>
      <w:bookmarkStart w:id="0" w:name="OLE_LINK1"/>
      <w:r>
        <w:rPr>
          <w:rFonts w:hint="eastAsia"/>
          <w:highlight w:val="none"/>
          <w:lang w:val="en-US" w:eastAsia="zh-CN"/>
        </w:rPr>
        <w:t>一、批发零售业提质升级方向</w:t>
      </w:r>
    </w:p>
    <w:p>
      <w:pPr>
        <w:pStyle w:val="5"/>
        <w:ind w:firstLine="643"/>
        <w:rPr>
          <w:rFonts w:hint="eastAsia" w:ascii="仿宋_GB2312" w:hAnsi="仿宋_GB2312" w:eastAsia="仿宋_GB2312" w:cs="仿宋_GB2312"/>
          <w:color w:val="auto"/>
          <w:sz w:val="32"/>
          <w:szCs w:val="32"/>
          <w:highlight w:val="none"/>
          <w:lang w:val="en-US" w:eastAsia="zh-CN"/>
        </w:rPr>
      </w:pPr>
      <w:r>
        <w:rPr>
          <w:rFonts w:hint="eastAsia" w:cs="仿宋_GB2312"/>
          <w:color w:val="auto"/>
          <w:highlight w:val="none"/>
        </w:rPr>
        <w:t>（一）支持标准</w:t>
      </w:r>
    </w:p>
    <w:p>
      <w:pPr>
        <w:keepNext w:val="0"/>
        <w:keepLines w:val="0"/>
        <w:pageBreakBefore w:val="0"/>
        <w:kinsoku/>
        <w:wordWrap/>
        <w:overflowPunct/>
        <w:topLinePunct w:val="0"/>
        <w:bidi w:val="0"/>
        <w:adjustRightInd w:val="0"/>
        <w:snapToGrid w:val="0"/>
        <w:spacing w:after="0" w:line="560" w:lineRule="exact"/>
        <w:ind w:firstLine="640" w:firstLineChars="200"/>
        <w:contextualSpacing/>
        <w:jc w:val="both"/>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支持批发零售业、商务服务业高端化、智能化，鼓励企业开展技术创新、工艺升级、数字赋能、标准化建设等产业项目，单个项目最高支持300万元;支持企业开拓产业场景，拓展上下游链条，对开拓成效具有示范意义的，单个项目最高支持300万元。</w:t>
      </w:r>
      <w:r>
        <w:rPr>
          <w:rFonts w:hint="eastAsia" w:ascii="仿宋_GB2312" w:hAnsi="仿宋_GB2312" w:eastAsia="仿宋_GB2312" w:cs="仿宋_GB2312"/>
          <w:color w:val="auto"/>
          <w:highlight w:val="none"/>
        </w:rPr>
        <w:t>（咨询电话：</w:t>
      </w:r>
      <w:r>
        <w:rPr>
          <w:rFonts w:hint="eastAsia" w:ascii="仿宋_GB2312" w:hAnsi="仿宋_GB2312" w:cs="仿宋_GB2312"/>
          <w:color w:val="auto"/>
          <w:highlight w:val="none"/>
          <w:lang w:eastAsia="zh-CN"/>
        </w:rPr>
        <w:t>消费促进科</w:t>
      </w:r>
      <w:r>
        <w:rPr>
          <w:rFonts w:hint="eastAsia" w:ascii="仿宋_GB2312" w:hAnsi="仿宋_GB2312" w:eastAsia="仿宋_GB2312" w:cs="仿宋_GB2312"/>
          <w:color w:val="auto"/>
          <w:highlight w:val="none"/>
        </w:rPr>
        <w:t xml:space="preserve"> 60531411）</w:t>
      </w:r>
    </w:p>
    <w:p>
      <w:pPr>
        <w:pStyle w:val="5"/>
        <w:ind w:firstLine="643"/>
        <w:rPr>
          <w:rFonts w:cs="仿宋_GB2312"/>
          <w:color w:val="auto"/>
          <w:highlight w:val="none"/>
        </w:rPr>
      </w:pPr>
      <w:r>
        <w:rPr>
          <w:rFonts w:hint="eastAsia" w:cs="仿宋_GB2312"/>
          <w:color w:val="auto"/>
          <w:highlight w:val="none"/>
        </w:rPr>
        <w:t>（二）附加支持要求</w:t>
      </w:r>
    </w:p>
    <w:p>
      <w:pPr>
        <w:bidi w:val="0"/>
        <w:rPr>
          <w:rFonts w:hint="eastAsia"/>
          <w:color w:val="auto"/>
          <w:highlight w:val="none"/>
        </w:rPr>
      </w:pPr>
      <w:r>
        <w:rPr>
          <w:rFonts w:hint="eastAsia"/>
          <w:color w:val="auto"/>
          <w:highlight w:val="none"/>
        </w:rPr>
        <w:t>申报主体在国内建有覆盖采购、供应、运输、销售全链条的一体化智能管理平台。截至申报之日，有效服务连锁门店数量不少于100家的，最高支持100万元</w:t>
      </w:r>
      <w:r>
        <w:rPr>
          <w:rFonts w:hint="eastAsia"/>
          <w:color w:val="auto"/>
          <w:highlight w:val="none"/>
          <w:lang w:val="en-US" w:eastAsia="zh-CN"/>
        </w:rPr>
        <w:t>;</w:t>
      </w:r>
      <w:r>
        <w:rPr>
          <w:rFonts w:hint="eastAsia"/>
          <w:color w:val="auto"/>
          <w:highlight w:val="none"/>
        </w:rPr>
        <w:t>有效服务连锁门店数量不少于200家的，最高支持200万元</w:t>
      </w:r>
      <w:r>
        <w:rPr>
          <w:rFonts w:hint="eastAsia"/>
          <w:color w:val="auto"/>
          <w:highlight w:val="none"/>
          <w:lang w:val="en-US" w:eastAsia="zh-CN"/>
        </w:rPr>
        <w:t>;</w:t>
      </w:r>
      <w:r>
        <w:rPr>
          <w:rFonts w:hint="eastAsia"/>
          <w:color w:val="auto"/>
          <w:highlight w:val="none"/>
        </w:rPr>
        <w:t>有效服务连锁门店数量不少于400家的，最高支持300万元。</w:t>
      </w:r>
    </w:p>
    <w:p>
      <w:pPr>
        <w:pStyle w:val="5"/>
        <w:ind w:firstLine="643"/>
        <w:rPr>
          <w:rFonts w:cs="仿宋_GB2312"/>
          <w:color w:val="auto"/>
          <w:highlight w:val="none"/>
        </w:rPr>
      </w:pPr>
      <w:r>
        <w:rPr>
          <w:rFonts w:hint="eastAsia" w:cs="仿宋_GB2312"/>
          <w:color w:val="auto"/>
          <w:highlight w:val="none"/>
        </w:rPr>
        <w:t>（三）附加申报材料</w:t>
      </w:r>
    </w:p>
    <w:p>
      <w:pPr>
        <w:ind w:firstLine="64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1.关于项目情况说明</w:t>
      </w:r>
      <w:r>
        <w:rPr>
          <w:rFonts w:hint="eastAsia"/>
          <w:color w:val="auto"/>
          <w:highlight w:val="none"/>
        </w:rPr>
        <w:t>：企业在</w:t>
      </w:r>
      <w:r>
        <w:rPr>
          <w:rFonts w:hint="eastAsia"/>
          <w:color w:val="auto"/>
          <w:highlight w:val="none"/>
          <w:lang w:val="en-US" w:eastAsia="zh-CN"/>
        </w:rPr>
        <w:t>技术创新、工艺升级、数字赋能、标准化建设等产业项目或</w:t>
      </w:r>
      <w:r>
        <w:rPr>
          <w:rFonts w:hint="eastAsia"/>
          <w:color w:val="auto"/>
          <w:highlight w:val="none"/>
        </w:rPr>
        <w:t>开拓产业场景，拓展上下游链条方面详细报告</w:t>
      </w:r>
      <w:r>
        <w:rPr>
          <w:rFonts w:hint="eastAsia"/>
          <w:color w:val="auto"/>
          <w:highlight w:val="none"/>
          <w:lang w:eastAsia="zh-CN"/>
        </w:rPr>
        <w:t>。</w:t>
      </w:r>
    </w:p>
    <w:p>
      <w:pPr>
        <w:ind w:firstLine="640"/>
        <w:rPr>
          <w:rFonts w:hint="eastAsia" w:ascii="仿宋_GB2312" w:hAnsi="仿宋_GB2312" w:eastAsia="仿宋_GB2312" w:cs="仿宋_GB2312"/>
          <w:color w:val="auto"/>
          <w:highlight w:val="none"/>
        </w:rPr>
      </w:pPr>
      <w:r>
        <w:rPr>
          <w:rFonts w:hint="eastAsia" w:cs="仿宋_GB2312"/>
          <w:color w:val="auto"/>
          <w:highlight w:val="none"/>
          <w:lang w:val="en-US" w:eastAsia="zh-CN"/>
        </w:rPr>
        <w:t>2.</w:t>
      </w:r>
      <w:r>
        <w:rPr>
          <w:rFonts w:hint="eastAsia" w:ascii="仿宋_GB2312" w:hAnsi="仿宋_GB2312" w:eastAsia="仿宋_GB2312" w:cs="仿宋_GB2312"/>
          <w:color w:val="auto"/>
          <w:highlight w:val="none"/>
        </w:rPr>
        <w:t>批发零售业提质升级方向门店明细表（附件6）</w:t>
      </w:r>
      <w:r>
        <w:rPr>
          <w:rFonts w:hint="eastAsia" w:ascii="仿宋_GB2312" w:hAnsi="仿宋_GB2312" w:eastAsia="仿宋_GB2312" w:cs="仿宋_GB2312"/>
          <w:color w:val="auto"/>
          <w:kern w:val="2"/>
          <w:sz w:val="32"/>
          <w:szCs w:val="32"/>
          <w:highlight w:val="none"/>
          <w:lang w:val="en-US" w:eastAsia="zh-CN" w:bidi="ar-SA"/>
        </w:rPr>
        <w:t>。</w:t>
      </w:r>
    </w:p>
    <w:p>
      <w:pPr>
        <w:ind w:firstLine="640"/>
        <w:rPr>
          <w:rFonts w:hint="eastAsia" w:ascii="仿宋_GB2312" w:hAnsi="仿宋_GB2312" w:cs="仿宋_GB2312"/>
          <w:color w:val="auto"/>
          <w:highlight w:val="none"/>
          <w:lang w:val="en-US" w:eastAsia="zh-CN"/>
        </w:rPr>
      </w:pPr>
      <w:r>
        <w:rPr>
          <w:rFonts w:hint="eastAsia" w:cs="仿宋_GB2312"/>
          <w:color w:val="auto"/>
          <w:highlight w:val="none"/>
          <w:lang w:val="en-US" w:eastAsia="zh-CN"/>
        </w:rPr>
        <w:t>3</w:t>
      </w:r>
      <w:r>
        <w:rPr>
          <w:rFonts w:hint="eastAsia" w:ascii="仿宋_GB2312" w:hAnsi="仿宋_GB2312" w:cs="仿宋_GB2312"/>
          <w:color w:val="auto"/>
          <w:highlight w:val="none"/>
          <w:lang w:val="en-US" w:eastAsia="zh-CN"/>
        </w:rPr>
        <w:t>.</w:t>
      </w:r>
      <w:r>
        <w:rPr>
          <w:rFonts w:hint="eastAsia" w:cs="仿宋_GB2312"/>
          <w:color w:val="auto"/>
          <w:highlight w:val="none"/>
          <w:lang w:val="en-US" w:eastAsia="zh-CN"/>
        </w:rPr>
        <w:t>其他证明材料：</w:t>
      </w:r>
      <w:r>
        <w:rPr>
          <w:rFonts w:hint="eastAsia" w:ascii="仿宋_GB2312" w:hAnsi="仿宋_GB2312" w:cs="仿宋_GB2312"/>
          <w:color w:val="auto"/>
          <w:highlight w:val="none"/>
          <w:lang w:val="en-US" w:eastAsia="zh-CN"/>
        </w:rPr>
        <w:t>连锁门店营业执照、营业中的店铺照片；供应链管理系统的界面截图、功能模块说明、上线运行记录，以及完整的供应链运营管理制度。</w:t>
      </w:r>
    </w:p>
    <w:p>
      <w:pPr>
        <w:pStyle w:val="3"/>
        <w:bidi w:val="0"/>
        <w:rPr>
          <w:rFonts w:hint="eastAsia" w:cs="仿宋_GB2312"/>
          <w:color w:val="auto"/>
          <w:highlight w:val="none"/>
        </w:rPr>
      </w:pPr>
      <w:r>
        <w:rPr>
          <w:rFonts w:hint="eastAsia"/>
          <w:color w:val="auto"/>
          <w:highlight w:val="none"/>
          <w:lang w:val="en-US" w:eastAsia="zh-CN"/>
        </w:rPr>
        <w:t>二、商务服务业企业提质升级方向</w:t>
      </w:r>
    </w:p>
    <w:p>
      <w:pPr>
        <w:pStyle w:val="5"/>
        <w:ind w:firstLine="643"/>
        <w:rPr>
          <w:rFonts w:hint="eastAsia" w:ascii="仿宋_GB2312" w:hAnsi="仿宋_GB2312" w:eastAsia="仿宋_GB2312" w:cs="仿宋_GB2312"/>
          <w:color w:val="auto"/>
          <w:sz w:val="32"/>
          <w:szCs w:val="32"/>
          <w:highlight w:val="none"/>
          <w:lang w:val="en-US" w:eastAsia="zh-CN"/>
        </w:rPr>
      </w:pPr>
      <w:r>
        <w:rPr>
          <w:rFonts w:hint="eastAsia" w:cs="仿宋_GB2312"/>
          <w:color w:val="auto"/>
          <w:highlight w:val="none"/>
        </w:rPr>
        <w:t>（一）支持标准</w:t>
      </w:r>
    </w:p>
    <w:p>
      <w:pPr>
        <w:keepNext w:val="0"/>
        <w:keepLines w:val="0"/>
        <w:pageBreakBefore w:val="0"/>
        <w:kinsoku/>
        <w:wordWrap/>
        <w:overflowPunct/>
        <w:topLinePunct w:val="0"/>
        <w:bidi w:val="0"/>
        <w:adjustRightInd w:val="0"/>
        <w:snapToGrid w:val="0"/>
        <w:spacing w:after="0" w:line="560" w:lineRule="exact"/>
        <w:ind w:firstLine="640" w:firstLineChars="200"/>
        <w:contextualSpacing/>
        <w:jc w:val="both"/>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支持批发零售业、商务服务业高端化、智能化，鼓励企业开展技术创新、工艺升级、数字赋能、标准化建设等产业项目，单个项目最高支持300万元;支持企业开拓产业场景，拓展上下游链条，对开拓成效具有示范意义的，单个项目最高支持300万元。</w:t>
      </w:r>
      <w:r>
        <w:rPr>
          <w:rFonts w:hint="eastAsia" w:ascii="仿宋_GB2312" w:hAnsi="仿宋_GB2312" w:eastAsia="仿宋_GB2312" w:cs="仿宋_GB2312"/>
          <w:color w:val="auto"/>
          <w:highlight w:val="none"/>
        </w:rPr>
        <w:t>（咨询电话：</w:t>
      </w:r>
      <w:r>
        <w:rPr>
          <w:rFonts w:hint="eastAsia" w:ascii="仿宋_GB2312" w:hAnsi="仿宋_GB2312" w:eastAsia="仿宋_GB2312" w:cs="仿宋_GB2312"/>
          <w:color w:val="auto"/>
          <w:highlight w:val="none"/>
          <w:lang w:val="en-US" w:eastAsia="zh-CN"/>
        </w:rPr>
        <w:t>商服中心 69532081</w:t>
      </w:r>
      <w:r>
        <w:rPr>
          <w:rFonts w:hint="eastAsia" w:ascii="仿宋_GB2312" w:hAnsi="仿宋_GB2312" w:eastAsia="仿宋_GB2312" w:cs="仿宋_GB2312"/>
          <w:color w:val="auto"/>
          <w:highlight w:val="none"/>
        </w:rPr>
        <w:t>）</w:t>
      </w:r>
    </w:p>
    <w:p>
      <w:pPr>
        <w:pStyle w:val="5"/>
        <w:ind w:firstLine="643"/>
        <w:rPr>
          <w:rFonts w:cs="仿宋_GB2312"/>
          <w:color w:val="auto"/>
          <w:highlight w:val="none"/>
        </w:rPr>
      </w:pPr>
      <w:r>
        <w:rPr>
          <w:rFonts w:hint="eastAsia" w:cs="仿宋_GB2312"/>
          <w:color w:val="auto"/>
          <w:highlight w:val="none"/>
        </w:rPr>
        <w:t>（二）附加支持要求</w:t>
      </w:r>
    </w:p>
    <w:p>
      <w:pPr>
        <w:bidi w:val="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商务服务业企业申报须满足以下条件之一：</w:t>
      </w:r>
    </w:p>
    <w:p>
      <w:pPr>
        <w:bidi w:val="0"/>
        <w:rPr>
          <w:rFonts w:hint="eastAsia"/>
          <w:highlight w:val="none"/>
          <w:lang w:val="en-US" w:eastAsia="zh-CN"/>
        </w:rPr>
      </w:pPr>
      <w:r>
        <w:rPr>
          <w:rFonts w:hint="eastAsia"/>
          <w:color w:val="auto"/>
          <w:highlight w:val="none"/>
          <w:lang w:val="en-US" w:eastAsia="zh-CN"/>
        </w:rPr>
        <w:t>1.支持企业开展技术创新、</w:t>
      </w:r>
      <w:r>
        <w:rPr>
          <w:rFonts w:hint="eastAsia" w:ascii="仿宋_GB2312" w:hAnsi="仿宋_GB2312" w:eastAsia="仿宋_GB2312" w:cs="仿宋_GB2312"/>
          <w:color w:val="auto"/>
          <w:sz w:val="32"/>
          <w:szCs w:val="32"/>
          <w:highlight w:val="none"/>
          <w:lang w:val="en-US" w:eastAsia="zh-CN"/>
        </w:rPr>
        <w:t>工艺升级、</w:t>
      </w:r>
      <w:r>
        <w:rPr>
          <w:rFonts w:hint="eastAsia"/>
          <w:color w:val="auto"/>
          <w:highlight w:val="none"/>
          <w:lang w:val="en-US" w:eastAsia="zh-CN"/>
        </w:rPr>
        <w:t>数字赋能等产业项目。2025年1月1日（含）之后开展，在国际、国内行业领域建</w:t>
      </w:r>
      <w:r>
        <w:rPr>
          <w:rFonts w:hint="eastAsia"/>
          <w:highlight w:val="none"/>
          <w:lang w:val="en-US" w:eastAsia="zh-CN"/>
        </w:rPr>
        <w:t>设具有一定影响力的产业项目，即在3家（含）以上新闻媒体、学术期刊等媒介进行宣传报道或服务企业数量不少于5家的，给予最高100万元的资金支持；建设具有较强影响力的产业项目，即在5家（含）以上新闻媒体、学术期刊等媒介进行宣传报道或服务企业数量不少于10家的，给予最高200万元的资金支持；建设具有重大影响力的产业项目，即在8家（含）以上新闻媒体、学术期刊等媒介进行宣传报道或服务企业数量不少于15家的，给予最高300万元的资金支持。</w:t>
      </w:r>
    </w:p>
    <w:p>
      <w:pPr>
        <w:bidi w:val="0"/>
        <w:rPr>
          <w:rFonts w:hint="eastAsia"/>
          <w:highlight w:val="none"/>
          <w:lang w:val="en-US" w:eastAsia="zh-CN"/>
        </w:rPr>
      </w:pPr>
      <w:r>
        <w:rPr>
          <w:rFonts w:hint="eastAsia"/>
          <w:highlight w:val="none"/>
          <w:lang w:val="en-US" w:eastAsia="zh-CN"/>
        </w:rPr>
        <w:t>2.支持企业开展标准化建设产业项目。参与、制定国际、国家标准产业项目，最高支持300万元；参与、制定行业标准产业项目，最高支持200万元；参与、制定地方标准产业项目或开展标准化试点示范活动，最高支持100万元。</w:t>
      </w:r>
    </w:p>
    <w:p>
      <w:pPr>
        <w:pStyle w:val="5"/>
        <w:bidi w:val="0"/>
        <w:rPr>
          <w:rFonts w:hint="eastAsia"/>
          <w:highlight w:val="none"/>
          <w:lang w:val="en-US" w:eastAsia="zh-CN"/>
        </w:rPr>
      </w:pPr>
      <w:r>
        <w:rPr>
          <w:rFonts w:hint="eastAsia"/>
          <w:highlight w:val="none"/>
          <w:lang w:val="en-US" w:eastAsia="zh-CN"/>
        </w:rPr>
        <w:t>（三）附加申报材料</w:t>
      </w:r>
    </w:p>
    <w:p>
      <w:pPr>
        <w:bidi w:val="0"/>
        <w:rPr>
          <w:rFonts w:hint="eastAsia"/>
          <w:highlight w:val="none"/>
          <w:lang w:val="en-US" w:eastAsia="zh-CN"/>
        </w:rPr>
      </w:pPr>
      <w:r>
        <w:rPr>
          <w:rFonts w:hint="eastAsia"/>
          <w:highlight w:val="none"/>
          <w:lang w:val="en-US" w:eastAsia="zh-CN"/>
        </w:rPr>
        <w:t>1.关于项目情况说明</w:t>
      </w:r>
      <w:r>
        <w:rPr>
          <w:rFonts w:hint="eastAsia"/>
          <w:color w:val="auto"/>
          <w:highlight w:val="none"/>
          <w:lang w:val="en-US" w:eastAsia="zh-CN"/>
        </w:rPr>
        <w:t>：企业在技术创新、</w:t>
      </w:r>
      <w:r>
        <w:rPr>
          <w:rFonts w:hint="eastAsia" w:ascii="仿宋_GB2312" w:hAnsi="仿宋_GB2312" w:eastAsia="仿宋_GB2312" w:cs="仿宋_GB2312"/>
          <w:color w:val="auto"/>
          <w:sz w:val="32"/>
          <w:szCs w:val="32"/>
          <w:highlight w:val="none"/>
          <w:lang w:val="en-US" w:eastAsia="zh-CN"/>
        </w:rPr>
        <w:t>工艺升级、</w:t>
      </w:r>
      <w:r>
        <w:rPr>
          <w:rFonts w:hint="eastAsia"/>
          <w:color w:val="auto"/>
          <w:highlight w:val="none"/>
          <w:lang w:val="en-US" w:eastAsia="zh-CN"/>
        </w:rPr>
        <w:t>数字赋能、标准化建设或</w:t>
      </w:r>
      <w:r>
        <w:rPr>
          <w:rFonts w:hint="eastAsia"/>
          <w:color w:val="auto"/>
          <w:highlight w:val="none"/>
        </w:rPr>
        <w:t>开拓产业场景，拓展上下游链条</w:t>
      </w:r>
      <w:r>
        <w:rPr>
          <w:rFonts w:hint="eastAsia"/>
          <w:color w:val="auto"/>
          <w:highlight w:val="none"/>
          <w:lang w:val="en-US" w:eastAsia="zh-CN"/>
        </w:rPr>
        <w:t>等方面的详细报告,需在该报告中重点阐述项目在行业领域的贡献和影响力，</w:t>
      </w:r>
      <w:r>
        <w:rPr>
          <w:rFonts w:hint="eastAsia"/>
          <w:highlight w:val="none"/>
          <w:lang w:val="en-US" w:eastAsia="zh-CN"/>
        </w:rPr>
        <w:t>以及在新闻媒体、期刊、知识产权、服务企业数量等方面的辅助证明材料。</w:t>
      </w:r>
    </w:p>
    <w:p>
      <w:pPr>
        <w:pStyle w:val="2"/>
        <w:bidi w:val="0"/>
        <w:rPr>
          <w:rFonts w:hint="eastAsia" w:cs="仿宋_GB2312"/>
          <w:highlight w:val="none"/>
          <w:lang w:val="en-US" w:eastAsia="zh-CN"/>
        </w:rPr>
      </w:pPr>
      <w:r>
        <w:rPr>
          <w:rFonts w:hint="eastAsia" w:cs="仿宋_GB2312"/>
          <w:highlight w:val="none"/>
          <w:lang w:val="en-US" w:eastAsia="zh-CN"/>
        </w:rPr>
        <w:t>第六条 支持打造新能源汽车交付场景</w:t>
      </w:r>
    </w:p>
    <w:p>
      <w:pPr>
        <w:pStyle w:val="5"/>
        <w:ind w:firstLine="643"/>
        <w:rPr>
          <w:rFonts w:cs="仿宋_GB2312"/>
          <w:highlight w:val="none"/>
        </w:rPr>
      </w:pPr>
      <w:r>
        <w:rPr>
          <w:rFonts w:hint="eastAsia" w:cs="仿宋_GB2312"/>
          <w:highlight w:val="none"/>
        </w:rPr>
        <w:t>（一）支持标准</w:t>
      </w:r>
    </w:p>
    <w:p>
      <w:pPr>
        <w:adjustRightInd w:val="0"/>
        <w:snapToGrid w:val="0"/>
        <w:ind w:firstLine="640"/>
        <w:rPr>
          <w:rFonts w:hint="eastAsia" w:ascii="仿宋_GB2312" w:hAnsi="仿宋_GB2312" w:eastAsia="仿宋_GB2312" w:cs="仿宋_GB2312"/>
          <w:szCs w:val="32"/>
          <w:highlight w:val="none"/>
          <w:lang w:val="en-US" w:eastAsia="zh-CN"/>
        </w:rPr>
      </w:pPr>
      <w:r>
        <w:rPr>
          <w:rFonts w:hint="eastAsia" w:ascii="仿宋_GB2312" w:hAnsi="仿宋_GB2312" w:eastAsia="仿宋_GB2312" w:cs="仿宋_GB2312"/>
          <w:sz w:val="32"/>
          <w:szCs w:val="32"/>
          <w:highlight w:val="none"/>
          <w:lang w:val="en-US" w:eastAsia="zh-CN"/>
        </w:rPr>
        <w:t>支持汽车企业新拓展交付场景或新增交付功能，单个企业最高支持100万元。</w:t>
      </w:r>
      <w:r>
        <w:rPr>
          <w:rFonts w:hint="eastAsia" w:ascii="仿宋_GB2312" w:hAnsi="仿宋_GB2312" w:eastAsia="仿宋_GB2312" w:cs="仿宋_GB2312"/>
          <w:szCs w:val="32"/>
          <w:highlight w:val="none"/>
          <w:lang w:val="en-US" w:eastAsia="zh-CN"/>
        </w:rPr>
        <w:t>（咨询电话：</w:t>
      </w:r>
      <w:r>
        <w:rPr>
          <w:rFonts w:hint="eastAsia" w:ascii="仿宋_GB2312" w:hAnsi="仿宋_GB2312" w:cs="仿宋_GB2312"/>
          <w:szCs w:val="32"/>
          <w:highlight w:val="none"/>
          <w:lang w:val="en-US" w:eastAsia="zh-CN"/>
        </w:rPr>
        <w:t>市场流通科</w:t>
      </w:r>
      <w:r>
        <w:rPr>
          <w:rFonts w:hint="eastAsia" w:ascii="仿宋_GB2312" w:hAnsi="仿宋_GB2312" w:eastAsia="仿宋_GB2312" w:cs="仿宋_GB2312"/>
          <w:szCs w:val="32"/>
          <w:highlight w:val="none"/>
          <w:lang w:val="en-US" w:eastAsia="zh-CN"/>
        </w:rPr>
        <w:t xml:space="preserve"> 69533144）</w:t>
      </w:r>
    </w:p>
    <w:p>
      <w:pPr>
        <w:pStyle w:val="5"/>
        <w:ind w:firstLine="643"/>
        <w:rPr>
          <w:rFonts w:hint="eastAsia" w:ascii="仿宋_GB2312" w:hAnsi="仿宋_GB2312" w:eastAsia="仿宋_GB2312" w:cs="仿宋_GB2312"/>
          <w:szCs w:val="32"/>
          <w:highlight w:val="none"/>
          <w:lang w:val="en-US" w:eastAsia="zh-CN"/>
        </w:rPr>
      </w:pPr>
      <w:r>
        <w:rPr>
          <w:rFonts w:hint="eastAsia" w:cs="仿宋_GB2312"/>
          <w:highlight w:val="none"/>
        </w:rPr>
        <w:t>（二）附加支持要求</w:t>
      </w:r>
    </w:p>
    <w:p>
      <w:pPr>
        <w:adjustRightInd w:val="0"/>
        <w:snapToGrid w:val="0"/>
        <w:ind w:firstLine="640"/>
        <w:rPr>
          <w:rFonts w:hint="eastAsia"/>
          <w:highlight w:val="none"/>
          <w:lang w:val="en-US" w:eastAsia="zh-CN"/>
        </w:rPr>
      </w:pPr>
      <w:r>
        <w:rPr>
          <w:rFonts w:hint="eastAsia" w:ascii="仿宋_GB2312" w:hAnsi="仿宋_GB2312" w:eastAsia="仿宋_GB2312" w:cs="仿宋_GB2312"/>
          <w:szCs w:val="32"/>
          <w:highlight w:val="none"/>
          <w:lang w:val="en-US" w:eastAsia="zh-CN"/>
        </w:rPr>
        <w:t>支持新能源车企新建品牌交付中心，优化交付场景，打造标准化服务流程，丰富消费体验，提升用户满意度，最高支持100万元。项目开工时间</w:t>
      </w:r>
      <w:r>
        <w:rPr>
          <w:rFonts w:hint="eastAsia" w:cs="仿宋_GB2312"/>
          <w:szCs w:val="32"/>
          <w:highlight w:val="none"/>
          <w:lang w:val="en-US" w:eastAsia="zh-CN"/>
        </w:rPr>
        <w:t>应</w:t>
      </w:r>
      <w:r>
        <w:rPr>
          <w:rFonts w:hint="eastAsia" w:ascii="仿宋_GB2312" w:hAnsi="仿宋_GB2312" w:eastAsia="仿宋_GB2312" w:cs="仿宋_GB2312"/>
          <w:szCs w:val="32"/>
          <w:highlight w:val="none"/>
          <w:lang w:val="en-US" w:eastAsia="zh-CN"/>
        </w:rPr>
        <w:t>在2025年1月1日（含）之后，申报时项目已完工，且运营时间满6个月以上。</w:t>
      </w:r>
    </w:p>
    <w:p>
      <w:pPr>
        <w:pStyle w:val="5"/>
        <w:ind w:firstLine="643"/>
        <w:rPr>
          <w:rFonts w:cs="仿宋_GB2312"/>
          <w:highlight w:val="none"/>
        </w:rPr>
      </w:pPr>
      <w:r>
        <w:rPr>
          <w:rFonts w:hint="eastAsia" w:cs="仿宋_GB2312"/>
          <w:highlight w:val="none"/>
        </w:rPr>
        <w:t>（三）附加申报材料</w:t>
      </w:r>
    </w:p>
    <w:p>
      <w:pPr>
        <w:bidi w:val="0"/>
        <w:rPr>
          <w:rFonts w:hint="eastAsia" w:ascii="仿宋_GB2312" w:hAnsi="仿宋_GB2312" w:eastAsia="仿宋_GB2312" w:cs="仿宋_GB2312"/>
          <w:highlight w:val="none"/>
        </w:rPr>
      </w:pPr>
      <w:r>
        <w:rPr>
          <w:rFonts w:hint="eastAsia" w:ascii="仿宋_GB2312" w:hAnsi="仿宋_GB2312" w:cs="仿宋_GB2312"/>
          <w:highlight w:val="none"/>
          <w:lang w:val="en-US" w:eastAsia="zh-CN"/>
        </w:rPr>
        <w:t>1.</w:t>
      </w:r>
      <w:r>
        <w:rPr>
          <w:rFonts w:hint="eastAsia" w:ascii="仿宋_GB2312" w:hAnsi="仿宋_GB2312" w:eastAsia="仿宋_GB2312" w:cs="仿宋_GB2312"/>
          <w:highlight w:val="none"/>
          <w:lang w:val="en-US" w:eastAsia="zh-CN"/>
        </w:rPr>
        <w:t>新能源汽车交付中心项目申请表</w:t>
      </w:r>
      <w:r>
        <w:rPr>
          <w:rFonts w:hint="eastAsia" w:ascii="仿宋_GB2312" w:hAnsi="仿宋_GB2312" w:cs="仿宋_GB2312"/>
          <w:highlight w:val="none"/>
          <w:lang w:val="en-US" w:eastAsia="zh-CN"/>
        </w:rPr>
        <w:t>（附件</w:t>
      </w:r>
      <w:r>
        <w:rPr>
          <w:rFonts w:hint="eastAsia" w:cs="仿宋_GB2312"/>
          <w:highlight w:val="none"/>
          <w:lang w:val="en-US" w:eastAsia="zh-CN"/>
        </w:rPr>
        <w:t>7</w:t>
      </w:r>
      <w:r>
        <w:rPr>
          <w:rFonts w:hint="eastAsia" w:ascii="仿宋_GB2312" w:hAnsi="仿宋_GB2312" w:cs="仿宋_GB2312"/>
          <w:highlight w:val="none"/>
          <w:lang w:val="en-US" w:eastAsia="zh-CN"/>
        </w:rPr>
        <w:t>）</w:t>
      </w:r>
      <w:r>
        <w:rPr>
          <w:rFonts w:hint="eastAsia" w:ascii="仿宋_GB2312" w:hAnsi="仿宋_GB2312" w:eastAsia="仿宋_GB2312" w:cs="仿宋_GB2312"/>
          <w:highlight w:val="none"/>
          <w:lang w:val="en-US" w:eastAsia="zh-CN"/>
        </w:rPr>
        <w:t>。</w:t>
      </w:r>
    </w:p>
    <w:p>
      <w:pPr>
        <w:bidi w:val="0"/>
        <w:rPr>
          <w:rFonts w:hint="eastAsia"/>
          <w:highlight w:val="none"/>
          <w:lang w:eastAsia="zh-CN"/>
        </w:rPr>
      </w:pPr>
      <w:r>
        <w:rPr>
          <w:rFonts w:hint="eastAsia" w:ascii="仿宋_GB2312" w:hAnsi="仿宋_GB2312" w:cs="仿宋_GB2312"/>
          <w:highlight w:val="none"/>
          <w:lang w:val="en-US" w:eastAsia="zh-CN"/>
        </w:rPr>
        <w:t>2</w:t>
      </w:r>
      <w:r>
        <w:rPr>
          <w:rFonts w:hint="eastAsia" w:ascii="仿宋_GB2312" w:hAnsi="仿宋_GB2312" w:eastAsia="仿宋_GB2312" w:cs="仿宋_GB2312"/>
          <w:highlight w:val="none"/>
        </w:rPr>
        <w:t>.</w:t>
      </w:r>
      <w:r>
        <w:rPr>
          <w:rFonts w:hint="eastAsia"/>
          <w:highlight w:val="none"/>
          <w:lang w:eastAsia="zh-CN"/>
        </w:rPr>
        <w:t>项目建设内容清单，包含项目实施方案、建设背景、建设内容、建设规模、实施明细、社会效益等，以及对应项目建设事项的履约协议、成果交付、竣工验收等佐证材料。</w:t>
      </w:r>
    </w:p>
    <w:p>
      <w:pPr>
        <w:bidi w:val="0"/>
        <w:rPr>
          <w:rFonts w:hint="eastAsia" w:ascii="仿宋_GB2312" w:hAnsi="仿宋_GB2312" w:eastAsia="仿宋_GB2312" w:cs="仿宋_GB2312"/>
          <w:highlight w:val="none"/>
          <w:lang w:val="en-US" w:eastAsia="zh-CN"/>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lang w:val="en-US" w:eastAsia="zh-CN"/>
        </w:rPr>
        <w:t>.</w:t>
      </w:r>
      <w:r>
        <w:rPr>
          <w:rFonts w:hint="eastAsia" w:ascii="仿宋_GB2312" w:hAnsi="仿宋_GB2312" w:cs="仿宋_GB2312"/>
          <w:highlight w:val="none"/>
          <w:lang w:eastAsia="zh-CN"/>
        </w:rPr>
        <w:t>申报单位对申报点位有合法运营权限（自有产权或者租赁运营）证明材料。</w:t>
      </w:r>
      <w:r>
        <w:rPr>
          <w:rFonts w:hint="eastAsia" w:ascii="仿宋_GB2312" w:hAnsi="仿宋_GB2312" w:cs="仿宋_GB2312"/>
          <w:highlight w:val="none"/>
          <w:lang w:val="en-US" w:eastAsia="zh-CN"/>
        </w:rPr>
        <w:t>若为</w:t>
      </w:r>
      <w:r>
        <w:rPr>
          <w:rFonts w:hint="eastAsia" w:ascii="仿宋_GB2312" w:hAnsi="仿宋_GB2312" w:eastAsia="仿宋_GB2312" w:cs="仿宋_GB2312"/>
          <w:highlight w:val="none"/>
          <w:lang w:val="en-US" w:eastAsia="zh-CN"/>
        </w:rPr>
        <w:t>租赁</w:t>
      </w:r>
      <w:r>
        <w:rPr>
          <w:rFonts w:hint="eastAsia" w:ascii="仿宋_GB2312" w:hAnsi="仿宋_GB2312" w:cs="仿宋_GB2312"/>
          <w:highlight w:val="none"/>
          <w:lang w:val="en-US" w:eastAsia="zh-CN"/>
        </w:rPr>
        <w:t>运营</w:t>
      </w:r>
      <w:r>
        <w:rPr>
          <w:rFonts w:hint="eastAsia" w:ascii="仿宋_GB2312" w:hAnsi="仿宋_GB2312" w:eastAsia="仿宋_GB2312" w:cs="仿宋_GB2312"/>
          <w:highlight w:val="none"/>
          <w:lang w:val="en-US" w:eastAsia="zh-CN"/>
        </w:rPr>
        <w:t>，租赁期</w:t>
      </w:r>
      <w:r>
        <w:rPr>
          <w:rFonts w:hint="eastAsia" w:ascii="仿宋_GB2312" w:hAnsi="仿宋_GB2312" w:cs="仿宋_GB2312"/>
          <w:highlight w:val="none"/>
          <w:lang w:val="en-US" w:eastAsia="zh-CN"/>
        </w:rPr>
        <w:t>应</w:t>
      </w:r>
      <w:r>
        <w:rPr>
          <w:rFonts w:hint="eastAsia" w:ascii="仿宋_GB2312" w:hAnsi="仿宋_GB2312" w:eastAsia="仿宋_GB2312" w:cs="仿宋_GB2312"/>
          <w:highlight w:val="none"/>
          <w:lang w:val="en-US" w:eastAsia="zh-CN"/>
        </w:rPr>
        <w:t>为3年（含）以上。</w:t>
      </w:r>
    </w:p>
    <w:p>
      <w:pPr>
        <w:bidi w:val="0"/>
        <w:rPr>
          <w:rFonts w:hint="eastAsia" w:ascii="仿宋_GB2312" w:hAnsi="仿宋_GB2312" w:eastAsia="仿宋_GB2312" w:cs="仿宋_GB2312"/>
          <w:highlight w:val="none"/>
          <w:lang w:val="en-US" w:eastAsia="zh-CN"/>
        </w:rPr>
      </w:pPr>
      <w:r>
        <w:rPr>
          <w:rFonts w:hint="eastAsia" w:ascii="仿宋_GB2312" w:hAnsi="仿宋_GB2312" w:cs="仿宋_GB2312"/>
          <w:highlight w:val="none"/>
          <w:lang w:val="en-US" w:eastAsia="zh-CN"/>
        </w:rPr>
        <w:t>4</w:t>
      </w:r>
      <w:r>
        <w:rPr>
          <w:rFonts w:hint="eastAsia" w:ascii="仿宋_GB2312" w:hAnsi="仿宋_GB2312" w:eastAsia="仿宋_GB2312" w:cs="仿宋_GB2312"/>
          <w:highlight w:val="none"/>
          <w:lang w:val="en-US" w:eastAsia="zh-CN"/>
        </w:rPr>
        <w:t>.其他相关证明材料，如开业时间佐证材料、营业中的交付中心照片、证明所属行业和</w:t>
      </w:r>
      <w:r>
        <w:rPr>
          <w:rFonts w:hint="eastAsia" w:ascii="仿宋_GB2312" w:hAnsi="仿宋_GB2312" w:cs="仿宋_GB2312"/>
          <w:highlight w:val="none"/>
          <w:lang w:val="en-US" w:eastAsia="zh-CN"/>
        </w:rPr>
        <w:t>运营情况</w:t>
      </w:r>
      <w:r>
        <w:rPr>
          <w:rFonts w:hint="eastAsia" w:ascii="仿宋_GB2312" w:hAnsi="仿宋_GB2312" w:eastAsia="仿宋_GB2312" w:cs="仿宋_GB2312"/>
          <w:highlight w:val="none"/>
          <w:lang w:val="en-US" w:eastAsia="zh-CN"/>
        </w:rPr>
        <w:t>的支撑材料等。</w:t>
      </w:r>
    </w:p>
    <w:p>
      <w:pPr>
        <w:pStyle w:val="2"/>
        <w:bidi w:val="0"/>
        <w:rPr>
          <w:rFonts w:hint="eastAsia" w:cs="仿宋_GB2312"/>
          <w:highlight w:val="none"/>
          <w:lang w:val="en-US" w:eastAsia="zh-CN"/>
        </w:rPr>
      </w:pPr>
      <w:r>
        <w:rPr>
          <w:rFonts w:hint="eastAsia" w:cs="仿宋_GB2312"/>
          <w:highlight w:val="none"/>
          <w:lang w:val="en-US" w:eastAsia="zh-CN"/>
        </w:rPr>
        <w:t>第七条 支持企业跨境发展</w:t>
      </w:r>
    </w:p>
    <w:p>
      <w:pPr>
        <w:pStyle w:val="3"/>
        <w:bidi w:val="0"/>
        <w:rPr>
          <w:rFonts w:hint="eastAsia" w:eastAsia="楷体" w:cs="仿宋_GB2312"/>
          <w:highlight w:val="none"/>
          <w:lang w:val="en-US" w:eastAsia="zh-CN"/>
        </w:rPr>
      </w:pPr>
      <w:r>
        <w:rPr>
          <w:rFonts w:hint="eastAsia" w:cs="仿宋_GB2312"/>
          <w:highlight w:val="none"/>
          <w:lang w:eastAsia="zh-CN"/>
        </w:rPr>
        <w:t>一、</w:t>
      </w:r>
      <w:r>
        <w:rPr>
          <w:rFonts w:hint="eastAsia" w:cs="仿宋_GB2312"/>
          <w:highlight w:val="none"/>
        </w:rPr>
        <w:t>境外专业展会参展</w:t>
      </w:r>
      <w:r>
        <w:rPr>
          <w:rFonts w:hint="eastAsia" w:cs="仿宋_GB2312"/>
          <w:highlight w:val="none"/>
          <w:lang w:eastAsia="zh-CN"/>
        </w:rPr>
        <w:t>方向</w:t>
      </w:r>
    </w:p>
    <w:p>
      <w:pPr>
        <w:pStyle w:val="5"/>
        <w:bidi w:val="0"/>
        <w:rPr>
          <w:rFonts w:hint="eastAsia" w:eastAsia="仿宋_GB2312" w:cs="仿宋_GB2312"/>
          <w:highlight w:val="none"/>
          <w:lang w:val="en-US" w:eastAsia="zh-CN"/>
        </w:rPr>
      </w:pPr>
      <w:r>
        <w:rPr>
          <w:rFonts w:hint="eastAsia" w:cs="仿宋_GB2312"/>
          <w:highlight w:val="none"/>
          <w:lang w:val="en-US" w:eastAsia="zh-CN"/>
        </w:rPr>
        <w:t>（一）</w:t>
      </w:r>
      <w:r>
        <w:rPr>
          <w:rFonts w:hint="eastAsia" w:cs="仿宋_GB2312"/>
          <w:highlight w:val="none"/>
          <w:lang w:eastAsia="zh-CN"/>
        </w:rPr>
        <w:t>支持标准</w:t>
      </w:r>
    </w:p>
    <w:p>
      <w:pPr>
        <w:bidi w:val="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支持企业赴境外参加专业展会并设置展位，单个参展项目最高支持20万元，单个企业年度最高支持60万元。</w:t>
      </w:r>
      <w:r>
        <w:rPr>
          <w:rFonts w:hint="eastAsia" w:ascii="仿宋_GB2312" w:hAnsi="仿宋_GB2312" w:cs="仿宋_GB2312"/>
          <w:highlight w:val="none"/>
          <w:lang w:val="en-US" w:eastAsia="zh-CN"/>
        </w:rPr>
        <w:t>（</w:t>
      </w:r>
      <w:r>
        <w:rPr>
          <w:rFonts w:hint="eastAsia" w:ascii="仿宋_GB2312" w:hAnsi="仿宋_GB2312" w:eastAsia="仿宋_GB2312" w:cs="仿宋_GB2312"/>
          <w:highlight w:val="none"/>
          <w:lang w:val="en-US" w:eastAsia="zh-CN"/>
        </w:rPr>
        <w:t>咨询电话：</w:t>
      </w:r>
      <w:r>
        <w:rPr>
          <w:rFonts w:hint="eastAsia" w:ascii="仿宋_GB2312" w:hAnsi="仿宋_GB2312" w:cs="仿宋_GB2312"/>
          <w:highlight w:val="none"/>
          <w:lang w:val="en-US" w:eastAsia="zh-CN"/>
        </w:rPr>
        <w:t>对外经贸科</w:t>
      </w:r>
      <w:r>
        <w:rPr>
          <w:rFonts w:hint="eastAsia" w:ascii="仿宋_GB2312" w:hAnsi="仿宋_GB2312" w:eastAsia="仿宋_GB2312" w:cs="仿宋_GB2312"/>
          <w:highlight w:val="none"/>
          <w:lang w:val="en-US" w:eastAsia="zh-CN"/>
        </w:rPr>
        <w:t>60556553</w:t>
      </w:r>
      <w:r>
        <w:rPr>
          <w:rFonts w:hint="eastAsia" w:ascii="仿宋_GB2312" w:hAnsi="仿宋_GB2312" w:cs="仿宋_GB2312"/>
          <w:highlight w:val="none"/>
          <w:lang w:val="en-US" w:eastAsia="zh-CN"/>
        </w:rPr>
        <w:t>）</w:t>
      </w:r>
    </w:p>
    <w:p>
      <w:pPr>
        <w:pStyle w:val="5"/>
        <w:bidi w:val="0"/>
        <w:rPr>
          <w:rFonts w:hint="eastAsia" w:cs="仿宋_GB2312"/>
          <w:highlight w:val="none"/>
          <w:lang w:val="en-US" w:eastAsia="zh-CN"/>
        </w:rPr>
      </w:pPr>
      <w:r>
        <w:rPr>
          <w:rFonts w:hint="eastAsia" w:cs="仿宋_GB2312"/>
          <w:highlight w:val="none"/>
          <w:lang w:val="en-US" w:eastAsia="zh-CN"/>
        </w:rPr>
        <w:t>（二）附加支持要求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cs="仿宋_GB2312"/>
          <w:b w:val="0"/>
          <w:bCs w:val="0"/>
          <w:color w:val="auto"/>
          <w:sz w:val="32"/>
          <w:szCs w:val="32"/>
          <w:highlight w:val="none"/>
          <w:lang w:eastAsia="zh-CN"/>
        </w:rPr>
      </w:pPr>
      <w:r>
        <w:rPr>
          <w:rFonts w:hint="eastAsia" w:ascii="仿宋_GB2312" w:hAnsi="仿宋_GB2312" w:cs="仿宋_GB2312"/>
          <w:color w:val="000000"/>
          <w:sz w:val="32"/>
          <w:szCs w:val="32"/>
          <w:highlight w:val="none"/>
          <w:lang w:val="en-US" w:eastAsia="zh-CN"/>
        </w:rPr>
        <w:t>1.</w:t>
      </w:r>
      <w:r>
        <w:rPr>
          <w:rFonts w:hint="eastAsia" w:ascii="仿宋_GB2312" w:hAnsi="仿宋_GB2312" w:eastAsia="仿宋_GB2312" w:cs="仿宋_GB2312"/>
          <w:color w:val="auto"/>
          <w:szCs w:val="32"/>
          <w:highlight w:val="none"/>
        </w:rPr>
        <w:t>已依法在海关办理进出口货物收发货人备案</w:t>
      </w:r>
      <w:r>
        <w:rPr>
          <w:rFonts w:hint="eastAsia" w:ascii="仿宋_GB2312" w:hAnsi="仿宋_GB2312" w:cs="仿宋_GB2312"/>
          <w:color w:val="auto"/>
          <w:szCs w:val="32"/>
          <w:highlight w:val="none"/>
          <w:lang w:eastAsia="zh-CN"/>
        </w:rPr>
        <w:t>，</w:t>
      </w:r>
      <w:r>
        <w:rPr>
          <w:rFonts w:hint="eastAsia" w:ascii="仿宋_GB2312" w:hAnsi="仿宋_GB2312" w:eastAsia="仿宋_GB2312" w:cs="仿宋_GB2312"/>
          <w:color w:val="auto"/>
          <w:szCs w:val="32"/>
          <w:highlight w:val="none"/>
        </w:rPr>
        <w:t>且具有真实货物贸易进出口业务的</w:t>
      </w:r>
      <w:r>
        <w:rPr>
          <w:rFonts w:hint="eastAsia" w:ascii="仿宋_GB2312" w:hAnsi="仿宋_GB2312" w:cs="仿宋_GB2312"/>
          <w:color w:val="auto"/>
          <w:szCs w:val="32"/>
          <w:highlight w:val="none"/>
          <w:lang w:eastAsia="zh-CN"/>
        </w:rPr>
        <w:t>外贸</w:t>
      </w:r>
      <w:r>
        <w:rPr>
          <w:rFonts w:hint="eastAsia" w:ascii="仿宋_GB2312" w:hAnsi="仿宋_GB2312" w:eastAsia="仿宋_GB2312" w:cs="仿宋_GB2312"/>
          <w:color w:val="auto"/>
          <w:szCs w:val="32"/>
          <w:highlight w:val="none"/>
          <w:lang w:val="en-US" w:eastAsia="zh-CN"/>
        </w:rPr>
        <w:t>企业</w:t>
      </w:r>
      <w:r>
        <w:rPr>
          <w:rFonts w:hint="eastAsia" w:ascii="仿宋_GB2312" w:hAnsi="仿宋_GB2312" w:cs="仿宋_GB2312"/>
          <w:color w:val="auto"/>
          <w:szCs w:val="32"/>
          <w:highlight w:val="none"/>
          <w:lang w:val="en-US" w:eastAsia="zh-CN"/>
        </w:rPr>
        <w:t>，</w:t>
      </w:r>
      <w:r>
        <w:rPr>
          <w:rFonts w:hint="eastAsia" w:ascii="仿宋_GB2312" w:hAnsi="仿宋_GB2312" w:cs="仿宋_GB2312"/>
          <w:b w:val="0"/>
          <w:bCs w:val="0"/>
          <w:color w:val="auto"/>
          <w:sz w:val="32"/>
          <w:szCs w:val="32"/>
          <w:highlight w:val="none"/>
          <w:lang w:eastAsia="zh-CN"/>
        </w:rPr>
        <w:t>参展时间应在</w:t>
      </w:r>
      <w:r>
        <w:rPr>
          <w:rFonts w:hint="eastAsia" w:ascii="仿宋_GB2312" w:hAnsi="仿宋_GB2312" w:cs="仿宋_GB2312"/>
          <w:b w:val="0"/>
          <w:bCs w:val="0"/>
          <w:color w:val="auto"/>
          <w:sz w:val="32"/>
          <w:szCs w:val="32"/>
          <w:highlight w:val="none"/>
          <w:lang w:val="en-US" w:eastAsia="zh-CN"/>
        </w:rPr>
        <w:t>2026年1月1日（含）</w:t>
      </w:r>
      <w:r>
        <w:rPr>
          <w:rFonts w:hint="eastAsia" w:cs="仿宋_GB2312"/>
          <w:b w:val="0"/>
          <w:bCs w:val="0"/>
          <w:color w:val="auto"/>
          <w:sz w:val="32"/>
          <w:szCs w:val="32"/>
          <w:highlight w:val="none"/>
          <w:lang w:val="en-US" w:eastAsia="zh-CN"/>
        </w:rPr>
        <w:t>之</w:t>
      </w:r>
      <w:r>
        <w:rPr>
          <w:rFonts w:hint="eastAsia" w:ascii="仿宋_GB2312" w:hAnsi="仿宋_GB2312" w:cs="仿宋_GB2312"/>
          <w:b w:val="0"/>
          <w:bCs w:val="0"/>
          <w:color w:val="auto"/>
          <w:sz w:val="32"/>
          <w:szCs w:val="32"/>
          <w:highlight w:val="none"/>
          <w:lang w:eastAsia="zh-CN"/>
        </w:rPr>
        <w:t>后，且申报时参展已结束。</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rPr>
        <w:t>参展展会为境外正规行业专业展会、国际性商贸博览会，具备合法举办资质。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rPr>
        <w:t>企业以自身名义连续参展两次以上，或租赁展位面积较上一年度有所增加，并派员实地参展，且展位用于展示、推广本企业产品。</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cs="仿宋_GB2312"/>
          <w:color w:val="000000"/>
          <w:sz w:val="32"/>
          <w:szCs w:val="32"/>
          <w:highlight w:val="none"/>
          <w:lang w:val="en-US" w:eastAsia="zh-CN"/>
        </w:rPr>
        <w:t>单个展位最高支持3万元，单个展会对单个企业最高支持20万元，单个企业年度累计最高支持60万元。具体支持金额根据项目实际情况核定，不得超过对应档位最高限额。</w:t>
      </w:r>
    </w:p>
    <w:p>
      <w:pPr>
        <w:pStyle w:val="5"/>
        <w:bidi w:val="0"/>
        <w:rPr>
          <w:rFonts w:hint="eastAsia" w:cs="仿宋_GB2312"/>
          <w:highlight w:val="none"/>
          <w:lang w:val="en-US" w:eastAsia="zh-CN"/>
        </w:rPr>
      </w:pPr>
      <w:r>
        <w:rPr>
          <w:rFonts w:hint="eastAsia" w:cs="仿宋_GB2312"/>
          <w:highlight w:val="none"/>
          <w:lang w:val="en-US" w:eastAsia="zh-CN"/>
        </w:rPr>
        <w:t>（三）附加申报材料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1.境外展会项目申报材料清单（附件</w:t>
      </w:r>
      <w:r>
        <w:rPr>
          <w:rFonts w:hint="eastAsia" w:cs="仿宋_GB2312"/>
          <w:color w:val="000000"/>
          <w:sz w:val="32"/>
          <w:szCs w:val="32"/>
          <w:highlight w:val="none"/>
          <w:lang w:val="en-US" w:eastAsia="zh-CN"/>
        </w:rPr>
        <w:t>8</w:t>
      </w:r>
      <w:r>
        <w:rPr>
          <w:rFonts w:hint="eastAsia" w:ascii="仿宋_GB2312" w:hAnsi="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2.外贸企业基本信息表（附件</w:t>
      </w:r>
      <w:r>
        <w:rPr>
          <w:rFonts w:hint="eastAsia" w:cs="仿宋_GB2312"/>
          <w:color w:val="000000"/>
          <w:sz w:val="32"/>
          <w:szCs w:val="32"/>
          <w:highlight w:val="none"/>
          <w:lang w:val="en-US" w:eastAsia="zh-CN"/>
        </w:rPr>
        <w:t>9</w:t>
      </w:r>
      <w:r>
        <w:rPr>
          <w:rFonts w:hint="eastAsia" w:ascii="仿宋_GB2312" w:hAnsi="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szCs w:val="32"/>
          <w:highlight w:val="none"/>
          <w:lang w:val="en-US" w:eastAsia="zh-CN"/>
        </w:rPr>
        <w:t>本年度进出口货物收发货人报关</w:t>
      </w:r>
      <w:r>
        <w:rPr>
          <w:rFonts w:hint="eastAsia" w:ascii="仿宋_GB2312" w:hAnsi="仿宋_GB2312" w:cs="仿宋_GB2312"/>
          <w:szCs w:val="32"/>
          <w:highlight w:val="none"/>
          <w:lang w:val="en-US" w:eastAsia="zh-CN"/>
        </w:rPr>
        <w:t>备案证书、</w:t>
      </w:r>
      <w:r>
        <w:rPr>
          <w:rFonts w:hint="eastAsia"/>
          <w:sz w:val="32"/>
          <w:szCs w:val="32"/>
          <w:highlight w:val="none"/>
        </w:rPr>
        <w:t>项目</w:t>
      </w:r>
      <w:r>
        <w:rPr>
          <w:rFonts w:hint="eastAsia"/>
          <w:sz w:val="32"/>
          <w:szCs w:val="32"/>
          <w:highlight w:val="none"/>
          <w:lang w:eastAsia="zh-CN"/>
        </w:rPr>
        <w:t>企业</w:t>
      </w:r>
      <w:r>
        <w:rPr>
          <w:rFonts w:hint="eastAsia"/>
          <w:sz w:val="32"/>
          <w:szCs w:val="32"/>
          <w:highlight w:val="none"/>
        </w:rPr>
        <w:t>对办理人员的授权委托书</w:t>
      </w:r>
      <w:r>
        <w:rPr>
          <w:rFonts w:hint="eastAsia"/>
          <w:sz w:val="32"/>
          <w:szCs w:val="32"/>
          <w:highlight w:val="none"/>
          <w:lang w:eastAsia="zh-CN"/>
        </w:rPr>
        <w:t>。</w:t>
      </w:r>
    </w:p>
    <w:p>
      <w:pPr>
        <w:widowControl/>
        <w:numPr>
          <w:ilvl w:val="0"/>
          <w:numId w:val="0"/>
        </w:numPr>
        <w:pBdr>
          <w:top w:val="none" w:color="auto" w:sz="0" w:space="0"/>
          <w:left w:val="none" w:color="auto" w:sz="0" w:space="0"/>
          <w:bottom w:val="none" w:color="auto" w:sz="0" w:space="0"/>
          <w:right w:val="none" w:color="auto" w:sz="0" w:space="0"/>
        </w:pBdr>
        <w:autoSpaceDE/>
        <w:autoSpaceDN/>
        <w:spacing w:before="0"/>
        <w:ind w:firstLine="640" w:firstLineChars="200"/>
        <w:rPr>
          <w:rFonts w:hint="default"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.参展合同、展位确认书、展会主办方邀请函（外文需附翻译件）。</w:t>
      </w:r>
    </w:p>
    <w:p>
      <w:pPr>
        <w:widowControl/>
        <w:numPr>
          <w:ilvl w:val="0"/>
          <w:numId w:val="0"/>
        </w:numPr>
        <w:pBdr>
          <w:top w:val="none" w:color="auto" w:sz="0" w:space="0"/>
          <w:left w:val="none" w:color="auto" w:sz="0" w:space="0"/>
          <w:bottom w:val="none" w:color="auto" w:sz="0" w:space="0"/>
          <w:right w:val="none" w:color="auto" w:sz="0" w:space="0"/>
        </w:pBdr>
        <w:autoSpaceDE/>
        <w:autoSpaceDN/>
        <w:spacing w:before="0"/>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lang w:val="en-US" w:eastAsia="zh-CN"/>
        </w:rPr>
        <w:t>.参展证明材料：展位现场照片（清晰显示展位号、企业标识）、参展人员相关证明材料。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lang w:val="en-US" w:eastAsia="zh-CN"/>
        </w:rPr>
        <w:t>.展会主办方合法举办资质证明（展会简介、官方资质公示截图等）。</w:t>
      </w:r>
    </w:p>
    <w:p>
      <w:pPr>
        <w:pStyle w:val="3"/>
        <w:bidi w:val="0"/>
        <w:rPr>
          <w:rFonts w:hint="eastAsia" w:eastAsia="楷体" w:cs="仿宋_GB2312"/>
          <w:highlight w:val="none"/>
          <w:lang w:eastAsia="zh-CN"/>
        </w:rPr>
      </w:pPr>
      <w:r>
        <w:rPr>
          <w:rFonts w:hint="eastAsia" w:cs="仿宋_GB2312"/>
          <w:highlight w:val="none"/>
          <w:lang w:val="en-US" w:eastAsia="zh-CN"/>
        </w:rPr>
        <w:t>二、</w:t>
      </w:r>
      <w:r>
        <w:rPr>
          <w:rFonts w:hint="eastAsia" w:cs="仿宋_GB2312"/>
          <w:highlight w:val="none"/>
        </w:rPr>
        <w:t>境外品牌推介、产品发布</w:t>
      </w:r>
      <w:r>
        <w:rPr>
          <w:rFonts w:hint="eastAsia" w:cs="仿宋_GB2312"/>
          <w:highlight w:val="none"/>
          <w:lang w:eastAsia="zh-CN"/>
        </w:rPr>
        <w:t>方向</w:t>
      </w:r>
    </w:p>
    <w:p>
      <w:pPr>
        <w:pStyle w:val="5"/>
        <w:bidi w:val="0"/>
        <w:rPr>
          <w:rFonts w:hint="eastAsia" w:cs="仿宋_GB2312"/>
          <w:highlight w:val="none"/>
          <w:lang w:val="en-US" w:eastAsia="zh-CN"/>
        </w:rPr>
      </w:pPr>
      <w:r>
        <w:rPr>
          <w:rFonts w:hint="eastAsia" w:cs="仿宋_GB2312"/>
          <w:highlight w:val="none"/>
          <w:lang w:val="en-US" w:eastAsia="zh-CN"/>
        </w:rPr>
        <w:t>（一）支持标准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支持企业在境外举办品牌推介、产品发布等活动，单个项目最高支持10万元，年度累计最高支持50万元。(咨询电话：</w:t>
      </w:r>
      <w:r>
        <w:rPr>
          <w:rFonts w:hint="eastAsia" w:ascii="仿宋_GB2312" w:hAnsi="仿宋_GB2312" w:cs="仿宋_GB2312"/>
          <w:b w:val="0"/>
          <w:bCs w:val="0"/>
          <w:sz w:val="32"/>
          <w:szCs w:val="32"/>
          <w:highlight w:val="none"/>
          <w:lang w:val="en-US" w:eastAsia="zh-CN"/>
        </w:rPr>
        <w:t>对外经贸科</w:t>
      </w:r>
      <w:r>
        <w:rPr>
          <w:rFonts w:hint="eastAsia" w:ascii="仿宋_GB2312" w:hAnsi="仿宋_GB2312" w:eastAsia="仿宋_GB2312" w:cs="仿宋_GB2312"/>
          <w:b w:val="0"/>
          <w:bCs w:val="0"/>
          <w:sz w:val="32"/>
          <w:szCs w:val="32"/>
          <w:highlight w:val="none"/>
          <w:lang w:val="en-US" w:eastAsia="zh-CN"/>
        </w:rPr>
        <w:t>60556553）</w:t>
      </w:r>
    </w:p>
    <w:p>
      <w:pPr>
        <w:pStyle w:val="5"/>
        <w:bidi w:val="0"/>
        <w:rPr>
          <w:rFonts w:hint="eastAsia" w:cs="仿宋_GB2312"/>
          <w:highlight w:val="none"/>
          <w:lang w:val="en-US" w:eastAsia="zh-CN"/>
        </w:rPr>
      </w:pPr>
      <w:r>
        <w:rPr>
          <w:rFonts w:hint="eastAsia" w:cs="仿宋_GB2312"/>
          <w:highlight w:val="none"/>
          <w:lang w:val="en-US" w:eastAsia="zh-CN"/>
        </w:rPr>
        <w:t>（二）附加支持要求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w:t>
      </w:r>
      <w:r>
        <w:rPr>
          <w:rFonts w:hint="eastAsia" w:ascii="仿宋_GB2312" w:hAnsi="仿宋_GB2312" w:eastAsia="仿宋_GB2312" w:cs="仿宋_GB2312"/>
          <w:color w:val="auto"/>
          <w:szCs w:val="32"/>
          <w:highlight w:val="none"/>
        </w:rPr>
        <w:t>已依法在海关办理进出口货物收发货人备案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且具有真实货物贸易进出口业务的</w:t>
      </w:r>
      <w:r>
        <w:rPr>
          <w:rFonts w:hint="eastAsia" w:ascii="仿宋_GB2312" w:hAnsi="仿宋_GB2312" w:cs="仿宋_GB2312"/>
          <w:color w:val="auto"/>
          <w:szCs w:val="32"/>
          <w:highlight w:val="none"/>
          <w:lang w:eastAsia="zh-CN"/>
        </w:rPr>
        <w:t>外贸</w:t>
      </w:r>
      <w:r>
        <w:rPr>
          <w:rFonts w:hint="eastAsia" w:ascii="仿宋_GB2312" w:hAnsi="仿宋_GB2312" w:eastAsia="仿宋_GB2312" w:cs="仿宋_GB2312"/>
          <w:color w:val="auto"/>
          <w:szCs w:val="32"/>
          <w:highlight w:val="none"/>
          <w:lang w:val="en-US" w:eastAsia="zh-CN"/>
        </w:rPr>
        <w:t>企业</w:t>
      </w:r>
      <w:r>
        <w:rPr>
          <w:rFonts w:hint="eastAsia" w:ascii="仿宋_GB2312" w:hAnsi="仿宋_GB2312" w:cs="仿宋_GB2312"/>
          <w:color w:val="auto"/>
          <w:szCs w:val="32"/>
          <w:highlight w:val="none"/>
          <w:lang w:val="en-US" w:eastAsia="zh-CN"/>
        </w:rPr>
        <w:t>，活动时间应在2026年1月1日（含）</w:t>
      </w:r>
      <w:r>
        <w:rPr>
          <w:rFonts w:hint="eastAsia" w:cs="仿宋_GB2312"/>
          <w:color w:val="auto"/>
          <w:szCs w:val="32"/>
          <w:highlight w:val="none"/>
          <w:lang w:val="en-US" w:eastAsia="zh-CN"/>
        </w:rPr>
        <w:t>之</w:t>
      </w:r>
      <w:r>
        <w:rPr>
          <w:rFonts w:hint="eastAsia" w:ascii="仿宋_GB2312" w:hAnsi="仿宋_GB2312" w:cs="仿宋_GB2312"/>
          <w:color w:val="auto"/>
          <w:szCs w:val="32"/>
          <w:highlight w:val="none"/>
          <w:lang w:val="en-US" w:eastAsia="zh-CN"/>
        </w:rPr>
        <w:t>后，且申报时活动已结束</w:t>
      </w:r>
      <w:r>
        <w:rPr>
          <w:rFonts w:hint="eastAsia" w:ascii="仿宋_GB2312" w:hAnsi="仿宋_GB2312" w:cs="仿宋_GB2312"/>
          <w:b w:val="0"/>
          <w:bCs w:val="0"/>
          <w:color w:val="auto"/>
          <w:sz w:val="32"/>
          <w:szCs w:val="32"/>
          <w:highlight w:val="none"/>
          <w:lang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rPr>
        <w:t>活动为企业自主发起或联合境外正规机构举办，以品牌宣传、产品推介、客商对接为核心目的，活动时长、参与境外客商具备基本商贸活动规模。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rPr>
        <w:t>活动全程在境外举办，有完整活动方案、现场影像、参会记录等佐证材料。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cs="仿宋_GB2312"/>
          <w:color w:val="000000"/>
          <w:sz w:val="32"/>
          <w:szCs w:val="32"/>
          <w:highlight w:val="none"/>
          <w:lang w:val="en-US" w:eastAsia="zh-CN"/>
        </w:rPr>
        <w:t>4.</w:t>
      </w:r>
      <w:r>
        <w:rPr>
          <w:rFonts w:hint="eastAsia" w:ascii="仿宋_GB2312" w:hAnsi="仿宋_GB2312" w:cs="仿宋_GB2312"/>
          <w:color w:val="000000"/>
          <w:sz w:val="32"/>
          <w:szCs w:val="32"/>
          <w:highlight w:val="none"/>
          <w:lang w:val="en-US" w:eastAsia="zh-CN"/>
        </w:rPr>
        <w:t>品牌</w:t>
      </w:r>
      <w:r>
        <w:rPr>
          <w:rFonts w:hint="eastAsia" w:ascii="仿宋_GB2312" w:hAnsi="仿宋_GB2312" w:cs="仿宋_GB2312"/>
          <w:color w:val="auto"/>
          <w:sz w:val="32"/>
          <w:szCs w:val="32"/>
          <w:highlight w:val="none"/>
          <w:lang w:eastAsia="zh-CN"/>
        </w:rPr>
        <w:t>影响力突出（不少于</w:t>
      </w:r>
      <w:r>
        <w:rPr>
          <w:rFonts w:hint="eastAsia" w:ascii="仿宋_GB2312" w:hAnsi="仿宋_GB2312" w:cs="仿宋_GB2312"/>
          <w:color w:val="auto"/>
          <w:sz w:val="32"/>
          <w:szCs w:val="32"/>
          <w:highlight w:val="none"/>
          <w:lang w:val="en-US" w:eastAsia="zh-CN"/>
        </w:rPr>
        <w:t>3家新闻媒体对活动进行宣传报道，其中不少于2家境内省市级及以上新闻媒体报道）的</w:t>
      </w:r>
      <w:r>
        <w:rPr>
          <w:rFonts w:hint="eastAsia" w:ascii="仿宋_GB2312" w:hAnsi="仿宋_GB2312" w:cs="仿宋_GB2312"/>
          <w:color w:val="auto"/>
          <w:sz w:val="32"/>
          <w:szCs w:val="32"/>
          <w:highlight w:val="none"/>
          <w:lang w:eastAsia="zh-CN"/>
        </w:rPr>
        <w:t>企业。</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cs="仿宋_GB2312"/>
          <w:color w:val="000000"/>
          <w:sz w:val="32"/>
          <w:szCs w:val="32"/>
          <w:highlight w:val="none"/>
          <w:lang w:val="en-US" w:eastAsia="zh-CN"/>
        </w:rPr>
      </w:pPr>
      <w:r>
        <w:rPr>
          <w:rFonts w:hint="eastAsia" w:cs="仿宋_GB2312"/>
          <w:color w:val="000000"/>
          <w:sz w:val="32"/>
          <w:szCs w:val="32"/>
          <w:highlight w:val="none"/>
          <w:lang w:val="en-US" w:eastAsia="zh-CN"/>
        </w:rPr>
        <w:t>5</w:t>
      </w:r>
      <w:r>
        <w:rPr>
          <w:rFonts w:hint="eastAsia" w:ascii="仿宋_GB2312" w:hAnsi="仿宋_GB2312" w:cs="仿宋_GB2312"/>
          <w:color w:val="000000"/>
          <w:sz w:val="32"/>
          <w:szCs w:val="32"/>
          <w:highlight w:val="none"/>
          <w:lang w:val="en-US" w:eastAsia="zh-CN"/>
        </w:rPr>
        <w:t>.拓展市场在</w:t>
      </w:r>
      <w:r>
        <w:rPr>
          <w:rFonts w:hint="eastAsia" w:eastAsia="仿宋_GB2312" w:cs="仿宋_GB2312"/>
          <w:color w:val="auto"/>
          <w:sz w:val="32"/>
          <w:szCs w:val="32"/>
          <w:highlight w:val="none"/>
          <w:lang w:val="en-US" w:eastAsia="zh-CN"/>
        </w:rPr>
        <w:t>共建“一带一路”国家</w:t>
      </w:r>
      <w:r>
        <w:rPr>
          <w:rFonts w:hint="eastAsia" w:ascii="仿宋_GB2312" w:hAnsi="仿宋_GB2312" w:cs="仿宋_GB2312"/>
          <w:color w:val="000000"/>
          <w:sz w:val="32"/>
          <w:szCs w:val="32"/>
          <w:highlight w:val="none"/>
          <w:lang w:val="en-US" w:eastAsia="zh-CN"/>
        </w:rPr>
        <w:t>的，单场活动最高给予10万元支持；拓展市场在其他国家的，单场活动最高给予5万元支持。单个企业年度累计最高支持50万元。具体支持金额根据项目实际情况核定，不得超过对应档位最高限额。</w:t>
      </w:r>
    </w:p>
    <w:p>
      <w:pPr>
        <w:pStyle w:val="5"/>
        <w:bidi w:val="0"/>
        <w:rPr>
          <w:rFonts w:hint="eastAsia" w:cs="仿宋_GB2312"/>
          <w:highlight w:val="none"/>
          <w:lang w:val="en-US" w:eastAsia="zh-CN"/>
        </w:rPr>
      </w:pPr>
      <w:r>
        <w:rPr>
          <w:rFonts w:hint="eastAsia" w:cs="仿宋_GB2312"/>
          <w:highlight w:val="none"/>
          <w:lang w:val="en-US" w:eastAsia="zh-CN"/>
        </w:rPr>
        <w:t>（三）附加申报材料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1.境外品牌推介、产品发布项目申报材料清单（附件1</w:t>
      </w:r>
      <w:r>
        <w:rPr>
          <w:rFonts w:hint="eastAsia" w:cs="仿宋_GB2312"/>
          <w:color w:val="000000"/>
          <w:sz w:val="32"/>
          <w:szCs w:val="32"/>
          <w:highlight w:val="none"/>
          <w:lang w:val="en-US" w:eastAsia="zh-CN"/>
        </w:rPr>
        <w:t>0</w:t>
      </w:r>
      <w:r>
        <w:rPr>
          <w:rFonts w:hint="eastAsia" w:ascii="仿宋_GB2312" w:hAnsi="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2.外贸企业基本信息表（附件</w:t>
      </w:r>
      <w:r>
        <w:rPr>
          <w:rFonts w:hint="eastAsia" w:cs="仿宋_GB2312"/>
          <w:color w:val="000000"/>
          <w:sz w:val="32"/>
          <w:szCs w:val="32"/>
          <w:highlight w:val="none"/>
          <w:lang w:val="en-US" w:eastAsia="zh-CN"/>
        </w:rPr>
        <w:t>9</w:t>
      </w:r>
      <w:r>
        <w:rPr>
          <w:rFonts w:hint="eastAsia" w:ascii="仿宋_GB2312" w:hAnsi="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szCs w:val="32"/>
          <w:highlight w:val="none"/>
          <w:lang w:val="en-US" w:eastAsia="zh-CN"/>
        </w:rPr>
        <w:t>本年度进出口货物收发货人报关</w:t>
      </w:r>
      <w:r>
        <w:rPr>
          <w:rFonts w:hint="eastAsia" w:ascii="仿宋_GB2312" w:hAnsi="仿宋_GB2312" w:cs="仿宋_GB2312"/>
          <w:szCs w:val="32"/>
          <w:highlight w:val="none"/>
          <w:lang w:val="en-US" w:eastAsia="zh-CN"/>
        </w:rPr>
        <w:t>备案证书、</w:t>
      </w:r>
      <w:r>
        <w:rPr>
          <w:rFonts w:hint="eastAsia"/>
          <w:sz w:val="32"/>
          <w:szCs w:val="32"/>
          <w:highlight w:val="none"/>
        </w:rPr>
        <w:t>项目</w:t>
      </w:r>
      <w:r>
        <w:rPr>
          <w:rFonts w:hint="eastAsia"/>
          <w:sz w:val="32"/>
          <w:szCs w:val="32"/>
          <w:highlight w:val="none"/>
          <w:lang w:eastAsia="zh-CN"/>
        </w:rPr>
        <w:t>企业</w:t>
      </w:r>
      <w:r>
        <w:rPr>
          <w:rFonts w:hint="eastAsia"/>
          <w:sz w:val="32"/>
          <w:szCs w:val="32"/>
          <w:highlight w:val="none"/>
        </w:rPr>
        <w:t>对办理人员的授权委托书</w:t>
      </w:r>
      <w:r>
        <w:rPr>
          <w:rFonts w:hint="eastAsia" w:ascii="仿宋_GB2312" w:hAnsi="仿宋_GB2312" w:cs="仿宋_GB2312"/>
          <w:b w:val="0"/>
          <w:bCs w:val="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.活动合作协议（与境外场地、执行机构签订的合同）。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lang w:val="en-US" w:eastAsia="zh-CN"/>
        </w:rPr>
        <w:t>.完整活动方案（时间、地点、内容、参会对象、规模）、</w:t>
      </w:r>
      <w:r>
        <w:rPr>
          <w:rFonts w:hint="eastAsia" w:ascii="仿宋_GB2312" w:hAnsi="仿宋_GB2312" w:cs="仿宋_GB2312"/>
          <w:color w:val="000000"/>
          <w:sz w:val="32"/>
          <w:szCs w:val="32"/>
          <w:highlight w:val="none"/>
          <w:lang w:val="en-US" w:eastAsia="zh-CN"/>
        </w:rPr>
        <w:t>项目</w:t>
      </w:r>
      <w:r>
        <w:rPr>
          <w:rFonts w:hint="eastAsia" w:ascii="仿宋_GB2312" w:hAnsi="仿宋_GB2312" w:eastAsia="仿宋_GB2312" w:cs="仿宋_GB2312"/>
          <w:color w:val="000000"/>
          <w:sz w:val="32"/>
          <w:szCs w:val="32"/>
          <w:highlight w:val="none"/>
          <w:lang w:val="en-US" w:eastAsia="zh-CN"/>
        </w:rPr>
        <w:t>现场</w:t>
      </w:r>
      <w:r>
        <w:rPr>
          <w:rFonts w:hint="eastAsia" w:ascii="仿宋_GB2312" w:hAnsi="仿宋_GB2312" w:cs="仿宋_GB2312"/>
          <w:color w:val="000000"/>
          <w:sz w:val="32"/>
          <w:szCs w:val="32"/>
          <w:highlight w:val="none"/>
          <w:lang w:val="en-US" w:eastAsia="zh-CN"/>
        </w:rPr>
        <w:t>实景</w:t>
      </w:r>
      <w:r>
        <w:rPr>
          <w:rFonts w:hint="eastAsia" w:ascii="仿宋_GB2312" w:hAnsi="仿宋_GB2312" w:eastAsia="仿宋_GB2312" w:cs="仿宋_GB2312"/>
          <w:color w:val="000000"/>
          <w:sz w:val="32"/>
          <w:szCs w:val="32"/>
          <w:highlight w:val="none"/>
          <w:lang w:val="en-US" w:eastAsia="zh-CN"/>
        </w:rPr>
        <w:t>照片、视频、参会客商签到表</w:t>
      </w:r>
      <w:r>
        <w:rPr>
          <w:rFonts w:hint="eastAsia" w:ascii="仿宋_GB2312" w:hAnsi="仿宋_GB2312" w:cs="仿宋_GB2312"/>
          <w:color w:val="000000"/>
          <w:sz w:val="32"/>
          <w:szCs w:val="32"/>
          <w:highlight w:val="none"/>
          <w:lang w:val="en-US" w:eastAsia="zh-CN"/>
        </w:rPr>
        <w:t>（含国别）、活动总结报告</w:t>
      </w:r>
      <w:r>
        <w:rPr>
          <w:rFonts w:hint="eastAsia" w:ascii="仿宋_GB2312" w:hAnsi="仿宋_GB2312" w:eastAsia="仿宋_GB2312" w:cs="仿宋_GB2312"/>
          <w:color w:val="000000"/>
          <w:sz w:val="32"/>
          <w:szCs w:val="32"/>
          <w:highlight w:val="none"/>
          <w:lang w:val="en-US" w:eastAsia="zh-CN"/>
        </w:rPr>
        <w:t>等佐证材料。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w:t>
      </w:r>
      <w:r>
        <w:rPr>
          <w:rFonts w:hint="eastAsia" w:ascii="仿宋_GB2312" w:hAnsi="仿宋_GB2312" w:cs="仿宋_GB2312"/>
          <w:color w:val="auto"/>
          <w:highlight w:val="none"/>
          <w:lang w:eastAsia="zh-CN"/>
        </w:rPr>
        <w:t>新闻媒体报道佐证材料（包括报道信息、截图或链接等）。</w:t>
      </w:r>
    </w:p>
    <w:p>
      <w:pPr>
        <w:bidi w:val="0"/>
        <w:rPr>
          <w:rFonts w:hint="eastAsia" w:ascii="仿宋_GB2312" w:hAnsi="仿宋_GB2312" w:eastAsia="仿宋_GB2312" w:cs="仿宋_GB2312"/>
          <w:color w:val="000000"/>
          <w:sz w:val="32"/>
          <w:szCs w:val="32"/>
          <w:highlight w:val="none"/>
          <w:lang w:val="en-US" w:eastAsia="zh-CN"/>
        </w:rPr>
      </w:pPr>
      <w:r>
        <w:rPr>
          <w:rFonts w:hint="eastAsia" w:cs="仿宋_GB2312"/>
          <w:color w:val="000000"/>
          <w:sz w:val="32"/>
          <w:szCs w:val="32"/>
          <w:highlight w:val="none"/>
          <w:lang w:val="en-US" w:eastAsia="zh-CN"/>
        </w:rPr>
        <w:t>7</w:t>
      </w:r>
      <w:r>
        <w:rPr>
          <w:rFonts w:hint="eastAsia" w:ascii="仿宋_GB2312" w:hAnsi="仿宋_GB2312" w:eastAsia="仿宋_GB2312" w:cs="仿宋_GB2312"/>
          <w:color w:val="000000"/>
          <w:sz w:val="32"/>
          <w:szCs w:val="32"/>
          <w:highlight w:val="none"/>
          <w:lang w:val="en-US" w:eastAsia="zh-CN"/>
        </w:rPr>
        <w:t>.境外合作机构、场地运营方资质相关证明材料。</w:t>
      </w:r>
    </w:p>
    <w:p>
      <w:pPr>
        <w:pStyle w:val="3"/>
        <w:bidi w:val="0"/>
        <w:rPr>
          <w:rFonts w:hint="eastAsia" w:eastAsia="楷体" w:cs="仿宋_GB2312"/>
          <w:highlight w:val="none"/>
          <w:lang w:eastAsia="zh-CN"/>
        </w:rPr>
      </w:pPr>
      <w:r>
        <w:rPr>
          <w:rFonts w:hint="eastAsia" w:cs="仿宋_GB2312"/>
          <w:highlight w:val="none"/>
          <w:lang w:eastAsia="zh-CN"/>
        </w:rPr>
        <w:t>三、</w:t>
      </w:r>
      <w:r>
        <w:rPr>
          <w:rFonts w:hint="eastAsia" w:cs="仿宋_GB2312"/>
          <w:highlight w:val="none"/>
        </w:rPr>
        <w:t>境外营销网络、线下体验店</w:t>
      </w:r>
      <w:r>
        <w:rPr>
          <w:rFonts w:hint="eastAsia" w:cs="仿宋_GB2312"/>
          <w:highlight w:val="none"/>
          <w:lang w:eastAsia="zh-CN"/>
        </w:rPr>
        <w:t>方向</w:t>
      </w:r>
    </w:p>
    <w:p>
      <w:pPr>
        <w:pStyle w:val="5"/>
        <w:bidi w:val="0"/>
        <w:rPr>
          <w:rFonts w:hint="default" w:cs="仿宋_GB2312"/>
          <w:highlight w:val="none"/>
          <w:lang w:val="en-US" w:eastAsia="zh-CN"/>
        </w:rPr>
      </w:pPr>
      <w:r>
        <w:rPr>
          <w:rFonts w:hint="eastAsia" w:cs="仿宋_GB2312"/>
          <w:highlight w:val="none"/>
          <w:lang w:val="en-US" w:eastAsia="zh-CN"/>
        </w:rPr>
        <w:t>（一）支持标准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支持企业通过在境外设立营销网络、设置线下体验店等方式开拓国际市场，最高支持200万元。(咨询电话：</w:t>
      </w:r>
      <w:r>
        <w:rPr>
          <w:rFonts w:hint="eastAsia" w:ascii="仿宋_GB2312" w:hAnsi="仿宋_GB2312" w:cs="仿宋_GB2312"/>
          <w:b w:val="0"/>
          <w:bCs w:val="0"/>
          <w:sz w:val="32"/>
          <w:szCs w:val="32"/>
          <w:highlight w:val="none"/>
          <w:lang w:val="en-US" w:eastAsia="zh-CN"/>
        </w:rPr>
        <w:t>对外经贸科</w:t>
      </w:r>
      <w:r>
        <w:rPr>
          <w:rFonts w:hint="eastAsia" w:ascii="仿宋_GB2312" w:hAnsi="仿宋_GB2312" w:eastAsia="仿宋_GB2312" w:cs="仿宋_GB2312"/>
          <w:b w:val="0"/>
          <w:bCs w:val="0"/>
          <w:sz w:val="32"/>
          <w:szCs w:val="32"/>
          <w:highlight w:val="none"/>
          <w:lang w:val="en-US" w:eastAsia="zh-CN"/>
        </w:rPr>
        <w:t>60556553）</w:t>
      </w:r>
    </w:p>
    <w:p>
      <w:pPr>
        <w:pStyle w:val="5"/>
        <w:bidi w:val="0"/>
        <w:rPr>
          <w:rFonts w:hint="eastAsia" w:ascii="仿宋_GB2312" w:hAnsi="仿宋_GB2312" w:eastAsia="仿宋_GB2312" w:cs="仿宋_GB2312"/>
          <w:b w:val="0"/>
          <w:bCs w:val="0"/>
          <w:color w:val="000000"/>
          <w:sz w:val="32"/>
          <w:szCs w:val="32"/>
          <w:highlight w:val="none"/>
        </w:rPr>
      </w:pPr>
      <w:r>
        <w:rPr>
          <w:rFonts w:hint="eastAsia" w:cs="仿宋_GB2312"/>
          <w:highlight w:val="none"/>
          <w:lang w:val="en-US" w:eastAsia="zh-CN"/>
        </w:rPr>
        <w:t>（二）附加支持要求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cs="仿宋_GB2312"/>
          <w:b w:val="0"/>
          <w:bCs w:val="0"/>
          <w:color w:val="auto"/>
          <w:sz w:val="32"/>
          <w:szCs w:val="32"/>
          <w:highlight w:val="none"/>
          <w:lang w:val="en-US" w:eastAsia="zh-CN"/>
        </w:rPr>
      </w:pPr>
      <w:r>
        <w:rPr>
          <w:rFonts w:hint="eastAsia" w:ascii="仿宋_GB2312" w:hAnsi="仿宋_GB2312" w:cs="仿宋_GB2312"/>
          <w:color w:val="000000"/>
          <w:sz w:val="32"/>
          <w:szCs w:val="32"/>
          <w:highlight w:val="none"/>
          <w:lang w:val="en-US" w:eastAsia="zh-CN"/>
        </w:rPr>
        <w:t>1.</w:t>
      </w:r>
      <w:r>
        <w:rPr>
          <w:rFonts w:hint="eastAsia" w:ascii="仿宋_GB2312" w:hAnsi="仿宋_GB2312" w:eastAsia="仿宋_GB2312" w:cs="仿宋_GB2312"/>
          <w:color w:val="auto"/>
          <w:szCs w:val="32"/>
          <w:highlight w:val="none"/>
        </w:rPr>
        <w:t>已依法在海关办理进出口货物收发货人备案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且具有真实货物贸易进出口业务的</w:t>
      </w:r>
      <w:r>
        <w:rPr>
          <w:rFonts w:hint="eastAsia" w:ascii="仿宋_GB2312" w:hAnsi="仿宋_GB2312" w:cs="仿宋_GB2312"/>
          <w:color w:val="auto"/>
          <w:szCs w:val="32"/>
          <w:highlight w:val="none"/>
          <w:lang w:eastAsia="zh-CN"/>
        </w:rPr>
        <w:t>外贸</w:t>
      </w:r>
      <w:r>
        <w:rPr>
          <w:rFonts w:hint="eastAsia" w:ascii="仿宋_GB2312" w:hAnsi="仿宋_GB2312" w:eastAsia="仿宋_GB2312" w:cs="仿宋_GB2312"/>
          <w:color w:val="auto"/>
          <w:szCs w:val="32"/>
          <w:highlight w:val="none"/>
          <w:lang w:val="en-US" w:eastAsia="zh-CN"/>
        </w:rPr>
        <w:t>企业</w:t>
      </w:r>
      <w:r>
        <w:rPr>
          <w:rFonts w:hint="eastAsia" w:ascii="仿宋_GB2312" w:hAnsi="仿宋_GB2312" w:cs="仿宋_GB2312"/>
          <w:color w:val="auto"/>
          <w:szCs w:val="32"/>
          <w:highlight w:val="none"/>
          <w:lang w:val="en-US" w:eastAsia="zh-CN"/>
        </w:rPr>
        <w:t>。项目应在</w:t>
      </w:r>
      <w:r>
        <w:rPr>
          <w:rFonts w:hint="eastAsia" w:ascii="仿宋_GB2312" w:hAnsi="仿宋_GB2312" w:eastAsia="仿宋_GB2312" w:cs="仿宋_GB2312"/>
          <w:b w:val="0"/>
          <w:bCs w:val="0"/>
          <w:color w:val="auto"/>
          <w:sz w:val="32"/>
          <w:szCs w:val="32"/>
          <w:highlight w:val="none"/>
        </w:rPr>
        <w:t>202</w:t>
      </w:r>
      <w:r>
        <w:rPr>
          <w:rFonts w:hint="eastAsia" w:ascii="仿宋_GB2312" w:hAnsi="仿宋_GB2312" w:cs="仿宋_GB2312"/>
          <w:b w:val="0"/>
          <w:bCs w:val="0"/>
          <w:color w:val="auto"/>
          <w:sz w:val="32"/>
          <w:szCs w:val="32"/>
          <w:highlight w:val="none"/>
          <w:lang w:val="en-US" w:eastAsia="zh-CN"/>
        </w:rPr>
        <w:t>6</w:t>
      </w:r>
      <w:r>
        <w:rPr>
          <w:rFonts w:hint="eastAsia" w:ascii="仿宋_GB2312" w:hAnsi="仿宋_GB2312" w:eastAsia="仿宋_GB2312" w:cs="仿宋_GB2312"/>
          <w:b w:val="0"/>
          <w:bCs w:val="0"/>
          <w:color w:val="auto"/>
          <w:sz w:val="32"/>
          <w:szCs w:val="32"/>
          <w:highlight w:val="none"/>
        </w:rPr>
        <w:t>年1月1日</w:t>
      </w:r>
      <w:r>
        <w:rPr>
          <w:rFonts w:hint="eastAsia" w:ascii="仿宋_GB2312" w:hAnsi="仿宋_GB2312" w:cs="仿宋_GB2312"/>
          <w:b w:val="0"/>
          <w:bCs w:val="0"/>
          <w:color w:val="auto"/>
          <w:sz w:val="32"/>
          <w:szCs w:val="32"/>
          <w:highlight w:val="none"/>
          <w:lang w:eastAsia="zh-CN"/>
        </w:rPr>
        <w:t>（含）</w:t>
      </w:r>
      <w:r>
        <w:rPr>
          <w:rFonts w:hint="eastAsia" w:cs="仿宋_GB2312"/>
          <w:color w:val="auto"/>
          <w:szCs w:val="32"/>
          <w:highlight w:val="none"/>
          <w:lang w:val="en-US" w:eastAsia="zh-CN"/>
        </w:rPr>
        <w:t>之</w:t>
      </w:r>
      <w:r>
        <w:rPr>
          <w:rFonts w:hint="eastAsia" w:ascii="仿宋_GB2312" w:hAnsi="仿宋_GB2312" w:cs="仿宋_GB2312"/>
          <w:color w:val="auto"/>
          <w:szCs w:val="32"/>
          <w:highlight w:val="none"/>
          <w:lang w:val="en-US" w:eastAsia="zh-CN"/>
        </w:rPr>
        <w:t>后</w:t>
      </w:r>
      <w:r>
        <w:rPr>
          <w:rFonts w:hint="eastAsia" w:ascii="仿宋_GB2312" w:hAnsi="仿宋_GB2312" w:cs="仿宋_GB2312"/>
          <w:b w:val="0"/>
          <w:bCs w:val="0"/>
          <w:color w:val="auto"/>
          <w:sz w:val="32"/>
          <w:szCs w:val="32"/>
          <w:highlight w:val="none"/>
          <w:lang w:eastAsia="zh-CN"/>
        </w:rPr>
        <w:t>，且申报时已经设立</w:t>
      </w:r>
      <w:r>
        <w:rPr>
          <w:rFonts w:hint="eastAsia" w:ascii="仿宋_GB2312" w:hAnsi="仿宋_GB2312" w:eastAsia="仿宋_GB2312" w:cs="仿宋_GB2312"/>
          <w:b w:val="0"/>
          <w:bCs w:val="0"/>
          <w:color w:val="auto"/>
          <w:sz w:val="32"/>
          <w:szCs w:val="32"/>
          <w:highlight w:val="none"/>
        </w:rPr>
        <w:t>完成</w:t>
      </w:r>
      <w:r>
        <w:rPr>
          <w:rFonts w:hint="eastAsia" w:ascii="仿宋_GB2312" w:hAnsi="仿宋_GB2312" w:cs="仿宋_GB2312"/>
          <w:b w:val="0"/>
          <w:bCs w:val="0"/>
          <w:color w:val="auto"/>
          <w:sz w:val="32"/>
          <w:szCs w:val="32"/>
          <w:highlight w:val="none"/>
          <w:lang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b w:val="0"/>
          <w:bCs w:val="0"/>
          <w:color w:val="000000"/>
          <w:sz w:val="32"/>
          <w:szCs w:val="32"/>
          <w:highlight w:val="none"/>
        </w:rPr>
      </w:pPr>
      <w:r>
        <w:rPr>
          <w:rFonts w:hint="eastAsia" w:ascii="仿宋_GB2312" w:hAnsi="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000000"/>
          <w:sz w:val="32"/>
          <w:szCs w:val="32"/>
          <w:highlight w:val="none"/>
          <w:lang w:val="en-US" w:eastAsia="zh-CN"/>
        </w:rPr>
        <w:t>.</w:t>
      </w:r>
      <w:r>
        <w:rPr>
          <w:rFonts w:hint="eastAsia" w:ascii="仿宋_GB2312" w:hAnsi="仿宋_GB2312" w:eastAsia="仿宋_GB2312" w:cs="仿宋_GB2312"/>
          <w:b w:val="0"/>
          <w:bCs w:val="0"/>
          <w:color w:val="000000"/>
          <w:sz w:val="32"/>
          <w:szCs w:val="32"/>
          <w:highlight w:val="none"/>
        </w:rPr>
        <w:t>境外营销网络（海外仓、零售网点）、线下体验店运营时长均不少于3个月，有固定经营场所、运营人员，并非临时活动场地。场所用于本企业产品销售、展示等国际市场开拓业务。境外营销网络（海外仓、零售网点）为申报企业自设；线下体验店应为申报企业自设或加盟店。</w:t>
      </w:r>
    </w:p>
    <w:p>
      <w:pPr>
        <w:bidi w:val="0"/>
        <w:rPr>
          <w:rFonts w:hint="default"/>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3.</w:t>
      </w:r>
      <w:r>
        <w:rPr>
          <w:rFonts w:hint="eastAsia" w:ascii="仿宋_GB2312" w:hAnsi="仿宋_GB2312" w:cs="仿宋_GB2312"/>
          <w:b w:val="0"/>
          <w:bCs w:val="0"/>
          <w:color w:val="000000"/>
          <w:sz w:val="32"/>
          <w:szCs w:val="32"/>
          <w:highlight w:val="none"/>
          <w:lang w:val="en-US" w:eastAsia="zh-CN"/>
        </w:rPr>
        <w:t>申报时限内新设立场所数量不少于10个。场所</w:t>
      </w:r>
      <w:r>
        <w:rPr>
          <w:rFonts w:hint="eastAsia"/>
          <w:b w:val="0"/>
          <w:bCs w:val="0"/>
          <w:highlight w:val="none"/>
          <w:lang w:val="en-US" w:eastAsia="zh-CN"/>
        </w:rPr>
        <w:t>面积</w:t>
      </w:r>
      <w:r>
        <w:rPr>
          <w:rFonts w:hint="default" w:ascii="Arial" w:hAnsi="Arial" w:cs="Arial"/>
          <w:b w:val="0"/>
          <w:bCs w:val="0"/>
          <w:highlight w:val="none"/>
          <w:lang w:val="en-US" w:eastAsia="zh-CN"/>
        </w:rPr>
        <w:t>≥</w:t>
      </w:r>
      <w:r>
        <w:rPr>
          <w:rFonts w:hint="eastAsia"/>
          <w:b w:val="0"/>
          <w:bCs w:val="0"/>
          <w:highlight w:val="none"/>
          <w:lang w:val="en-US" w:eastAsia="zh-CN"/>
        </w:rPr>
        <w:t>150㎡的，单个体验店最高给予20万元支持；</w:t>
      </w:r>
      <w:r>
        <w:rPr>
          <w:rFonts w:hint="eastAsia" w:ascii="仿宋_GB2312" w:hAnsi="仿宋_GB2312" w:cs="仿宋_GB2312"/>
          <w:b w:val="0"/>
          <w:bCs w:val="0"/>
          <w:highlight w:val="none"/>
          <w:lang w:val="en-US" w:eastAsia="zh-CN"/>
        </w:rPr>
        <w:t>100㎡≤店面面积＜150㎡</w:t>
      </w:r>
      <w:r>
        <w:rPr>
          <w:rFonts w:hint="eastAsia"/>
          <w:b w:val="0"/>
          <w:bCs w:val="0"/>
          <w:highlight w:val="none"/>
          <w:lang w:val="en-US" w:eastAsia="zh-CN"/>
        </w:rPr>
        <w:t>的，单个体验店最高给予10万元支持。</w:t>
      </w:r>
      <w:r>
        <w:rPr>
          <w:rFonts w:hint="eastAsia"/>
          <w:highlight w:val="none"/>
          <w:lang w:val="en-US" w:eastAsia="zh-CN"/>
        </w:rPr>
        <w:t>单个企业年度累计最高支持200万元。</w:t>
      </w:r>
      <w:r>
        <w:rPr>
          <w:rFonts w:hint="eastAsia" w:ascii="仿宋_GB2312" w:hAnsi="仿宋_GB2312" w:cs="仿宋_GB2312"/>
          <w:color w:val="000000"/>
          <w:sz w:val="32"/>
          <w:szCs w:val="32"/>
          <w:highlight w:val="none"/>
          <w:lang w:val="en-US" w:eastAsia="zh-CN"/>
        </w:rPr>
        <w:t>具体支持金额根据项目实际情况核定，不得超过对应档位最高限额。</w:t>
      </w:r>
    </w:p>
    <w:p>
      <w:pPr>
        <w:pStyle w:val="5"/>
        <w:bidi w:val="0"/>
        <w:rPr>
          <w:rFonts w:hint="eastAsia" w:cs="仿宋_GB2312"/>
          <w:highlight w:val="none"/>
          <w:lang w:val="en-US" w:eastAsia="zh-CN"/>
        </w:rPr>
      </w:pPr>
      <w:r>
        <w:rPr>
          <w:rFonts w:hint="eastAsia" w:cs="仿宋_GB2312"/>
          <w:highlight w:val="none"/>
          <w:lang w:val="en-US" w:eastAsia="zh-CN"/>
        </w:rPr>
        <w:t>（三）附加申报材料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1.境外营销网络、线下体验店项目申报材料清单（附件1</w:t>
      </w:r>
      <w:r>
        <w:rPr>
          <w:rFonts w:hint="eastAsia" w:cs="仿宋_GB2312"/>
          <w:color w:val="000000"/>
          <w:sz w:val="32"/>
          <w:szCs w:val="32"/>
          <w:highlight w:val="none"/>
          <w:lang w:val="en-US" w:eastAsia="zh-CN"/>
        </w:rPr>
        <w:t>1</w:t>
      </w:r>
      <w:r>
        <w:rPr>
          <w:rFonts w:hint="eastAsia" w:ascii="仿宋_GB2312" w:hAnsi="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2.外贸企业基本信息表（附件</w:t>
      </w:r>
      <w:r>
        <w:rPr>
          <w:rFonts w:hint="eastAsia" w:cs="仿宋_GB2312"/>
          <w:color w:val="000000"/>
          <w:sz w:val="32"/>
          <w:szCs w:val="32"/>
          <w:highlight w:val="none"/>
          <w:lang w:val="en-US" w:eastAsia="zh-CN"/>
        </w:rPr>
        <w:t>9</w:t>
      </w:r>
      <w:r>
        <w:rPr>
          <w:rFonts w:hint="eastAsia" w:ascii="仿宋_GB2312" w:hAnsi="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szCs w:val="32"/>
          <w:highlight w:val="none"/>
          <w:lang w:val="en-US" w:eastAsia="zh-CN"/>
        </w:rPr>
        <w:t>本年度进出口货物收发货人报关</w:t>
      </w:r>
      <w:r>
        <w:rPr>
          <w:rFonts w:hint="eastAsia" w:ascii="仿宋_GB2312" w:hAnsi="仿宋_GB2312" w:cs="仿宋_GB2312"/>
          <w:szCs w:val="32"/>
          <w:highlight w:val="none"/>
          <w:lang w:val="en-US" w:eastAsia="zh-CN"/>
        </w:rPr>
        <w:t>备案证书、</w:t>
      </w:r>
      <w:r>
        <w:rPr>
          <w:rFonts w:hint="eastAsia"/>
          <w:sz w:val="32"/>
          <w:szCs w:val="32"/>
          <w:highlight w:val="none"/>
        </w:rPr>
        <w:t>项目</w:t>
      </w:r>
      <w:r>
        <w:rPr>
          <w:rFonts w:hint="eastAsia"/>
          <w:sz w:val="32"/>
          <w:szCs w:val="32"/>
          <w:highlight w:val="none"/>
          <w:lang w:eastAsia="zh-CN"/>
        </w:rPr>
        <w:t>企业</w:t>
      </w:r>
      <w:r>
        <w:rPr>
          <w:rFonts w:hint="eastAsia"/>
          <w:sz w:val="32"/>
          <w:szCs w:val="32"/>
          <w:highlight w:val="none"/>
        </w:rPr>
        <w:t>对办理人员的授权委托书</w:t>
      </w:r>
      <w:r>
        <w:rPr>
          <w:rFonts w:hint="eastAsia" w:ascii="仿宋_GB2312" w:hAnsi="仿宋_GB2312" w:cs="仿宋_GB2312"/>
          <w:b w:val="0"/>
          <w:bCs w:val="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cs="仿宋_GB2312"/>
          <w:color w:val="000000"/>
          <w:sz w:val="32"/>
          <w:szCs w:val="32"/>
          <w:highlight w:val="none"/>
          <w:lang w:val="en-US" w:eastAsia="zh-CN"/>
        </w:rPr>
        <w:t>境外</w:t>
      </w:r>
      <w:r>
        <w:rPr>
          <w:rFonts w:hint="eastAsia" w:ascii="仿宋_GB2312" w:hAnsi="仿宋_GB2312" w:eastAsia="仿宋_GB2312" w:cs="仿宋_GB2312"/>
          <w:color w:val="000000"/>
          <w:sz w:val="32"/>
          <w:szCs w:val="32"/>
          <w:highlight w:val="none"/>
          <w:lang w:val="en-US" w:eastAsia="zh-CN"/>
        </w:rPr>
        <w:t>场</w:t>
      </w:r>
      <w:r>
        <w:rPr>
          <w:rFonts w:hint="eastAsia" w:ascii="仿宋_GB2312" w:hAnsi="仿宋_GB2312" w:cs="仿宋_GB2312"/>
          <w:color w:val="000000"/>
          <w:sz w:val="32"/>
          <w:szCs w:val="32"/>
          <w:highlight w:val="none"/>
          <w:lang w:val="en-US" w:eastAsia="zh-CN"/>
        </w:rPr>
        <w:t>所内</w:t>
      </w:r>
      <w:r>
        <w:rPr>
          <w:rFonts w:hint="eastAsia" w:ascii="仿宋_GB2312" w:hAnsi="仿宋_GB2312" w:eastAsia="仿宋_GB2312" w:cs="仿宋_GB2312"/>
          <w:color w:val="000000"/>
          <w:sz w:val="32"/>
          <w:szCs w:val="32"/>
          <w:highlight w:val="none"/>
          <w:lang w:val="en-US" w:eastAsia="zh-CN"/>
        </w:rPr>
        <w:t>实景照片</w:t>
      </w:r>
      <w:r>
        <w:rPr>
          <w:rFonts w:hint="eastAsia" w:ascii="仿宋_GB2312" w:hAnsi="仿宋_GB2312" w:eastAsia="仿宋_GB2312" w:cs="仿宋_GB2312"/>
          <w:highlight w:val="none"/>
          <w:lang w:val="en-US" w:eastAsia="zh-CN"/>
        </w:rPr>
        <w:t>（须体现品牌标识、产品陈列或展示区域）</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highlight w:val="none"/>
          <w:lang w:val="en-US" w:eastAsia="zh-CN"/>
        </w:rPr>
        <w:t>5.企业自设或</w:t>
      </w:r>
      <w:r>
        <w:rPr>
          <w:rFonts w:hint="eastAsia" w:ascii="仿宋_GB2312" w:hAnsi="仿宋_GB2312" w:eastAsia="仿宋_GB2312" w:cs="仿宋_GB2312"/>
          <w:highlight w:val="none"/>
          <w:lang w:val="en-US" w:eastAsia="zh-CN"/>
        </w:rPr>
        <w:t>加盟</w:t>
      </w:r>
      <w:r>
        <w:rPr>
          <w:rFonts w:hint="eastAsia" w:ascii="仿宋_GB2312" w:hAnsi="仿宋_GB2312" w:cs="仿宋_GB2312"/>
          <w:highlight w:val="none"/>
          <w:lang w:val="en-US" w:eastAsia="zh-CN"/>
        </w:rPr>
        <w:t>店相关证明材料</w:t>
      </w:r>
      <w:r>
        <w:rPr>
          <w:rFonts w:hint="eastAsia" w:ascii="仿宋_GB2312" w:hAnsi="仿宋_GB2312" w:eastAsia="仿宋_GB2312" w:cs="仿宋_GB2312"/>
          <w:highlight w:val="none"/>
          <w:lang w:val="en-US" w:eastAsia="zh-CN"/>
        </w:rPr>
        <w:t>（须体现申报企业与境外经营场所的实质性关系）</w:t>
      </w:r>
      <w:r>
        <w:rPr>
          <w:rFonts w:hint="eastAsia" w:ascii="仿宋_GB2312" w:hAnsi="仿宋_GB2312" w:cs="仿宋_GB231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w:t>
      </w:r>
      <w:r>
        <w:rPr>
          <w:rFonts w:hint="eastAsia" w:ascii="仿宋_GB2312" w:hAnsi="仿宋_GB2312" w:eastAsia="仿宋_GB2312" w:cs="仿宋_GB2312"/>
          <w:highlight w:val="none"/>
          <w:lang w:val="en-US" w:eastAsia="zh-CN"/>
        </w:rPr>
        <w:t>申报企业向该境外场所供应核心产品的</w:t>
      </w:r>
      <w:r>
        <w:rPr>
          <w:rFonts w:hint="eastAsia" w:ascii="仿宋_GB2312" w:hAnsi="仿宋_GB2312" w:cs="仿宋_GB2312"/>
          <w:highlight w:val="none"/>
          <w:lang w:val="en-US" w:eastAsia="zh-CN"/>
        </w:rPr>
        <w:t>相关证明材料（包括但不限</w:t>
      </w:r>
      <w:r>
        <w:rPr>
          <w:rFonts w:hint="eastAsia"/>
          <w:b w:val="0"/>
          <w:bCs w:val="0"/>
          <w:highlight w:val="none"/>
          <w:lang w:val="en-US" w:eastAsia="zh-CN"/>
        </w:rPr>
        <w:t>供应链配送、系统搭建、</w:t>
      </w:r>
      <w:r>
        <w:rPr>
          <w:rFonts w:hint="eastAsia" w:ascii="仿宋_GB2312" w:hAnsi="仿宋_GB2312" w:eastAsia="仿宋_GB2312" w:cs="仿宋_GB2312"/>
          <w:color w:val="000000"/>
          <w:sz w:val="32"/>
          <w:szCs w:val="32"/>
          <w:highlight w:val="none"/>
          <w:lang w:val="en-US" w:eastAsia="zh-CN"/>
        </w:rPr>
        <w:t>付款凭证</w:t>
      </w:r>
      <w:r>
        <w:rPr>
          <w:rFonts w:hint="eastAsia" w:ascii="仿宋_GB2312" w:hAnsi="仿宋_GB2312" w:cs="仿宋_GB2312"/>
          <w:highlight w:val="none"/>
          <w:lang w:val="en-US" w:eastAsia="zh-CN"/>
        </w:rPr>
        <w:t>等）。</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highlight w:val="none"/>
          <w:lang w:val="en-US" w:eastAsia="zh-CN"/>
        </w:rPr>
        <w:t>7</w:t>
      </w:r>
      <w:r>
        <w:rPr>
          <w:rFonts w:hint="eastAsia" w:ascii="仿宋_GB2312" w:hAnsi="仿宋_GB2312" w:eastAsia="仿宋_GB2312" w:cs="仿宋_GB2312"/>
          <w:highlight w:val="none"/>
          <w:lang w:val="en-US" w:eastAsia="zh-CN"/>
        </w:rPr>
        <w:t>.申报企业出具的《境外</w:t>
      </w:r>
      <w:r>
        <w:rPr>
          <w:rFonts w:hint="eastAsia" w:ascii="仿宋_GB2312" w:hAnsi="仿宋_GB2312" w:cs="仿宋_GB2312"/>
          <w:highlight w:val="none"/>
          <w:lang w:val="en-US" w:eastAsia="zh-CN"/>
        </w:rPr>
        <w:t>营销网络、</w:t>
      </w:r>
      <w:r>
        <w:rPr>
          <w:rFonts w:hint="eastAsia" w:ascii="仿宋_GB2312" w:hAnsi="仿宋_GB2312" w:eastAsia="仿宋_GB2312" w:cs="仿宋_GB2312"/>
          <w:highlight w:val="none"/>
          <w:lang w:val="en-US" w:eastAsia="zh-CN"/>
        </w:rPr>
        <w:t>线下体验店功能性说明》（须阐述该场所承担的品牌推广、产品展示或市场拓展功能</w:t>
      </w:r>
      <w:r>
        <w:rPr>
          <w:rFonts w:hint="eastAsia" w:ascii="仿宋_GB2312" w:hAnsi="仿宋_GB2312" w:cs="仿宋_GB2312"/>
          <w:color w:val="000000"/>
          <w:sz w:val="32"/>
          <w:szCs w:val="32"/>
          <w:highlight w:val="none"/>
          <w:lang w:val="en-US" w:eastAsia="zh-CN"/>
        </w:rPr>
        <w:t>以及</w:t>
      </w:r>
      <w:r>
        <w:rPr>
          <w:rFonts w:hint="eastAsia" w:ascii="仿宋_GB2312" w:hAnsi="仿宋_GB2312" w:eastAsia="仿宋_GB2312" w:cs="仿宋_GB2312"/>
          <w:color w:val="000000"/>
          <w:sz w:val="32"/>
          <w:szCs w:val="32"/>
          <w:highlight w:val="none"/>
          <w:lang w:val="en-US" w:eastAsia="zh-CN"/>
        </w:rPr>
        <w:t>运营方案、预期效益等</w:t>
      </w:r>
      <w:r>
        <w:rPr>
          <w:rFonts w:hint="eastAsia" w:ascii="仿宋_GB2312" w:hAnsi="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仿宋_GB2312" w:hAnsi="仿宋_GB2312" w:eastAsia="仿宋_GB2312" w:cs="仿宋_GB2312"/>
          <w:highlight w:val="none"/>
          <w:lang w:val="en-US" w:eastAsia="zh-CN"/>
        </w:rPr>
      </w:pPr>
      <w:r>
        <w:rPr>
          <w:rFonts w:hint="eastAsia" w:ascii="仿宋_GB2312" w:hAnsi="仿宋_GB2312" w:cs="仿宋_GB2312"/>
          <w:color w:val="000000"/>
          <w:sz w:val="32"/>
          <w:szCs w:val="32"/>
          <w:highlight w:val="none"/>
          <w:lang w:val="en-US" w:eastAsia="zh-CN"/>
        </w:rPr>
        <w:t>8</w:t>
      </w:r>
      <w:r>
        <w:rPr>
          <w:rFonts w:hint="eastAsia" w:ascii="仿宋_GB2312" w:hAnsi="仿宋_GB2312" w:eastAsia="仿宋_GB2312" w:cs="仿宋_GB2312"/>
          <w:color w:val="000000"/>
          <w:sz w:val="32"/>
          <w:szCs w:val="32"/>
          <w:highlight w:val="none"/>
          <w:lang w:val="en-US" w:eastAsia="zh-CN"/>
        </w:rPr>
        <w:t>.项目落地及运营时间证明（证明运营时长不少于</w:t>
      </w: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个月）。</w:t>
      </w:r>
    </w:p>
    <w:p>
      <w:pPr>
        <w:pStyle w:val="2"/>
        <w:bidi w:val="0"/>
        <w:rPr>
          <w:rFonts w:hint="eastAsia" w:cs="仿宋_GB2312"/>
          <w:highlight w:val="none"/>
          <w:lang w:val="en-US" w:eastAsia="zh-CN"/>
        </w:rPr>
      </w:pPr>
      <w:r>
        <w:rPr>
          <w:rFonts w:hint="eastAsia" w:cs="仿宋_GB2312"/>
          <w:highlight w:val="none"/>
          <w:lang w:val="en-US" w:eastAsia="zh-CN"/>
        </w:rPr>
        <w:t>第八条 支持企业举办活动</w:t>
      </w:r>
    </w:p>
    <w:p>
      <w:pPr>
        <w:pStyle w:val="5"/>
        <w:ind w:firstLine="643"/>
        <w:rPr>
          <w:rFonts w:hint="eastAsia" w:cs="仿宋_GB2312"/>
          <w:highlight w:val="none"/>
        </w:rPr>
      </w:pPr>
      <w:r>
        <w:rPr>
          <w:rFonts w:hint="eastAsia" w:cs="仿宋_GB2312"/>
          <w:highlight w:val="none"/>
        </w:rPr>
        <w:t>（一）支持标准</w:t>
      </w:r>
    </w:p>
    <w:p>
      <w:pPr>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对主办或承办绿色发展、金融服务、文化旅游、创意设计、先进制造等类型活动的企业，年度最高支持200万元。</w:t>
      </w:r>
      <w:r>
        <w:rPr>
          <w:rFonts w:hint="eastAsia" w:ascii="仿宋_GB2312" w:hAnsi="仿宋_GB2312" w:eastAsia="仿宋_GB2312" w:cs="仿宋_GB2312"/>
          <w:highlight w:val="none"/>
        </w:rPr>
        <w:t>（咨询电话：</w:t>
      </w:r>
      <w:r>
        <w:rPr>
          <w:rFonts w:hint="eastAsia" w:ascii="仿宋_GB2312" w:hAnsi="仿宋_GB2312" w:eastAsia="仿宋_GB2312" w:cs="仿宋_GB2312"/>
          <w:highlight w:val="none"/>
          <w:lang w:eastAsia="zh-CN"/>
        </w:rPr>
        <w:t>贸促会</w:t>
      </w:r>
      <w:r>
        <w:rPr>
          <w:rFonts w:hint="eastAsia"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69542074</w:t>
      </w:r>
      <w:r>
        <w:rPr>
          <w:rFonts w:hint="eastAsia" w:ascii="仿宋_GB2312" w:hAnsi="仿宋_GB2312" w:eastAsia="仿宋_GB2312" w:cs="仿宋_GB2312"/>
          <w:highlight w:val="none"/>
        </w:rPr>
        <w:t>）</w:t>
      </w:r>
    </w:p>
    <w:p>
      <w:pPr>
        <w:pStyle w:val="5"/>
        <w:ind w:firstLine="643"/>
        <w:rPr>
          <w:rFonts w:cs="仿宋_GB2312"/>
          <w:highlight w:val="none"/>
        </w:rPr>
      </w:pPr>
      <w:r>
        <w:rPr>
          <w:rFonts w:hint="eastAsia" w:cs="仿宋_GB2312"/>
          <w:highlight w:val="none"/>
        </w:rPr>
        <w:t>（二）附加支持要求</w:t>
      </w:r>
    </w:p>
    <w:p>
      <w:pPr>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r>
        <w:rPr>
          <w:rFonts w:hint="eastAsia" w:ascii="仿宋_GB2312" w:hAnsi="仿宋_GB2312" w:cs="仿宋_GB2312"/>
          <w:highlight w:val="none"/>
          <w:lang w:val="en-US" w:eastAsia="zh-CN"/>
        </w:rPr>
        <w:t>活动举办时间应在2025年1月1日（含）之后</w:t>
      </w:r>
      <w:r>
        <w:rPr>
          <w:rFonts w:hint="eastAsia" w:ascii="仿宋_GB2312" w:hAnsi="仿宋_GB2312" w:cs="仿宋_GB2312"/>
          <w:color w:val="auto"/>
          <w:highlight w:val="none"/>
          <w:lang w:val="en-US" w:eastAsia="zh-CN"/>
        </w:rPr>
        <w:t>，且在企业提交申报材料前已完成。</w:t>
      </w:r>
    </w:p>
    <w:p>
      <w:pPr>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2.</w:t>
      </w:r>
      <w:r>
        <w:rPr>
          <w:rFonts w:hint="eastAsia" w:ascii="仿宋_GB2312" w:hAnsi="仿宋_GB2312" w:eastAsia="仿宋_GB2312" w:cs="仿宋_GB2312"/>
          <w:highlight w:val="none"/>
          <w:lang w:eastAsia="zh-CN"/>
        </w:rPr>
        <w:t>申报主体应为</w:t>
      </w:r>
      <w:r>
        <w:rPr>
          <w:rFonts w:hint="eastAsia" w:ascii="仿宋_GB2312" w:hAnsi="仿宋_GB2312" w:eastAsia="仿宋_GB2312" w:cs="仿宋_GB2312"/>
          <w:highlight w:val="none"/>
        </w:rPr>
        <w:t>活动的主办或承办方。同一活动只能由一个符合条件的主办或者承办单位申报一次，政府机构主办或出资的活动均不可申报</w:t>
      </w:r>
      <w:r>
        <w:rPr>
          <w:rFonts w:hint="eastAsia" w:ascii="仿宋_GB2312" w:hAnsi="仿宋_GB2312" w:eastAsia="仿宋_GB2312" w:cs="仿宋_GB2312"/>
          <w:highlight w:val="none"/>
          <w:lang w:eastAsia="zh-CN"/>
        </w:rPr>
        <w:t>。</w:t>
      </w:r>
    </w:p>
    <w:p>
      <w:pPr>
        <w:rPr>
          <w:rFonts w:hint="eastAsia" w:ascii="仿宋_GB2312" w:hAnsi="仿宋_GB2312" w:eastAsia="仿宋_GB2312" w:cs="仿宋_GB2312"/>
          <w:highlight w:val="none"/>
          <w:lang w:eastAsia="zh-CN"/>
        </w:rPr>
      </w:pP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lang w:val="en-US" w:eastAsia="zh-CN"/>
        </w:rPr>
        <w:t>.申请</w:t>
      </w:r>
      <w:r>
        <w:rPr>
          <w:rFonts w:hint="eastAsia" w:ascii="仿宋_GB2312" w:hAnsi="仿宋_GB2312" w:eastAsia="仿宋_GB2312" w:cs="仿宋_GB2312"/>
          <w:highlight w:val="none"/>
          <w:lang w:eastAsia="zh-CN"/>
        </w:rPr>
        <w:t>项目还应满足以下标准之一：</w:t>
      </w:r>
    </w:p>
    <w:p>
      <w:pPr>
        <w:keepNext w:val="0"/>
        <w:keepLines w:val="0"/>
        <w:pageBreakBefore w:val="0"/>
        <w:widowControl w:val="0"/>
        <w:kinsoku/>
        <w:wordWrap/>
        <w:overflowPunct/>
        <w:topLinePunct w:val="0"/>
        <w:autoSpaceDE w:val="0"/>
        <w:autoSpaceDN w:val="0"/>
        <w:bidi w:val="0"/>
        <w:adjustRightInd/>
        <w:snapToGrid/>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sz w:val="32"/>
          <w:szCs w:val="32"/>
          <w:highlight w:val="none"/>
          <w:lang w:eastAsia="zh-CN"/>
        </w:rPr>
        <w:t>（</w:t>
      </w:r>
      <w:r>
        <w:rPr>
          <w:rFonts w:hint="eastAsia" w:ascii="仿宋_GB2312" w:hAnsi="仿宋_GB2312" w:cs="仿宋_GB2312"/>
          <w:sz w:val="32"/>
          <w:szCs w:val="32"/>
          <w:highlight w:val="none"/>
          <w:lang w:val="en-US" w:eastAsia="zh-CN"/>
        </w:rPr>
        <w:t>1</w:t>
      </w:r>
      <w:r>
        <w:rPr>
          <w:rFonts w:hint="eastAsia" w:ascii="仿宋_GB2312" w:hAnsi="仿宋_GB2312" w:cs="仿宋_GB2312"/>
          <w:sz w:val="32"/>
          <w:szCs w:val="32"/>
          <w:highlight w:val="none"/>
          <w:lang w:eastAsia="zh-CN"/>
        </w:rPr>
        <w:t>）</w:t>
      </w:r>
      <w:r>
        <w:rPr>
          <w:rFonts w:hint="eastAsia" w:ascii="仿宋_GB2312" w:hAnsi="仿宋_GB2312" w:eastAsia="仿宋_GB2312" w:cs="仿宋_GB2312"/>
          <w:sz w:val="32"/>
          <w:szCs w:val="32"/>
          <w:highlight w:val="none"/>
        </w:rPr>
        <w:t>对主办或承办活动单日规模</w:t>
      </w:r>
      <w:r>
        <w:rPr>
          <w:rFonts w:hint="eastAsia" w:ascii="仿宋_GB2312" w:hAnsi="仿宋_GB2312" w:cs="仿宋_GB2312"/>
          <w:sz w:val="32"/>
          <w:szCs w:val="32"/>
          <w:highlight w:val="none"/>
          <w:lang w:val="en-US" w:eastAsia="zh-CN"/>
        </w:rPr>
        <w:t>500</w:t>
      </w:r>
      <w:r>
        <w:rPr>
          <w:rFonts w:hint="eastAsia" w:ascii="仿宋_GB2312" w:hAnsi="仿宋_GB2312" w:eastAsia="仿宋_GB2312" w:cs="仿宋_GB2312"/>
          <w:sz w:val="32"/>
          <w:szCs w:val="32"/>
          <w:highlight w:val="none"/>
        </w:rPr>
        <w:t>人（含）以上，议程不少于1天</w:t>
      </w:r>
      <w:r>
        <w:rPr>
          <w:rFonts w:hint="eastAsia" w:ascii="仿宋_GB2312" w:hAnsi="仿宋_GB2312" w:cs="仿宋_GB2312"/>
          <w:sz w:val="32"/>
          <w:szCs w:val="32"/>
          <w:highlight w:val="none"/>
          <w:lang w:eastAsia="zh-CN"/>
        </w:rPr>
        <w:t>；连续举办品牌活动</w:t>
      </w:r>
      <w:r>
        <w:rPr>
          <w:rFonts w:hint="eastAsia" w:ascii="仿宋_GB2312" w:hAnsi="仿宋_GB2312" w:cs="仿宋_GB2312"/>
          <w:sz w:val="32"/>
          <w:szCs w:val="32"/>
          <w:highlight w:val="none"/>
          <w:lang w:val="en-US" w:eastAsia="zh-CN"/>
        </w:rPr>
        <w:t>3</w:t>
      </w:r>
      <w:r>
        <w:rPr>
          <w:rFonts w:hint="eastAsia" w:ascii="仿宋_GB2312" w:hAnsi="仿宋_GB2312" w:cs="仿宋_GB2312"/>
          <w:sz w:val="32"/>
          <w:szCs w:val="32"/>
          <w:highlight w:val="none"/>
          <w:lang w:eastAsia="zh-CN"/>
        </w:rPr>
        <w:t>届及以上、活动规</w:t>
      </w:r>
      <w:r>
        <w:rPr>
          <w:rFonts w:hint="eastAsia" w:ascii="仿宋_GB2312" w:hAnsi="仿宋_GB2312" w:cs="仿宋_GB2312"/>
          <w:color w:val="auto"/>
          <w:sz w:val="32"/>
          <w:szCs w:val="32"/>
          <w:highlight w:val="none"/>
          <w:lang w:eastAsia="zh-CN"/>
        </w:rPr>
        <w:t>格较高（不少于</w:t>
      </w:r>
      <w:r>
        <w:rPr>
          <w:rFonts w:hint="eastAsia" w:ascii="仿宋_GB2312" w:hAnsi="仿宋_GB2312" w:cs="仿宋_GB2312"/>
          <w:color w:val="auto"/>
          <w:sz w:val="32"/>
          <w:szCs w:val="32"/>
          <w:highlight w:val="none"/>
          <w:lang w:val="en-US" w:eastAsia="zh-CN"/>
        </w:rPr>
        <w:t>3名行业专家出席）</w:t>
      </w:r>
      <w:r>
        <w:rPr>
          <w:rFonts w:hint="eastAsia" w:ascii="仿宋_GB2312" w:hAnsi="仿宋_GB2312" w:cs="仿宋_GB2312"/>
          <w:color w:val="auto"/>
          <w:sz w:val="32"/>
          <w:szCs w:val="32"/>
          <w:highlight w:val="none"/>
          <w:lang w:eastAsia="zh-CN"/>
        </w:rPr>
        <w:t>、品牌影响力突出（不少于</w:t>
      </w:r>
      <w:r>
        <w:rPr>
          <w:rFonts w:hint="eastAsia" w:ascii="仿宋_GB2312" w:hAnsi="仿宋_GB2312" w:cs="仿宋_GB2312"/>
          <w:color w:val="auto"/>
          <w:sz w:val="32"/>
          <w:szCs w:val="32"/>
          <w:highlight w:val="none"/>
          <w:lang w:val="en-US" w:eastAsia="zh-CN"/>
        </w:rPr>
        <w:t>5家新闻媒体、学术期刊等媒介进行宣传报道）的</w:t>
      </w:r>
      <w:r>
        <w:rPr>
          <w:rFonts w:hint="eastAsia" w:ascii="仿宋_GB2312" w:hAnsi="仿宋_GB2312" w:cs="仿宋_GB2312"/>
          <w:color w:val="auto"/>
          <w:sz w:val="32"/>
          <w:szCs w:val="32"/>
          <w:highlight w:val="none"/>
          <w:lang w:eastAsia="zh-CN"/>
        </w:rPr>
        <w:t>企业</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年度最高支持</w:t>
      </w:r>
      <w:r>
        <w:rPr>
          <w:rFonts w:hint="eastAsia"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0</w:t>
      </w:r>
      <w:r>
        <w:rPr>
          <w:rFonts w:hint="eastAsia" w:ascii="仿宋_GB2312" w:hAnsi="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w:t>
      </w:r>
    </w:p>
    <w:p>
      <w:pPr>
        <w:ind w:firstLine="640"/>
        <w:rPr>
          <w:rFonts w:hint="eastAsia" w:ascii="仿宋_GB2312" w:hAnsi="仿宋_GB2312" w:eastAsia="仿宋_GB2312" w:cs="仿宋_GB2312"/>
          <w:sz w:val="32"/>
          <w:szCs w:val="32"/>
          <w:highlight w:val="none"/>
        </w:rPr>
      </w:pP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2</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对主办或承办活动单场展示面积2000平方米（含）以上、参展商30家（含）以上的企业，年度最高支持100万元。</w:t>
      </w:r>
    </w:p>
    <w:p>
      <w:pPr>
        <w:pStyle w:val="5"/>
        <w:ind w:firstLine="643"/>
        <w:rPr>
          <w:rFonts w:cs="仿宋_GB2312"/>
          <w:highlight w:val="none"/>
        </w:rPr>
      </w:pPr>
      <w:r>
        <w:rPr>
          <w:rFonts w:hint="eastAsia" w:cs="仿宋_GB2312"/>
          <w:highlight w:val="none"/>
        </w:rPr>
        <w:t>（三）附加申报材料</w:t>
      </w:r>
    </w:p>
    <w:p>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1.多方主办的活动应提交申报主体有关协议，由承办单位申报的提交主办方开具书面同意函</w:t>
      </w:r>
      <w:r>
        <w:rPr>
          <w:rFonts w:hint="eastAsia" w:ascii="仿宋_GB2312" w:hAnsi="仿宋_GB2312" w:eastAsia="仿宋_GB2312" w:cs="仿宋_GB2312"/>
          <w:highlight w:val="none"/>
          <w:lang w:eastAsia="zh-CN"/>
        </w:rPr>
        <w:t>。</w:t>
      </w:r>
    </w:p>
    <w:p>
      <w:pPr>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活动场地租赁合同</w:t>
      </w:r>
      <w:r>
        <w:rPr>
          <w:rFonts w:hint="eastAsia" w:ascii="仿宋_GB2312" w:hAnsi="仿宋_GB2312" w:eastAsia="仿宋_GB2312" w:cs="仿宋_GB2312"/>
          <w:highlight w:val="none"/>
          <w:lang w:eastAsia="zh-CN"/>
        </w:rPr>
        <w:t>。</w:t>
      </w:r>
    </w:p>
    <w:p>
      <w:pP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.活动举办情况的总结报告</w:t>
      </w:r>
      <w:r>
        <w:rPr>
          <w:rFonts w:hint="eastAsia" w:ascii="仿宋_GB2312" w:hAnsi="仿宋_GB2312" w:cs="仿宋_GB2312"/>
          <w:color w:val="auto"/>
          <w:highlight w:val="none"/>
          <w:lang w:eastAsia="zh-CN"/>
        </w:rPr>
        <w:t>，内容包括但不限于活动简介、议程安排、五张以上活动照片（能清晰体现活动名称、主承办单位信息、活动全景等）。</w:t>
      </w:r>
    </w:p>
    <w:p>
      <w:pP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4.其他证明材料:</w:t>
      </w:r>
    </w:p>
    <w:p>
      <w:pPr>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（1）</w:t>
      </w:r>
      <w:r>
        <w:rPr>
          <w:rFonts w:hint="eastAsia" w:ascii="仿宋_GB2312" w:hAnsi="仿宋_GB2312" w:eastAsia="仿宋_GB2312" w:cs="仿宋_GB2312"/>
          <w:color w:val="auto"/>
          <w:highlight w:val="none"/>
          <w:lang w:eastAsia="zh-CN"/>
        </w:rPr>
        <w:t>申报支持标准</w:t>
      </w:r>
      <w:r>
        <w:rPr>
          <w:rFonts w:hint="eastAsia" w:ascii="仿宋_GB2312" w:hAnsi="仿宋_GB2312" w:cs="仿宋_GB2312"/>
          <w:color w:val="auto"/>
          <w:highlight w:val="none"/>
          <w:lang w:val="en-US" w:eastAsia="zh-CN"/>
        </w:rPr>
        <w:t>1</w:t>
      </w:r>
      <w:r>
        <w:rPr>
          <w:rFonts w:hint="eastAsia" w:ascii="仿宋_GB2312" w:hAnsi="仿宋_GB2312" w:eastAsia="仿宋_GB2312" w:cs="仿宋_GB2312"/>
          <w:color w:val="auto"/>
          <w:highlight w:val="none"/>
        </w:rPr>
        <w:t>还需提供：参加活动的人员名单</w:t>
      </w:r>
      <w:r>
        <w:rPr>
          <w:rFonts w:hint="eastAsia" w:ascii="仿宋_GB2312" w:hAnsi="仿宋_GB2312" w:cs="仿宋_GB2312"/>
          <w:color w:val="auto"/>
          <w:highlight w:val="none"/>
          <w:lang w:eastAsia="zh-CN"/>
        </w:rPr>
        <w:t>；（历届）嘉宾发言材料、新闻媒体报道情况（信息、截图或链接）等</w:t>
      </w:r>
      <w:r>
        <w:rPr>
          <w:rFonts w:hint="eastAsia" w:ascii="仿宋_GB2312" w:hAnsi="仿宋_GB2312" w:eastAsia="仿宋_GB2312" w:cs="仿宋_GB2312"/>
          <w:color w:val="auto"/>
          <w:highlight w:val="none"/>
        </w:rPr>
        <w:t>。</w:t>
      </w:r>
    </w:p>
    <w:p>
      <w:pPr>
        <w:rPr>
          <w:rFonts w:hint="eastAsia"/>
          <w:color w:val="auto"/>
          <w:highlight w:val="none"/>
          <w:lang w:val="en-US" w:eastAsia="zh-CN"/>
        </w:rPr>
      </w:pPr>
      <w:r>
        <w:rPr>
          <w:rFonts w:hint="eastAsia" w:ascii="仿宋_GB2312" w:hAnsi="仿宋_GB2312" w:cs="仿宋_GB2312"/>
          <w:color w:val="auto"/>
          <w:highlight w:val="none"/>
          <w:lang w:val="en-US" w:eastAsia="zh-CN"/>
        </w:rPr>
        <w:t>（2）</w:t>
      </w:r>
      <w:r>
        <w:rPr>
          <w:rFonts w:hint="eastAsia" w:ascii="仿宋_GB2312" w:hAnsi="仿宋_GB2312" w:eastAsia="仿宋_GB2312" w:cs="仿宋_GB2312"/>
          <w:color w:val="auto"/>
          <w:highlight w:val="none"/>
          <w:lang w:eastAsia="zh-CN"/>
        </w:rPr>
        <w:t>申报支持标准</w:t>
      </w:r>
      <w:r>
        <w:rPr>
          <w:rFonts w:hint="eastAsia" w:ascii="仿宋_GB2312" w:hAnsi="仿宋_GB2312" w:cs="仿宋_GB2312"/>
          <w:color w:val="auto"/>
          <w:highlight w:val="none"/>
          <w:lang w:val="en-US" w:eastAsia="zh-CN"/>
        </w:rPr>
        <w:t>2</w:t>
      </w:r>
      <w:r>
        <w:rPr>
          <w:rFonts w:hint="eastAsia" w:ascii="仿宋_GB2312" w:hAnsi="仿宋_GB2312" w:eastAsia="仿宋_GB2312" w:cs="仿宋_GB2312"/>
          <w:color w:val="auto"/>
          <w:highlight w:val="none"/>
        </w:rPr>
        <w:t>还需提供：参展商（分国内、国际）名录(含展位面积)及展位确认书</w:t>
      </w:r>
      <w:r>
        <w:rPr>
          <w:rFonts w:hint="eastAsia" w:ascii="仿宋_GB2312" w:hAnsi="仿宋_GB2312" w:cs="仿宋_GB2312"/>
          <w:color w:val="auto"/>
          <w:highlight w:val="none"/>
          <w:lang w:eastAsia="zh-CN"/>
        </w:rPr>
        <w:t>、展位平面图</w:t>
      </w:r>
      <w:r>
        <w:rPr>
          <w:rFonts w:hint="eastAsia" w:ascii="仿宋_GB2312" w:hAnsi="仿宋_GB2312" w:eastAsia="仿宋_GB2312" w:cs="仿宋_GB2312"/>
          <w:color w:val="auto"/>
          <w:highlight w:val="none"/>
        </w:rPr>
        <w:t>。</w:t>
      </w:r>
    </w:p>
    <w:p>
      <w:pPr>
        <w:pStyle w:val="2"/>
        <w:bidi w:val="0"/>
        <w:rPr>
          <w:rFonts w:hint="eastAsia" w:cs="仿宋_GB2312"/>
          <w:highlight w:val="none"/>
          <w:lang w:val="en-US" w:eastAsia="zh-CN"/>
        </w:rPr>
      </w:pPr>
      <w:r>
        <w:rPr>
          <w:rFonts w:hint="eastAsia" w:cs="仿宋_GB2312"/>
          <w:highlight w:val="none"/>
          <w:lang w:val="en-US" w:eastAsia="zh-CN"/>
        </w:rPr>
        <w:t>第九条 支持完善物流体系建设</w:t>
      </w:r>
    </w:p>
    <w:p>
      <w:pPr>
        <w:pStyle w:val="5"/>
        <w:ind w:firstLine="643"/>
        <w:rPr>
          <w:rFonts w:hint="eastAsia" w:cs="仿宋_GB2312"/>
          <w:highlight w:val="none"/>
          <w:lang w:val="en-US" w:eastAsia="zh-CN"/>
        </w:rPr>
      </w:pPr>
      <w:r>
        <w:rPr>
          <w:rFonts w:hint="eastAsia" w:cs="仿宋_GB2312"/>
          <w:highlight w:val="none"/>
        </w:rPr>
        <w:t>（一）支持标准</w:t>
      </w:r>
    </w:p>
    <w:p>
      <w:pPr>
        <w:keepNext w:val="0"/>
        <w:keepLines w:val="0"/>
        <w:pageBreakBefore w:val="0"/>
        <w:kinsoku/>
        <w:wordWrap/>
        <w:overflowPunct/>
        <w:topLinePunct w:val="0"/>
        <w:bidi w:val="0"/>
        <w:adjustRightInd w:val="0"/>
        <w:snapToGrid w:val="0"/>
        <w:spacing w:after="0" w:line="560" w:lineRule="exact"/>
        <w:ind w:firstLine="640" w:firstLineChars="200"/>
        <w:contextualSpacing/>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32"/>
          <w:szCs w:val="32"/>
          <w:highlight w:val="none"/>
          <w:lang w:val="en-US" w:eastAsia="zh-CN"/>
        </w:rPr>
        <w:t>支持有助于完善流通网络、具有产业带动效应或民生保供能力的重大物流项目建设，支持物流企业智慧化、绿色化改造，支持冷链物流装备和技术升级，仓储面积需不小于3万平方米；支持统仓统配新模式应用，仓储面积需不小于2000平方米，合作企业不少于3家。单个企业最高支持300万元。（咨询电话：</w:t>
      </w:r>
      <w:r>
        <w:rPr>
          <w:rFonts w:hint="eastAsia" w:ascii="仿宋_GB2312" w:hAnsi="仿宋_GB2312" w:cs="仿宋_GB2312"/>
          <w:sz w:val="32"/>
          <w:szCs w:val="32"/>
          <w:highlight w:val="none"/>
          <w:lang w:val="en-US" w:eastAsia="zh-CN"/>
        </w:rPr>
        <w:t>市场流通科</w:t>
      </w:r>
      <w:r>
        <w:rPr>
          <w:rFonts w:hint="eastAsia" w:ascii="仿宋_GB2312" w:hAnsi="仿宋_GB2312" w:eastAsia="仿宋_GB2312" w:cs="仿宋_GB2312"/>
          <w:sz w:val="32"/>
          <w:szCs w:val="32"/>
          <w:highlight w:val="none"/>
          <w:lang w:val="en-US" w:eastAsia="zh-CN"/>
        </w:rPr>
        <w:t xml:space="preserve"> 69533144）</w:t>
      </w:r>
    </w:p>
    <w:bookmarkEnd w:id="0"/>
    <w:p>
      <w:pPr>
        <w:pStyle w:val="5"/>
        <w:ind w:firstLine="643"/>
        <w:rPr>
          <w:rFonts w:cs="仿宋_GB2312"/>
          <w:highlight w:val="none"/>
        </w:rPr>
      </w:pPr>
      <w:r>
        <w:rPr>
          <w:rFonts w:hint="eastAsia" w:cs="仿宋_GB2312"/>
          <w:highlight w:val="none"/>
        </w:rPr>
        <w:t>（二）附加支持要求</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kern w:val="2"/>
          <w:szCs w:val="24"/>
          <w:highlight w:val="none"/>
          <w:lang w:val="en-US" w:eastAsia="zh-CN"/>
        </w:rPr>
      </w:pPr>
      <w:r>
        <w:rPr>
          <w:rFonts w:hint="eastAsia" w:ascii="仿宋_GB2312" w:hAnsi="仿宋_GB2312" w:eastAsia="仿宋_GB2312" w:cs="仿宋_GB2312"/>
          <w:kern w:val="2"/>
          <w:szCs w:val="24"/>
          <w:highlight w:val="none"/>
          <w:lang w:val="en-US" w:eastAsia="zh-CN"/>
        </w:rPr>
        <w:t>支持物流设施设备、软硬件体系的智能化、绿色化、标准化</w:t>
      </w:r>
      <w:r>
        <w:rPr>
          <w:rFonts w:hint="eastAsia" w:ascii="仿宋_GB2312" w:hAnsi="仿宋_GB2312" w:cs="仿宋_GB2312"/>
          <w:kern w:val="2"/>
          <w:szCs w:val="24"/>
          <w:highlight w:val="none"/>
          <w:lang w:val="en-US" w:eastAsia="zh-CN"/>
        </w:rPr>
        <w:t>改造</w:t>
      </w:r>
      <w:r>
        <w:rPr>
          <w:rFonts w:hint="eastAsia" w:ascii="仿宋_GB2312" w:hAnsi="仿宋_GB2312" w:eastAsia="仿宋_GB2312" w:cs="仿宋_GB2312"/>
          <w:kern w:val="2"/>
          <w:szCs w:val="24"/>
          <w:highlight w:val="none"/>
          <w:lang w:val="en-US" w:eastAsia="zh-CN"/>
        </w:rPr>
        <w:t>升级与功能优化应用。</w:t>
      </w:r>
      <w:r>
        <w:rPr>
          <w:rFonts w:hint="eastAsia" w:ascii="仿宋_GB2312" w:hAnsi="仿宋_GB2312" w:cs="仿宋_GB2312"/>
          <w:kern w:val="2"/>
          <w:szCs w:val="24"/>
          <w:highlight w:val="none"/>
          <w:lang w:val="en-US" w:eastAsia="zh-CN"/>
        </w:rPr>
        <w:t>包括</w:t>
      </w:r>
      <w:r>
        <w:rPr>
          <w:rFonts w:hint="eastAsia" w:ascii="仿宋_GB2312" w:hAnsi="仿宋_GB2312" w:eastAsia="仿宋_GB2312" w:cs="仿宋_GB2312"/>
          <w:kern w:val="2"/>
          <w:szCs w:val="24"/>
          <w:highlight w:val="none"/>
          <w:lang w:val="en-US" w:eastAsia="zh-CN"/>
        </w:rPr>
        <w:t>物流智慧管理、信息采集、标准化作业相关软硬件体系迭代完善；自动分拣作业体系优化升级；标准化托盘（1.2m*1.0m）、标准化周转筐、配套仓储载具与货架体系规范提质；智能作业终端、GS1信息采集处理、作业监控等智慧作业体系优化；环保节能体系、冷链温控溯源体系的技术迭代与功能升级。</w:t>
      </w:r>
      <w:bookmarkStart w:id="1" w:name="OLE_LINK4"/>
      <w:r>
        <w:rPr>
          <w:rFonts w:hint="eastAsia" w:ascii="仿宋_GB2312" w:hAnsi="仿宋_GB2312" w:eastAsia="仿宋_GB2312" w:cs="仿宋_GB2312"/>
          <w:kern w:val="2"/>
          <w:szCs w:val="24"/>
          <w:highlight w:val="none"/>
          <w:lang w:val="en-US" w:eastAsia="zh-CN"/>
        </w:rPr>
        <w:t>项目开工时间应在2025年1月1日（含）之后，申报时项目已完工，且运营时间满6个月以上</w:t>
      </w:r>
      <w:r>
        <w:rPr>
          <w:rFonts w:hint="eastAsia" w:ascii="仿宋_GB2312" w:hAnsi="仿宋_GB2312" w:cs="仿宋_GB2312"/>
          <w:kern w:val="2"/>
          <w:szCs w:val="24"/>
          <w:highlight w:val="none"/>
          <w:lang w:val="en-US" w:eastAsia="zh-CN"/>
        </w:rPr>
        <w:t>。</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kern w:val="2"/>
          <w:szCs w:val="24"/>
          <w:highlight w:val="none"/>
          <w:lang w:val="en-US" w:eastAsia="zh-CN"/>
        </w:rPr>
      </w:pPr>
      <w:r>
        <w:rPr>
          <w:rFonts w:hint="eastAsia" w:ascii="仿宋_GB2312" w:hAnsi="仿宋_GB2312" w:cs="仿宋_GB2312"/>
          <w:kern w:val="2"/>
          <w:szCs w:val="24"/>
          <w:highlight w:val="none"/>
          <w:lang w:val="en-US" w:eastAsia="zh-CN"/>
        </w:rPr>
        <w:t>申报重大物流</w:t>
      </w:r>
      <w:r>
        <w:rPr>
          <w:rFonts w:hint="default" w:ascii="仿宋_GB2312" w:hAnsi="仿宋_GB2312" w:cs="仿宋_GB2312"/>
          <w:kern w:val="2"/>
          <w:szCs w:val="24"/>
          <w:highlight w:val="none"/>
          <w:lang w:val="en-US" w:eastAsia="zh-CN"/>
        </w:rPr>
        <w:t>项目</w:t>
      </w:r>
      <w:r>
        <w:rPr>
          <w:rFonts w:hint="eastAsia" w:ascii="仿宋_GB2312" w:hAnsi="仿宋_GB2312" w:cs="仿宋_GB2312"/>
          <w:kern w:val="2"/>
          <w:szCs w:val="24"/>
          <w:highlight w:val="none"/>
          <w:lang w:val="en-US" w:eastAsia="zh-CN"/>
        </w:rPr>
        <w:t>建设的，</w:t>
      </w:r>
      <w:r>
        <w:rPr>
          <w:rFonts w:hint="default" w:ascii="仿宋_GB2312" w:hAnsi="仿宋_GB2312" w:cs="仿宋_GB2312"/>
          <w:kern w:val="2"/>
          <w:szCs w:val="24"/>
          <w:highlight w:val="none"/>
          <w:lang w:val="en-US" w:eastAsia="zh-CN"/>
        </w:rPr>
        <w:t>需具备产业带动或民生保供</w:t>
      </w:r>
      <w:r>
        <w:rPr>
          <w:rFonts w:hint="eastAsia" w:ascii="仿宋_GB2312" w:hAnsi="仿宋_GB2312" w:cs="仿宋_GB2312"/>
          <w:kern w:val="2"/>
          <w:szCs w:val="24"/>
          <w:highlight w:val="none"/>
          <w:lang w:val="en-US" w:eastAsia="zh-CN"/>
        </w:rPr>
        <w:t>能力</w:t>
      </w:r>
      <w:r>
        <w:rPr>
          <w:rFonts w:hint="default" w:ascii="仿宋_GB2312" w:hAnsi="仿宋_GB2312" w:cs="仿宋_GB2312"/>
          <w:kern w:val="2"/>
          <w:szCs w:val="24"/>
          <w:highlight w:val="none"/>
          <w:lang w:val="en-US" w:eastAsia="zh-CN"/>
        </w:rPr>
        <w:t>，至少满足以下一项条件：</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kern w:val="2"/>
          <w:szCs w:val="24"/>
          <w:highlight w:val="none"/>
          <w:lang w:val="en-US" w:eastAsia="zh-CN"/>
        </w:rPr>
      </w:pPr>
      <w:r>
        <w:rPr>
          <w:rFonts w:hint="default" w:ascii="仿宋_GB2312" w:hAnsi="仿宋_GB2312" w:cs="仿宋_GB2312"/>
          <w:kern w:val="2"/>
          <w:szCs w:val="24"/>
          <w:highlight w:val="none"/>
          <w:lang w:val="en-US" w:eastAsia="zh-CN"/>
        </w:rPr>
        <w:t>①产业带动：项目有效集聚产业链上游资源，联动下游经营主体，实现仓储、分拣、配送资源集约化统筹运营</w:t>
      </w:r>
      <w:r>
        <w:rPr>
          <w:rFonts w:hint="eastAsia" w:ascii="仿宋_GB2312" w:hAnsi="仿宋_GB2312" w:cs="仿宋_GB2312"/>
          <w:kern w:val="2"/>
          <w:szCs w:val="24"/>
          <w:highlight w:val="none"/>
          <w:lang w:val="en-US" w:eastAsia="zh-CN"/>
        </w:rPr>
        <w:t>。</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kern w:val="2"/>
          <w:szCs w:val="24"/>
          <w:highlight w:val="none"/>
          <w:lang w:val="en-US" w:eastAsia="zh-CN"/>
        </w:rPr>
      </w:pPr>
      <w:r>
        <w:rPr>
          <w:rFonts w:hint="default" w:ascii="仿宋_GB2312" w:hAnsi="仿宋_GB2312" w:cs="仿宋_GB2312"/>
          <w:kern w:val="2"/>
          <w:szCs w:val="24"/>
          <w:highlight w:val="none"/>
          <w:lang w:val="en-US" w:eastAsia="zh-CN"/>
        </w:rPr>
        <w:t>②民生保供：</w:t>
      </w:r>
      <w:r>
        <w:rPr>
          <w:rFonts w:hint="eastAsia" w:ascii="仿宋_GB2312" w:hAnsi="仿宋_GB2312" w:cs="仿宋_GB2312"/>
          <w:kern w:val="2"/>
          <w:szCs w:val="24"/>
          <w:highlight w:val="none"/>
          <w:lang w:val="en-US" w:eastAsia="zh-CN"/>
        </w:rPr>
        <w:t>可存储粮油、生鲜等生活必需品、日用消费品等，具备上述物资中转集散功能。</w:t>
      </w:r>
    </w:p>
    <w:bookmarkEnd w:id="1"/>
    <w:p>
      <w:pPr>
        <w:pStyle w:val="5"/>
        <w:ind w:firstLine="643"/>
        <w:rPr>
          <w:rFonts w:cs="仿宋_GB2312"/>
          <w:highlight w:val="none"/>
        </w:rPr>
      </w:pPr>
      <w:r>
        <w:rPr>
          <w:rFonts w:hint="eastAsia" w:cs="仿宋_GB2312"/>
          <w:highlight w:val="none"/>
        </w:rPr>
        <w:t>（三）附加申报材料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kern w:val="2"/>
          <w:sz w:val="32"/>
          <w:szCs w:val="24"/>
          <w:highlight w:val="none"/>
          <w:lang w:val="en-US" w:eastAsia="zh-CN" w:bidi="ar-SA"/>
        </w:rPr>
      </w:pPr>
      <w:r>
        <w:rPr>
          <w:rFonts w:hint="eastAsia" w:ascii="仿宋_GB2312" w:hAnsi="仿宋_GB2312" w:eastAsia="仿宋_GB2312" w:cs="仿宋_GB2312"/>
          <w:b w:val="0"/>
          <w:bCs w:val="0"/>
          <w:kern w:val="2"/>
          <w:sz w:val="32"/>
          <w:szCs w:val="24"/>
          <w:highlight w:val="none"/>
          <w:lang w:val="en-US" w:eastAsia="zh-CN" w:bidi="ar-SA"/>
        </w:rPr>
        <w:t>1.物流行业从业资质等有关材料。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kern w:val="2"/>
          <w:sz w:val="32"/>
          <w:szCs w:val="24"/>
          <w:highlight w:val="none"/>
          <w:lang w:val="en-US" w:eastAsia="zh-CN" w:bidi="ar-SA"/>
        </w:rPr>
      </w:pPr>
      <w:r>
        <w:rPr>
          <w:rFonts w:hint="eastAsia" w:ascii="仿宋_GB2312" w:hAnsi="仿宋_GB2312" w:eastAsia="仿宋_GB2312" w:cs="仿宋_GB2312"/>
          <w:b w:val="0"/>
          <w:bCs w:val="0"/>
          <w:kern w:val="2"/>
          <w:sz w:val="32"/>
          <w:szCs w:val="24"/>
          <w:highlight w:val="none"/>
          <w:lang w:val="en-US" w:eastAsia="zh-CN" w:bidi="ar-SA"/>
        </w:rPr>
        <w:t>2.项目建设内容清单，包含项目实施方案、建设背景、建设内容、建设规模、实施明细、社会效益</w:t>
      </w:r>
      <w:r>
        <w:rPr>
          <w:rFonts w:hint="eastAsia" w:ascii="仿宋_GB2312" w:hAnsi="仿宋_GB2312" w:cs="仿宋_GB2312"/>
          <w:b w:val="0"/>
          <w:bCs w:val="0"/>
          <w:kern w:val="2"/>
          <w:sz w:val="32"/>
          <w:szCs w:val="24"/>
          <w:highlight w:val="none"/>
          <w:lang w:val="en-US" w:eastAsia="zh-CN" w:bidi="ar-SA"/>
        </w:rPr>
        <w:t>等</w:t>
      </w:r>
      <w:r>
        <w:rPr>
          <w:rFonts w:hint="eastAsia" w:ascii="仿宋_GB2312" w:hAnsi="仿宋_GB2312" w:eastAsia="仿宋_GB2312" w:cs="仿宋_GB2312"/>
          <w:b w:val="0"/>
          <w:bCs w:val="0"/>
          <w:kern w:val="2"/>
          <w:sz w:val="32"/>
          <w:szCs w:val="24"/>
          <w:highlight w:val="none"/>
          <w:lang w:val="en-US" w:eastAsia="zh-CN" w:bidi="ar-SA"/>
        </w:rPr>
        <w:t>，以及对应项目建设事项的履约协议、成果交付、竣工验收等佐证材料。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kern w:val="2"/>
          <w:sz w:val="32"/>
          <w:szCs w:val="24"/>
          <w:highlight w:val="none"/>
          <w:lang w:val="en-US" w:eastAsia="zh-CN" w:bidi="ar-SA"/>
        </w:rPr>
      </w:pPr>
      <w:r>
        <w:rPr>
          <w:rFonts w:hint="eastAsia" w:ascii="仿宋_GB2312" w:hAnsi="仿宋_GB2312" w:eastAsia="仿宋_GB2312" w:cs="仿宋_GB2312"/>
          <w:b w:val="0"/>
          <w:bCs w:val="0"/>
          <w:kern w:val="2"/>
          <w:sz w:val="32"/>
          <w:szCs w:val="24"/>
          <w:highlight w:val="none"/>
          <w:lang w:val="en-US" w:eastAsia="zh-CN" w:bidi="ar-SA"/>
        </w:rPr>
        <w:t>3.项目立项、备案、规划、环保、安全生产、竣工验收等合规审批文件，升级改造类项目应提供改造前后的对比资料。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kern w:val="2"/>
          <w:sz w:val="32"/>
          <w:szCs w:val="24"/>
          <w:highlight w:val="none"/>
          <w:lang w:val="en-US" w:eastAsia="zh-CN" w:bidi="ar-SA"/>
        </w:rPr>
      </w:pPr>
      <w:r>
        <w:rPr>
          <w:rFonts w:hint="eastAsia" w:ascii="仿宋_GB2312" w:hAnsi="仿宋_GB2312" w:eastAsia="仿宋_GB2312" w:cs="仿宋_GB2312"/>
          <w:b w:val="0"/>
          <w:bCs w:val="0"/>
          <w:kern w:val="2"/>
          <w:sz w:val="32"/>
          <w:szCs w:val="24"/>
          <w:highlight w:val="none"/>
          <w:lang w:val="en-US" w:eastAsia="zh-CN" w:bidi="ar-SA"/>
        </w:rPr>
        <w:t>4.仓储场地、仓储面积等权属证明材料。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kern w:val="2"/>
          <w:sz w:val="32"/>
          <w:szCs w:val="24"/>
          <w:highlight w:val="none"/>
          <w:lang w:val="en-US" w:eastAsia="zh-CN" w:bidi="ar-SA"/>
        </w:rPr>
      </w:pPr>
      <w:r>
        <w:rPr>
          <w:rFonts w:hint="eastAsia" w:ascii="仿宋_GB2312" w:hAnsi="仿宋_GB2312" w:cs="仿宋_GB2312"/>
          <w:b w:val="0"/>
          <w:bCs w:val="0"/>
          <w:kern w:val="2"/>
          <w:sz w:val="32"/>
          <w:szCs w:val="24"/>
          <w:highlight w:val="none"/>
          <w:lang w:val="en-US" w:eastAsia="zh-CN" w:bidi="ar-SA"/>
        </w:rPr>
        <w:t>5</w:t>
      </w:r>
      <w:r>
        <w:rPr>
          <w:rFonts w:hint="eastAsia" w:ascii="仿宋_GB2312" w:hAnsi="仿宋_GB2312" w:eastAsia="仿宋_GB2312" w:cs="仿宋_GB2312"/>
          <w:b w:val="0"/>
          <w:bCs w:val="0"/>
          <w:kern w:val="2"/>
          <w:sz w:val="32"/>
          <w:szCs w:val="24"/>
          <w:highlight w:val="none"/>
          <w:lang w:val="en-US" w:eastAsia="zh-CN" w:bidi="ar-SA"/>
        </w:rPr>
        <w:t>.重大物流项目需额外提供：合作</w:t>
      </w:r>
      <w:r>
        <w:rPr>
          <w:rFonts w:hint="eastAsia" w:ascii="仿宋_GB2312" w:hAnsi="仿宋_GB2312" w:cs="仿宋_GB2312"/>
          <w:b w:val="0"/>
          <w:bCs w:val="0"/>
          <w:kern w:val="2"/>
          <w:sz w:val="32"/>
          <w:szCs w:val="24"/>
          <w:highlight w:val="none"/>
          <w:lang w:val="en-US" w:eastAsia="zh-CN" w:bidi="ar-SA"/>
        </w:rPr>
        <w:t>企业</w:t>
      </w:r>
      <w:r>
        <w:rPr>
          <w:rFonts w:hint="eastAsia" w:ascii="仿宋_GB2312" w:hAnsi="仿宋_GB2312" w:eastAsia="仿宋_GB2312" w:cs="仿宋_GB2312"/>
          <w:b w:val="0"/>
          <w:bCs w:val="0"/>
          <w:kern w:val="2"/>
          <w:sz w:val="32"/>
          <w:szCs w:val="24"/>
          <w:highlight w:val="none"/>
          <w:lang w:val="en-US" w:eastAsia="zh-CN" w:bidi="ar-SA"/>
        </w:rPr>
        <w:t>名录、常态化运营台账、</w:t>
      </w:r>
      <w:r>
        <w:rPr>
          <w:rFonts w:hint="eastAsia" w:ascii="仿宋_GB2312" w:hAnsi="仿宋_GB2312" w:cs="仿宋_GB2312"/>
          <w:b w:val="0"/>
          <w:bCs w:val="0"/>
          <w:kern w:val="2"/>
          <w:sz w:val="32"/>
          <w:szCs w:val="24"/>
          <w:highlight w:val="none"/>
          <w:lang w:val="en-US" w:eastAsia="zh-CN" w:bidi="ar-SA"/>
        </w:rPr>
        <w:t>存储物资品类说明</w:t>
      </w:r>
      <w:r>
        <w:rPr>
          <w:rFonts w:hint="eastAsia" w:ascii="仿宋_GB2312" w:hAnsi="仿宋_GB2312" w:eastAsia="仿宋_GB2312" w:cs="仿宋_GB2312"/>
          <w:b w:val="0"/>
          <w:bCs w:val="0"/>
          <w:kern w:val="2"/>
          <w:sz w:val="32"/>
          <w:szCs w:val="24"/>
          <w:highlight w:val="none"/>
          <w:lang w:val="en-US" w:eastAsia="zh-CN" w:bidi="ar-SA"/>
        </w:rPr>
        <w:t>等产业带动或民生保供相关证明材料。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bCs w:val="0"/>
          <w:kern w:val="2"/>
          <w:sz w:val="32"/>
          <w:szCs w:val="24"/>
          <w:highlight w:val="none"/>
          <w:lang w:val="en-US" w:eastAsia="zh-CN" w:bidi="ar-SA"/>
        </w:rPr>
      </w:pPr>
      <w:r>
        <w:rPr>
          <w:rFonts w:hint="eastAsia" w:ascii="仿宋_GB2312" w:hAnsi="仿宋_GB2312" w:cs="仿宋_GB2312"/>
          <w:b w:val="0"/>
          <w:bCs w:val="0"/>
          <w:kern w:val="2"/>
          <w:sz w:val="32"/>
          <w:szCs w:val="24"/>
          <w:highlight w:val="none"/>
          <w:lang w:val="en-US" w:eastAsia="zh-CN" w:bidi="ar-SA"/>
        </w:rPr>
        <w:t>6</w:t>
      </w:r>
      <w:r>
        <w:rPr>
          <w:rFonts w:hint="eastAsia" w:ascii="仿宋_GB2312" w:hAnsi="仿宋_GB2312" w:eastAsia="仿宋_GB2312" w:cs="仿宋_GB2312"/>
          <w:b w:val="0"/>
          <w:bCs w:val="0"/>
          <w:kern w:val="2"/>
          <w:sz w:val="32"/>
          <w:szCs w:val="24"/>
          <w:highlight w:val="none"/>
          <w:lang w:val="en-US" w:eastAsia="zh-CN" w:bidi="ar-SA"/>
        </w:rPr>
        <w:t>.统仓统配项目需额外提供：多企业常态化合作协议、合作企业名录、统一仓储及配送服务协议、常态化运营服务台账、服务频次证明、资源整合运营说明等材料。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highlight w:val="none"/>
          <w:lang w:val="en-US" w:eastAsia="zh-CN"/>
        </w:rPr>
      </w:pPr>
      <w:r>
        <w:rPr>
          <w:rFonts w:hint="eastAsia" w:ascii="仿宋_GB2312" w:hAnsi="仿宋_GB2312" w:cs="仿宋_GB2312"/>
          <w:b w:val="0"/>
          <w:bCs w:val="0"/>
          <w:kern w:val="2"/>
          <w:sz w:val="32"/>
          <w:szCs w:val="24"/>
          <w:highlight w:val="none"/>
          <w:lang w:val="en-US" w:eastAsia="zh-CN" w:bidi="ar-SA"/>
        </w:rPr>
        <w:t>7.项目现场实景图片、视频等证明材料，</w:t>
      </w:r>
      <w:r>
        <w:rPr>
          <w:rFonts w:hint="eastAsia" w:ascii="仿宋_GB2312" w:hAnsi="仿宋_GB2312" w:eastAsia="仿宋_GB2312" w:cs="仿宋_GB2312"/>
          <w:b w:val="0"/>
          <w:bCs w:val="0"/>
          <w:kern w:val="2"/>
          <w:sz w:val="32"/>
          <w:szCs w:val="24"/>
          <w:highlight w:val="none"/>
          <w:lang w:val="en-US" w:eastAsia="zh-CN" w:bidi="ar-SA"/>
        </w:rPr>
        <w:t>其他能够证明项目建设成效相关材料。</w:t>
      </w:r>
    </w:p>
    <w:p>
      <w:pPr>
        <w:pStyle w:val="2"/>
        <w:bidi w:val="0"/>
        <w:rPr>
          <w:rFonts w:hint="eastAsia" w:cs="仿宋_GB2312"/>
          <w:highlight w:val="none"/>
          <w:lang w:val="en-US" w:eastAsia="zh-CN"/>
        </w:rPr>
      </w:pPr>
      <w:r>
        <w:rPr>
          <w:rFonts w:hint="eastAsia" w:cs="仿宋_GB2312"/>
          <w:highlight w:val="none"/>
          <w:lang w:val="en-US" w:eastAsia="zh-CN"/>
        </w:rPr>
        <w:t>第十条 支持发展一站式便民服务综合体</w:t>
      </w:r>
    </w:p>
    <w:p>
      <w:pPr>
        <w:pStyle w:val="5"/>
        <w:ind w:firstLine="643"/>
        <w:rPr>
          <w:rFonts w:cs="仿宋_GB2312"/>
          <w:highlight w:val="none"/>
        </w:rPr>
      </w:pPr>
      <w:r>
        <w:rPr>
          <w:rFonts w:hint="eastAsia" w:cs="仿宋_GB2312"/>
          <w:highlight w:val="none"/>
        </w:rPr>
        <w:t>（一）支持标准</w:t>
      </w:r>
    </w:p>
    <w:p>
      <w:pPr>
        <w:spacing w:line="560" w:lineRule="exact"/>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对新建或改造的一站式商业便民服务综合体，根据其整体面积、必备及选择性便民服务业态丰富程度分档给予支持，单个项目最高支持200万元。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val="en-US" w:eastAsia="zh-CN"/>
        </w:rPr>
        <w:t>商务发展科</w:t>
      </w:r>
      <w:r>
        <w:rPr>
          <w:rFonts w:hint="eastAsia" w:ascii="仿宋_GB2312" w:hAnsi="仿宋_GB2312" w:eastAsia="仿宋_GB2312" w:cs="仿宋_GB2312"/>
          <w:highlight w:val="none"/>
        </w:rPr>
        <w:t xml:space="preserve"> </w:t>
      </w:r>
      <w:r>
        <w:rPr>
          <w:rFonts w:hint="eastAsia" w:ascii="仿宋_GB2312" w:hAnsi="仿宋_GB2312" w:cs="仿宋_GB2312"/>
          <w:highlight w:val="none"/>
          <w:lang w:val="en-US" w:eastAsia="zh-CN"/>
        </w:rPr>
        <w:t>69537504</w:t>
      </w:r>
      <w:r>
        <w:rPr>
          <w:rFonts w:hint="eastAsia" w:ascii="仿宋_GB2312" w:hAnsi="仿宋_GB2312" w:eastAsia="仿宋_GB2312" w:cs="仿宋_GB2312"/>
          <w:highlight w:val="none"/>
        </w:rPr>
        <w:t>）</w:t>
      </w:r>
    </w:p>
    <w:p>
      <w:pPr>
        <w:pStyle w:val="5"/>
        <w:ind w:firstLine="643"/>
        <w:rPr>
          <w:rFonts w:cs="仿宋_GB2312"/>
          <w:highlight w:val="none"/>
        </w:rPr>
      </w:pPr>
      <w:r>
        <w:rPr>
          <w:rFonts w:hint="eastAsia" w:cs="仿宋_GB2312"/>
          <w:highlight w:val="none"/>
        </w:rPr>
        <w:t>（二）附加支持要求</w:t>
      </w:r>
    </w:p>
    <w:p>
      <w:pPr>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r>
        <w:rPr>
          <w:rFonts w:hint="eastAsia" w:ascii="仿宋_GB2312" w:hAnsi="仿宋_GB2312" w:cs="仿宋_GB2312"/>
          <w:highlight w:val="none"/>
          <w:lang w:val="en-US" w:eastAsia="zh-CN"/>
        </w:rPr>
        <w:t>项目</w:t>
      </w:r>
      <w:r>
        <w:rPr>
          <w:rFonts w:hint="eastAsia" w:ascii="仿宋_GB2312" w:hAnsi="仿宋_GB2312" w:eastAsia="仿宋_GB2312" w:cs="仿宋_GB2312"/>
          <w:highlight w:val="none"/>
          <w:lang w:val="en-US" w:eastAsia="zh-CN"/>
        </w:rPr>
        <w:t>建筑面积</w:t>
      </w:r>
      <w:r>
        <w:rPr>
          <w:rFonts w:hint="eastAsia" w:ascii="仿宋_GB2312" w:hAnsi="仿宋_GB2312" w:cs="仿宋_GB2312"/>
          <w:highlight w:val="none"/>
          <w:lang w:val="en-US" w:eastAsia="zh-CN"/>
        </w:rPr>
        <w:t>3</w:t>
      </w:r>
      <w:r>
        <w:rPr>
          <w:rFonts w:hint="eastAsia" w:ascii="仿宋_GB2312" w:hAnsi="仿宋_GB2312" w:eastAsia="仿宋_GB2312" w:cs="仿宋_GB2312"/>
          <w:highlight w:val="none"/>
          <w:lang w:val="en-US" w:eastAsia="zh-CN"/>
        </w:rPr>
        <w:t>000（含）平方米以上，业态种类不少于10项（其中必备业态不少于5项），最高支持200万元；建筑面积</w:t>
      </w:r>
      <w:r>
        <w:rPr>
          <w:rFonts w:hint="eastAsia" w:ascii="仿宋_GB2312" w:hAnsi="仿宋_GB2312" w:cs="仿宋_GB2312"/>
          <w:highlight w:val="none"/>
          <w:lang w:val="en-US" w:eastAsia="zh-CN"/>
        </w:rPr>
        <w:t>2</w:t>
      </w:r>
      <w:r>
        <w:rPr>
          <w:rFonts w:hint="eastAsia" w:ascii="仿宋_GB2312" w:hAnsi="仿宋_GB2312" w:eastAsia="仿宋_GB2312" w:cs="仿宋_GB2312"/>
          <w:highlight w:val="none"/>
          <w:lang w:val="en-US" w:eastAsia="zh-CN"/>
        </w:rPr>
        <w:t>000（含）平方米以上，业态种类不少于8项（其中必备业态不少于4项），最高支持100万元；建筑面积</w:t>
      </w:r>
      <w:r>
        <w:rPr>
          <w:rFonts w:hint="eastAsia" w:ascii="仿宋_GB2312" w:hAnsi="仿宋_GB2312" w:cs="仿宋_GB2312"/>
          <w:highlight w:val="none"/>
          <w:lang w:val="en-US" w:eastAsia="zh-CN"/>
        </w:rPr>
        <w:t>6</w:t>
      </w:r>
      <w:r>
        <w:rPr>
          <w:rFonts w:hint="eastAsia" w:ascii="仿宋_GB2312" w:hAnsi="仿宋_GB2312" w:eastAsia="仿宋_GB2312" w:cs="仿宋_GB2312"/>
          <w:highlight w:val="none"/>
          <w:lang w:val="en-US" w:eastAsia="zh-CN"/>
        </w:rPr>
        <w:t>00（含）平方米以上，业态种类不少于6项（其中必备业态不少于3项），最高支持50万元。</w:t>
      </w:r>
    </w:p>
    <w:p>
      <w:pPr>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注：蔬菜零售、早餐（餐饮）、超市（便利店）、洗染（洗衣代收点）、美容美发、家政、便民修理、代收代送、末端配送为必备业态。百货店、专卖店、专业店、文化娱乐、图书店、人像摄影店等为选择性业态。</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highlight w:val="none"/>
        </w:rPr>
      </w:pP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kern w:val="2"/>
          <w:szCs w:val="24"/>
          <w:highlight w:val="none"/>
          <w:lang w:val="en-US" w:eastAsia="zh-CN"/>
        </w:rPr>
        <w:t>项目开工时间在2025年1月1日（含）之后</w:t>
      </w:r>
      <w:r>
        <w:rPr>
          <w:rFonts w:hint="eastAsia" w:ascii="仿宋_GB2312" w:hAnsi="仿宋_GB2312" w:cs="仿宋_GB2312"/>
          <w:kern w:val="2"/>
          <w:szCs w:val="24"/>
          <w:highlight w:val="none"/>
          <w:lang w:val="en-US" w:eastAsia="zh-CN"/>
        </w:rPr>
        <w:t>，申报时项目已完工，且运营时间满3个月以上</w:t>
      </w:r>
      <w:r>
        <w:rPr>
          <w:rFonts w:ascii="仿宋_GB2312" w:hAnsi="仿宋_GB2312" w:eastAsia="仿宋_GB2312" w:cs="仿宋_GB2312"/>
          <w:highlight w:val="none"/>
        </w:rPr>
        <w:t>。</w:t>
      </w:r>
    </w:p>
    <w:p>
      <w:pPr>
        <w:pStyle w:val="5"/>
        <w:ind w:firstLine="643"/>
        <w:rPr>
          <w:rFonts w:hint="eastAsia" w:cs="仿宋_GB2312"/>
          <w:highlight w:val="none"/>
        </w:rPr>
      </w:pPr>
      <w:r>
        <w:rPr>
          <w:rFonts w:hint="eastAsia" w:cs="仿宋_GB2312"/>
          <w:highlight w:val="none"/>
          <w:lang w:eastAsia="zh-CN"/>
        </w:rPr>
        <w:t>（三）</w:t>
      </w:r>
      <w:r>
        <w:rPr>
          <w:rFonts w:hint="eastAsia" w:cs="仿宋_GB2312"/>
          <w:highlight w:val="none"/>
        </w:rPr>
        <w:t>附加申报材料</w:t>
      </w:r>
    </w:p>
    <w:p>
      <w:pPr>
        <w:numPr>
          <w:ilvl w:val="0"/>
          <w:numId w:val="0"/>
        </w:numPr>
        <w:bidi w:val="0"/>
        <w:ind w:left="0" w:leftChars="0" w:firstLine="640" w:firstLineChars="200"/>
        <w:jc w:val="both"/>
        <w:rPr>
          <w:rFonts w:hint="eastAsia" w:ascii="仿宋_GB2312" w:hAnsi="仿宋_GB2312" w:eastAsia="仿宋_GB2312" w:cs="仿宋_GB2312"/>
          <w:highlight w:val="none"/>
          <w:lang w:val="en" w:eastAsia="zh-CN"/>
        </w:rPr>
      </w:pPr>
      <w:r>
        <w:rPr>
          <w:rFonts w:hint="default" w:ascii="仿宋_GB2312" w:hAnsi="仿宋_GB2312" w:eastAsia="仿宋_GB2312" w:cs="仿宋_GB2312"/>
          <w:sz w:val="32"/>
          <w:szCs w:val="32"/>
          <w:highlight w:val="none"/>
          <w:lang w:val="en" w:eastAsia="zh-CN" w:bidi="ar-SA"/>
        </w:rPr>
        <w:t>1.</w:t>
      </w:r>
      <w:r>
        <w:rPr>
          <w:rFonts w:hint="eastAsia" w:ascii="仿宋_GB2312" w:hAnsi="仿宋_GB2312" w:eastAsia="仿宋_GB2312" w:cs="仿宋_GB2312"/>
          <w:highlight w:val="none"/>
          <w:lang w:val="en" w:eastAsia="zh-CN"/>
        </w:rPr>
        <w:t>食品经营许可证等符合企业性质的经营许可。</w:t>
      </w:r>
    </w:p>
    <w:p>
      <w:pPr>
        <w:ind w:firstLine="640"/>
        <w:jc w:val="both"/>
        <w:rPr>
          <w:rFonts w:hint="eastAsia"/>
          <w:highlight w:val="none"/>
        </w:rPr>
      </w:pPr>
      <w:r>
        <w:rPr>
          <w:rFonts w:hint="eastAsia" w:ascii="仿宋_GB2312" w:hAnsi="仿宋_GB2312" w:cs="仿宋_GB2312"/>
          <w:kern w:val="2"/>
          <w:szCs w:val="24"/>
          <w:highlight w:val="none"/>
          <w:shd w:val="clear" w:color="auto" w:fill="FFFFFF"/>
          <w:lang w:val="en-US" w:eastAsia="zh-CN"/>
        </w:rPr>
        <w:t>2</w:t>
      </w:r>
      <w:r>
        <w:rPr>
          <w:rFonts w:hint="eastAsia" w:ascii="仿宋_GB2312" w:hAnsi="仿宋_GB2312" w:cs="仿宋_GB2312"/>
          <w:kern w:val="2"/>
          <w:szCs w:val="24"/>
          <w:highlight w:val="none"/>
          <w:shd w:val="clear" w:color="auto" w:fill="FFFFFF"/>
        </w:rPr>
        <w:t>.</w:t>
      </w:r>
      <w:r>
        <w:rPr>
          <w:rFonts w:hint="eastAsia" w:ascii="仿宋_GB2312" w:hAnsi="仿宋_GB2312" w:eastAsia="仿宋_GB2312" w:cs="仿宋_GB2312"/>
          <w:highlight w:val="none"/>
          <w:lang w:val="en-US" w:eastAsia="zh-CN"/>
        </w:rPr>
        <w:t>项目建设实施内容清单，包含实施方案、建设规模、实施明细等，以及对应项目建设事项的履约协议、竣工验收、开业运营时限等有关佐证材料。</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cs="仿宋_GB2312"/>
          <w:szCs w:val="32"/>
          <w:highlight w:val="none"/>
          <w:lang w:val="en-US" w:eastAsia="zh-CN"/>
        </w:rPr>
        <w:t>3</w:t>
      </w:r>
      <w:r>
        <w:rPr>
          <w:rFonts w:hint="eastAsia" w:ascii="仿宋_GB2312" w:hAnsi="仿宋_GB2312" w:cs="仿宋_GB2312"/>
          <w:szCs w:val="32"/>
          <w:highlight w:val="none"/>
        </w:rPr>
        <w:t>.房屋产权证明材料。</w:t>
      </w:r>
      <w:r>
        <w:rPr>
          <w:rFonts w:hint="eastAsia" w:ascii="仿宋_GB2312" w:hAnsi="仿宋_GB2312" w:eastAsia="仿宋_GB2312" w:cs="仿宋_GB2312"/>
          <w:szCs w:val="32"/>
          <w:highlight w:val="none"/>
        </w:rPr>
        <w:t>涉及自有房屋的项目，提供房屋产权证明；涉及租赁房屋的项目，需提供房屋租赁合同或协议。</w:t>
      </w:r>
    </w:p>
    <w:p>
      <w:pPr>
        <w:numPr>
          <w:ilvl w:val="0"/>
          <w:numId w:val="0"/>
        </w:numPr>
        <w:bidi w:val="0"/>
        <w:ind w:left="0" w:leftChars="0" w:firstLine="640" w:firstLineChars="200"/>
        <w:jc w:val="both"/>
        <w:rPr>
          <w:rFonts w:hint="eastAsia" w:ascii="仿宋_GB2312" w:hAnsi="仿宋_GB2312" w:eastAsia="仿宋_GB2312" w:cs="仿宋_GB2312"/>
          <w:highlight w:val="none"/>
          <w:lang w:val="en-US" w:eastAsia="zh-CN"/>
        </w:rPr>
      </w:pPr>
      <w:r>
        <w:rPr>
          <w:rFonts w:hint="eastAsia" w:ascii="仿宋_GB2312" w:hAnsi="仿宋_GB2312" w:cs="仿宋_GB2312"/>
          <w:sz w:val="32"/>
          <w:szCs w:val="32"/>
          <w:highlight w:val="none"/>
          <w:lang w:val="en-US" w:eastAsia="zh-CN" w:bidi="ar-SA"/>
        </w:rPr>
        <w:t>4</w:t>
      </w:r>
      <w:r>
        <w:rPr>
          <w:rFonts w:hint="default" w:ascii="仿宋_GB2312" w:hAnsi="仿宋_GB2312" w:eastAsia="仿宋_GB2312" w:cs="仿宋_GB2312"/>
          <w:sz w:val="32"/>
          <w:szCs w:val="32"/>
          <w:highlight w:val="none"/>
          <w:lang w:val="en-US" w:eastAsia="zh-CN" w:bidi="ar-SA"/>
        </w:rPr>
        <w:t>.</w:t>
      </w:r>
      <w:r>
        <w:rPr>
          <w:rFonts w:hint="eastAsia" w:ascii="仿宋_GB2312" w:hAnsi="仿宋_GB2312" w:eastAsia="仿宋_GB2312" w:cs="仿宋_GB2312"/>
          <w:highlight w:val="none"/>
          <w:lang w:val="en" w:eastAsia="zh-CN"/>
        </w:rPr>
        <w:t>升级改造类项目应提供改造前后的对比资料以及改造完成</w:t>
      </w:r>
      <w:r>
        <w:rPr>
          <w:rFonts w:hint="eastAsia" w:ascii="仿宋_GB2312" w:hAnsi="仿宋_GB2312" w:eastAsia="仿宋_GB2312" w:cs="仿宋_GB2312"/>
          <w:color w:val="auto"/>
          <w:highlight w:val="none"/>
          <w:lang w:val="en" w:eastAsia="zh-CN"/>
        </w:rPr>
        <w:t>后开业运营</w:t>
      </w:r>
      <w:r>
        <w:rPr>
          <w:rFonts w:hint="eastAsia" w:ascii="仿宋_GB2312" w:hAnsi="仿宋_GB2312" w:cs="仿宋_GB2312"/>
          <w:color w:val="auto"/>
          <w:highlight w:val="none"/>
          <w:lang w:val="en" w:eastAsia="zh-CN"/>
        </w:rPr>
        <w:t>时限</w:t>
      </w:r>
      <w:r>
        <w:rPr>
          <w:rFonts w:hint="eastAsia" w:ascii="仿宋_GB2312" w:hAnsi="仿宋_GB2312" w:eastAsia="仿宋_GB2312" w:cs="仿宋_GB2312"/>
          <w:color w:val="auto"/>
          <w:highlight w:val="none"/>
          <w:lang w:val="en" w:eastAsia="zh-CN"/>
        </w:rPr>
        <w:t>的有关佐证材料</w:t>
      </w:r>
      <w:r>
        <w:rPr>
          <w:rFonts w:hint="eastAsia" w:ascii="仿宋_GB2312" w:hAnsi="仿宋_GB2312" w:eastAsia="仿宋_GB2312" w:cs="仿宋_GB2312"/>
          <w:highlight w:val="none"/>
          <w:lang w:val="en" w:eastAsia="zh-CN"/>
        </w:rPr>
        <w:t>。</w:t>
      </w:r>
    </w:p>
    <w:p>
      <w:pPr>
        <w:pStyle w:val="2"/>
        <w:bidi w:val="0"/>
        <w:rPr>
          <w:rFonts w:hint="eastAsia" w:cs="仿宋_GB2312"/>
          <w:highlight w:val="none"/>
          <w:lang w:val="en-US" w:eastAsia="zh-CN"/>
        </w:rPr>
      </w:pPr>
      <w:r>
        <w:rPr>
          <w:rFonts w:hint="eastAsia" w:cs="仿宋_GB2312"/>
          <w:highlight w:val="none"/>
          <w:lang w:val="en-US" w:eastAsia="zh-CN"/>
        </w:rPr>
        <w:t>第十一条 支持便民服务网点建设</w:t>
      </w:r>
    </w:p>
    <w:p>
      <w:pPr>
        <w:pStyle w:val="5"/>
        <w:bidi w:val="0"/>
        <w:rPr>
          <w:rFonts w:hint="default" w:cs="仿宋_GB2312"/>
          <w:highlight w:val="none"/>
          <w:lang w:val="en-US" w:eastAsia="zh-CN"/>
        </w:rPr>
      </w:pPr>
      <w:r>
        <w:rPr>
          <w:rFonts w:hint="default" w:cs="仿宋_GB2312"/>
          <w:highlight w:val="none"/>
          <w:lang w:val="en-US" w:eastAsia="zh-CN"/>
        </w:rPr>
        <w:t>（一）支持标准</w:t>
      </w:r>
    </w:p>
    <w:p>
      <w:pPr>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鼓励发展生鲜超市(社区菜店)、社区超市(便利店)、早餐(餐饮)、家政服务、洗衣洗染、美容美发、末端配送等社区商业必备业态，对补足业态的企业，单个网点最高支持20万元。（咨询电话：</w:t>
      </w:r>
      <w:r>
        <w:rPr>
          <w:rFonts w:hint="eastAsia" w:ascii="仿宋_GB2312" w:hAnsi="仿宋_GB2312" w:cs="仿宋_GB2312"/>
          <w:highlight w:val="none"/>
          <w:lang w:val="en-US" w:eastAsia="zh-CN"/>
        </w:rPr>
        <w:t>商务发展科</w:t>
      </w:r>
      <w:r>
        <w:rPr>
          <w:rFonts w:hint="default" w:ascii="仿宋_GB2312" w:hAnsi="仿宋_GB2312" w:eastAsia="仿宋_GB2312" w:cs="仿宋_GB2312"/>
          <w:highlight w:val="none"/>
          <w:lang w:val="en-US" w:eastAsia="zh-CN"/>
        </w:rPr>
        <w:t xml:space="preserve"> </w:t>
      </w:r>
      <w:r>
        <w:rPr>
          <w:rFonts w:hint="eastAsia" w:ascii="仿宋_GB2312" w:hAnsi="仿宋_GB2312" w:cs="仿宋_GB2312"/>
          <w:highlight w:val="none"/>
          <w:lang w:val="en-US" w:eastAsia="zh-CN"/>
        </w:rPr>
        <w:t>69537504</w:t>
      </w:r>
      <w:r>
        <w:rPr>
          <w:rFonts w:hint="default" w:ascii="仿宋_GB2312" w:hAnsi="仿宋_GB2312" w:eastAsia="仿宋_GB2312" w:cs="仿宋_GB2312"/>
          <w:highlight w:val="none"/>
          <w:lang w:val="en-US" w:eastAsia="zh-CN"/>
        </w:rPr>
        <w:t>）</w:t>
      </w:r>
    </w:p>
    <w:p>
      <w:pPr>
        <w:pStyle w:val="5"/>
        <w:bidi w:val="0"/>
        <w:rPr>
          <w:rFonts w:hint="default" w:cs="仿宋_GB2312"/>
          <w:highlight w:val="none"/>
          <w:lang w:val="en-US" w:eastAsia="zh-CN"/>
        </w:rPr>
      </w:pPr>
      <w:r>
        <w:rPr>
          <w:rFonts w:hint="default" w:cs="仿宋_GB2312"/>
          <w:highlight w:val="none"/>
          <w:lang w:val="en-US" w:eastAsia="zh-CN"/>
        </w:rPr>
        <w:t>（二）附加支持要求</w:t>
      </w:r>
    </w:p>
    <w:p>
      <w:pPr>
        <w:ind w:firstLine="640"/>
        <w:jc w:val="both"/>
        <w:rPr>
          <w:rFonts w:hint="eastAsia" w:ascii="仿宋_GB2312" w:hAnsi="仿宋_GB2312" w:cs="仿宋_GB2312"/>
          <w:highlight w:val="none"/>
        </w:rPr>
      </w:pPr>
      <w:r>
        <w:rPr>
          <w:rFonts w:ascii="仿宋_GB2312" w:hAnsi="仿宋_GB2312" w:cs="仿宋_GB2312"/>
          <w:highlight w:val="none"/>
        </w:rPr>
        <w:t>1.</w:t>
      </w:r>
      <w:r>
        <w:rPr>
          <w:rFonts w:hint="eastAsia" w:ascii="仿宋_GB2312" w:hAnsi="仿宋_GB2312" w:cs="仿宋_GB2312"/>
          <w:highlight w:val="none"/>
        </w:rPr>
        <w:t>便民服务</w:t>
      </w:r>
      <w:r>
        <w:rPr>
          <w:rFonts w:hint="eastAsia" w:ascii="仿宋_GB2312" w:hAnsi="仿宋_GB2312" w:cs="仿宋_GB2312"/>
          <w:highlight w:val="none"/>
          <w:lang w:eastAsia="zh-CN"/>
        </w:rPr>
        <w:t>网点</w:t>
      </w:r>
      <w:r>
        <w:rPr>
          <w:rFonts w:hint="eastAsia" w:ascii="仿宋_GB2312" w:hAnsi="仿宋_GB2312" w:cs="仿宋_GB2312"/>
          <w:highlight w:val="none"/>
        </w:rPr>
        <w:t>面积在50(含)平方米</w:t>
      </w:r>
      <w:r>
        <w:rPr>
          <w:rFonts w:hint="eastAsia" w:ascii="仿宋_GB2312" w:hAnsi="仿宋_GB2312" w:cs="仿宋_GB2312"/>
          <w:highlight w:val="none"/>
          <w:lang w:eastAsia="zh-CN"/>
        </w:rPr>
        <w:t>以上</w:t>
      </w:r>
      <w:r>
        <w:rPr>
          <w:rFonts w:hint="eastAsia" w:ascii="仿宋_GB2312" w:hAnsi="仿宋_GB2312" w:cs="仿宋_GB2312"/>
          <w:highlight w:val="none"/>
        </w:rPr>
        <w:t>的，单个项目支持不超过20万元</w:t>
      </w:r>
      <w:r>
        <w:rPr>
          <w:rFonts w:ascii="仿宋_GB2312" w:hAnsi="仿宋_GB2312" w:cs="仿宋_GB2312"/>
          <w:highlight w:val="none"/>
        </w:rPr>
        <w:t>。</w:t>
      </w:r>
    </w:p>
    <w:p>
      <w:pPr>
        <w:ind w:firstLine="640"/>
        <w:jc w:val="both"/>
        <w:rPr>
          <w:rFonts w:hint="eastAsia"/>
          <w:highlight w:val="none"/>
        </w:rPr>
      </w:pPr>
      <w:r>
        <w:rPr>
          <w:rFonts w:hint="eastAsia" w:ascii="仿宋_GB2312" w:hAnsi="仿宋_GB2312" w:cs="仿宋_GB2312"/>
          <w:color w:val="auto"/>
          <w:highlight w:val="none"/>
        </w:rPr>
        <w:t>2.</w:t>
      </w:r>
      <w:r>
        <w:rPr>
          <w:rFonts w:ascii="仿宋_GB2312" w:hAnsi="仿宋_GB2312" w:cs="仿宋_GB2312"/>
          <w:color w:val="auto"/>
          <w:highlight w:val="none"/>
        </w:rPr>
        <w:t>申报企业</w:t>
      </w:r>
      <w:r>
        <w:rPr>
          <w:rFonts w:hint="eastAsia" w:ascii="仿宋_GB2312" w:hAnsi="仿宋_GB2312" w:cs="仿宋_GB2312"/>
          <w:color w:val="auto"/>
          <w:highlight w:val="none"/>
        </w:rPr>
        <w:t>经营主体</w:t>
      </w:r>
      <w:r>
        <w:rPr>
          <w:rFonts w:ascii="仿宋_GB2312" w:hAnsi="仿宋_GB2312" w:cs="仿宋_GB2312"/>
          <w:color w:val="auto"/>
          <w:highlight w:val="none"/>
        </w:rPr>
        <w:t>已运营3家（含）以上社区网点（不含申报新建项目）</w:t>
      </w:r>
      <w:r>
        <w:rPr>
          <w:rFonts w:ascii="仿宋_GB2312" w:hAnsi="仿宋_GB2312" w:cs="仿宋_GB2312"/>
          <w:highlight w:val="none"/>
        </w:rPr>
        <w:t>，实行连锁品牌统一管理。</w:t>
      </w:r>
    </w:p>
    <w:p>
      <w:pPr>
        <w:ind w:firstLine="640"/>
        <w:jc w:val="both"/>
        <w:rPr>
          <w:rFonts w:ascii="仿宋_GB2312" w:hAnsi="仿宋_GB2312" w:cs="仿宋_GB2312"/>
          <w:highlight w:val="none"/>
        </w:rPr>
      </w:pPr>
      <w:r>
        <w:rPr>
          <w:rFonts w:hint="eastAsia" w:ascii="仿宋_GB2312" w:hAnsi="仿宋_GB2312" w:cs="仿宋_GB2312"/>
          <w:highlight w:val="none"/>
          <w:lang w:val="en-US" w:eastAsia="zh-CN"/>
        </w:rPr>
        <w:t>3</w:t>
      </w:r>
      <w:r>
        <w:rPr>
          <w:rFonts w:ascii="仿宋_GB2312" w:hAnsi="仿宋_GB2312" w:cs="仿宋_GB2312"/>
          <w:highlight w:val="none"/>
        </w:rPr>
        <w:t>.网点设置时间为2025年1月1日</w:t>
      </w:r>
      <w:r>
        <w:rPr>
          <w:rFonts w:hint="eastAsia" w:ascii="仿宋_GB2312" w:hAnsi="仿宋_GB2312" w:cs="仿宋_GB2312"/>
          <w:highlight w:val="none"/>
          <w:lang w:eastAsia="zh-CN"/>
        </w:rPr>
        <w:t>（含）</w:t>
      </w:r>
      <w:r>
        <w:rPr>
          <w:rFonts w:hint="eastAsia" w:ascii="仿宋_GB2312" w:hAnsi="仿宋_GB2312" w:cs="仿宋_GB2312"/>
          <w:highlight w:val="none"/>
        </w:rPr>
        <w:t>之后，且至项目申报日期企业新开门店数量大于闭店数量</w:t>
      </w:r>
      <w:r>
        <w:rPr>
          <w:rFonts w:ascii="仿宋_GB2312" w:hAnsi="仿宋_GB2312" w:cs="仿宋_GB2312"/>
          <w:highlight w:val="none"/>
        </w:rPr>
        <w:t>。</w:t>
      </w:r>
    </w:p>
    <w:p>
      <w:pPr>
        <w:pStyle w:val="5"/>
        <w:bidi w:val="0"/>
        <w:rPr>
          <w:rFonts w:hint="default" w:cs="仿宋_GB2312"/>
          <w:highlight w:val="none"/>
          <w:lang w:val="en-US" w:eastAsia="zh-CN"/>
        </w:rPr>
      </w:pPr>
      <w:r>
        <w:rPr>
          <w:rFonts w:hint="default" w:cs="仿宋_GB2312"/>
          <w:highlight w:val="none"/>
          <w:lang w:val="en-US" w:eastAsia="zh-CN"/>
        </w:rPr>
        <w:t>（三）附加申报材料</w:t>
      </w:r>
    </w:p>
    <w:p>
      <w:pPr>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1.连锁企业门店明细表</w:t>
      </w:r>
      <w:r>
        <w:rPr>
          <w:rFonts w:hint="eastAsia" w:ascii="仿宋_GB2312" w:hAnsi="仿宋_GB2312" w:cs="仿宋_GB2312"/>
          <w:highlight w:val="none"/>
          <w:lang w:val="en-US" w:eastAsia="zh-CN"/>
        </w:rPr>
        <w:t>（附件1</w:t>
      </w:r>
      <w:r>
        <w:rPr>
          <w:rFonts w:hint="eastAsia" w:cs="仿宋_GB2312"/>
          <w:highlight w:val="none"/>
          <w:lang w:val="en-US" w:eastAsia="zh-CN"/>
        </w:rPr>
        <w:t>2</w:t>
      </w:r>
      <w:r>
        <w:rPr>
          <w:rFonts w:hint="eastAsia" w:ascii="仿宋_GB2312" w:hAnsi="仿宋_GB2312" w:cs="仿宋_GB2312"/>
          <w:highlight w:val="none"/>
          <w:lang w:val="en-US" w:eastAsia="zh-CN"/>
        </w:rPr>
        <w:t>）</w:t>
      </w:r>
      <w:r>
        <w:rPr>
          <w:rFonts w:hint="eastAsia" w:ascii="仿宋_GB2312" w:hAnsi="仿宋_GB2312" w:eastAsia="仿宋_GB2312" w:cs="仿宋_GB2312"/>
          <w:highlight w:val="none"/>
          <w:lang w:val="en-US" w:eastAsia="zh-CN"/>
        </w:rPr>
        <w:t>。</w:t>
      </w:r>
    </w:p>
    <w:p>
      <w:pPr>
        <w:ind w:firstLine="640"/>
        <w:jc w:val="both"/>
        <w:rPr>
          <w:rFonts w:hint="eastAsia"/>
          <w:highlight w:val="none"/>
        </w:rPr>
      </w:pPr>
      <w:r>
        <w:rPr>
          <w:rFonts w:hint="eastAsia" w:ascii="仿宋_GB2312" w:hAnsi="仿宋_GB2312" w:cs="仿宋_GB2312"/>
          <w:kern w:val="2"/>
          <w:szCs w:val="24"/>
          <w:highlight w:val="none"/>
          <w:shd w:val="clear" w:color="auto" w:fill="FFFFFF"/>
          <w:lang w:val="en-US" w:eastAsia="zh-CN"/>
        </w:rPr>
        <w:t>2</w:t>
      </w:r>
      <w:r>
        <w:rPr>
          <w:rFonts w:hint="eastAsia" w:ascii="仿宋_GB2312" w:hAnsi="仿宋_GB2312" w:cs="仿宋_GB2312"/>
          <w:kern w:val="2"/>
          <w:szCs w:val="24"/>
          <w:highlight w:val="none"/>
          <w:shd w:val="clear" w:color="auto" w:fill="FFFFFF"/>
        </w:rPr>
        <w:t>.项目建设实施内容清单，包含实施方案、建设规模、实施明细等，以及对应项目建设事项的履约协议、竣工验收、开业运营时限等有关佐证材料。</w:t>
      </w:r>
    </w:p>
    <w:p>
      <w:pPr>
        <w:adjustRightInd w:val="0"/>
        <w:snapToGrid w:val="0"/>
        <w:ind w:firstLine="640"/>
        <w:contextualSpacing/>
        <w:jc w:val="both"/>
        <w:rPr>
          <w:rFonts w:hint="eastAsia" w:ascii="仿宋_GB2312" w:hAnsi="仿宋_GB2312" w:eastAsia="仿宋_GB2312" w:cs="仿宋_GB2312"/>
          <w:szCs w:val="32"/>
          <w:highlight w:val="none"/>
        </w:rPr>
      </w:pPr>
      <w:r>
        <w:rPr>
          <w:rFonts w:hint="eastAsia" w:ascii="仿宋_GB2312" w:hAnsi="仿宋_GB2312" w:cs="仿宋_GB2312"/>
          <w:szCs w:val="32"/>
          <w:highlight w:val="none"/>
          <w:lang w:val="en-US" w:eastAsia="zh-CN"/>
        </w:rPr>
        <w:t>3</w:t>
      </w:r>
      <w:r>
        <w:rPr>
          <w:rFonts w:hint="eastAsia" w:ascii="仿宋_GB2312" w:hAnsi="仿宋_GB2312" w:cs="仿宋_GB2312"/>
          <w:szCs w:val="32"/>
          <w:highlight w:val="none"/>
        </w:rPr>
        <w:t>.房屋产权证明材料。</w:t>
      </w:r>
      <w:r>
        <w:rPr>
          <w:rFonts w:hint="eastAsia" w:ascii="仿宋_GB2312" w:hAnsi="仿宋_GB2312" w:eastAsia="仿宋_GB2312" w:cs="仿宋_GB2312"/>
          <w:szCs w:val="32"/>
          <w:highlight w:val="none"/>
        </w:rPr>
        <w:t>涉及自有房屋的项目，提供房屋产权证明；涉及租赁房屋的项目，需提供房屋租赁合同或协议。</w:t>
      </w:r>
    </w:p>
    <w:p>
      <w:pPr>
        <w:jc w:val="both"/>
        <w:rPr>
          <w:rFonts w:hint="default" w:ascii="仿宋_GB2312" w:hAnsi="仿宋_GB2312" w:eastAsia="仿宋_GB2312" w:cs="仿宋_GB2312"/>
          <w:highlight w:val="none"/>
          <w:lang w:val="en-US" w:eastAsia="zh-CN"/>
        </w:rPr>
      </w:pPr>
      <w:r>
        <w:rPr>
          <w:rFonts w:hint="eastAsia" w:ascii="仿宋_GB2312" w:hAnsi="仿宋_GB2312" w:cs="仿宋_GB2312"/>
          <w:highlight w:val="none"/>
          <w:lang w:val="en-US" w:eastAsia="zh-CN"/>
        </w:rPr>
        <w:t>4</w:t>
      </w:r>
      <w:r>
        <w:rPr>
          <w:rFonts w:hint="default" w:ascii="仿宋_GB2312" w:hAnsi="仿宋_GB2312" w:eastAsia="仿宋_GB2312" w:cs="仿宋_GB2312"/>
          <w:highlight w:val="none"/>
          <w:lang w:val="en-US" w:eastAsia="zh-CN"/>
        </w:rPr>
        <w:t>.升级改造类项目应提供改造前后的对比资料以及改造完成后开业运营的有关佐证材料。</w:t>
      </w:r>
    </w:p>
    <w:p>
      <w:pPr>
        <w:pStyle w:val="2"/>
        <w:bidi w:val="0"/>
        <w:rPr>
          <w:rFonts w:hint="default" w:cs="仿宋_GB2312"/>
          <w:highlight w:val="none"/>
          <w:lang w:val="en-US" w:eastAsia="zh-CN"/>
        </w:rPr>
      </w:pPr>
      <w:r>
        <w:rPr>
          <w:rFonts w:hint="eastAsia" w:cs="仿宋_GB2312"/>
          <w:highlight w:val="none"/>
          <w:lang w:val="en-US" w:eastAsia="zh-CN"/>
        </w:rPr>
        <w:t xml:space="preserve">第十二条 </w:t>
      </w:r>
      <w:r>
        <w:rPr>
          <w:rFonts w:hint="default" w:cs="仿宋_GB2312"/>
          <w:highlight w:val="none"/>
          <w:lang w:val="en-US" w:eastAsia="zh-CN"/>
        </w:rPr>
        <w:t>支持集中供餐服务</w:t>
      </w:r>
    </w:p>
    <w:p>
      <w:pPr>
        <w:pStyle w:val="5"/>
        <w:ind w:firstLine="643"/>
        <w:rPr>
          <w:rFonts w:cs="仿宋_GB2312"/>
          <w:highlight w:val="none"/>
        </w:rPr>
      </w:pPr>
      <w:r>
        <w:rPr>
          <w:rFonts w:hint="eastAsia" w:cs="仿宋_GB2312"/>
          <w:highlight w:val="none"/>
        </w:rPr>
        <w:t>（一）支持标准</w:t>
      </w:r>
    </w:p>
    <w:p>
      <w:pPr>
        <w:spacing w:line="560" w:lineRule="exact"/>
        <w:ind w:firstLine="640" w:firstLineChars="200"/>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鼓励餐饮企业开展面向党政机关、企事业单位、医疗康养、学校院所等机构和社区食堂等场景进行集中供餐，对于企业开展标准化、数智化设备升级的项目，单个项目最高支持200万元。</w:t>
      </w:r>
      <w:r>
        <w:rPr>
          <w:rFonts w:hint="eastAsia" w:ascii="仿宋_GB2312" w:hAnsi="仿宋_GB2312" w:eastAsia="仿宋_GB2312" w:cs="仿宋_GB2312"/>
          <w:highlight w:val="none"/>
        </w:rPr>
        <w:t>（咨询电话：</w:t>
      </w:r>
      <w:r>
        <w:rPr>
          <w:rFonts w:hint="eastAsia" w:ascii="仿宋_GB2312" w:hAnsi="仿宋_GB2312" w:cs="仿宋_GB2312"/>
          <w:highlight w:val="none"/>
          <w:lang w:val="en-US" w:eastAsia="zh-CN"/>
        </w:rPr>
        <w:t>商务发展科</w:t>
      </w:r>
      <w:r>
        <w:rPr>
          <w:rFonts w:hint="eastAsia" w:ascii="仿宋_GB2312" w:hAnsi="仿宋_GB2312" w:eastAsia="仿宋_GB2312" w:cs="仿宋_GB2312"/>
          <w:highlight w:val="none"/>
        </w:rPr>
        <w:t xml:space="preserve"> </w:t>
      </w:r>
      <w:r>
        <w:rPr>
          <w:rFonts w:hint="eastAsia" w:ascii="仿宋_GB2312" w:hAnsi="仿宋_GB2312" w:cs="仿宋_GB2312"/>
          <w:highlight w:val="none"/>
          <w:lang w:val="en-US" w:eastAsia="zh-CN"/>
        </w:rPr>
        <w:t>69537504</w:t>
      </w:r>
      <w:r>
        <w:rPr>
          <w:rFonts w:hint="eastAsia" w:ascii="仿宋_GB2312" w:hAnsi="仿宋_GB2312" w:eastAsia="仿宋_GB2312" w:cs="仿宋_GB2312"/>
          <w:highlight w:val="none"/>
        </w:rPr>
        <w:t>）</w:t>
      </w:r>
    </w:p>
    <w:p>
      <w:pPr>
        <w:pStyle w:val="5"/>
        <w:numPr>
          <w:ilvl w:val="0"/>
          <w:numId w:val="0"/>
        </w:numPr>
        <w:ind w:leftChars="200"/>
        <w:rPr>
          <w:rFonts w:hint="eastAsia" w:cs="仿宋_GB2312"/>
          <w:highlight w:val="none"/>
        </w:rPr>
      </w:pPr>
      <w:r>
        <w:rPr>
          <w:rFonts w:hint="eastAsia" w:cs="仿宋_GB2312"/>
          <w:highlight w:val="none"/>
          <w:lang w:eastAsia="zh-CN"/>
        </w:rPr>
        <w:t>（二）</w:t>
      </w:r>
      <w:r>
        <w:rPr>
          <w:rFonts w:hint="eastAsia" w:cs="仿宋_GB2312"/>
          <w:highlight w:val="none"/>
        </w:rPr>
        <w:t>附加支持要求</w:t>
      </w:r>
    </w:p>
    <w:p>
      <w:pPr>
        <w:bidi w:val="0"/>
        <w:rPr>
          <w:rFonts w:hint="eastAsia"/>
          <w:highlight w:val="none"/>
        </w:rPr>
      </w:pPr>
      <w:r>
        <w:rPr>
          <w:rFonts w:hint="eastAsia"/>
          <w:highlight w:val="none"/>
          <w:lang w:val="en-US" w:eastAsia="zh-CN"/>
        </w:rPr>
        <w:t>1.</w:t>
      </w:r>
      <w:r>
        <w:rPr>
          <w:rFonts w:hint="eastAsia"/>
          <w:highlight w:val="none"/>
        </w:rPr>
        <w:t>日均加工能力</w:t>
      </w:r>
      <w:r>
        <w:rPr>
          <w:rFonts w:hint="eastAsia"/>
          <w:highlight w:val="none"/>
          <w:lang w:val="en-US" w:eastAsia="zh-CN"/>
        </w:rPr>
        <w:t>1</w:t>
      </w:r>
      <w:r>
        <w:rPr>
          <w:rFonts w:hint="eastAsia"/>
          <w:highlight w:val="none"/>
        </w:rPr>
        <w:t>000份（含）—</w:t>
      </w:r>
      <w:r>
        <w:rPr>
          <w:rFonts w:hint="eastAsia"/>
          <w:highlight w:val="none"/>
          <w:lang w:val="en-US" w:eastAsia="zh-CN"/>
        </w:rPr>
        <w:t>5000</w:t>
      </w:r>
      <w:r>
        <w:rPr>
          <w:rFonts w:hint="eastAsia"/>
          <w:highlight w:val="none"/>
        </w:rPr>
        <w:t>份（不含），或服务</w:t>
      </w:r>
      <w:r>
        <w:rPr>
          <w:rFonts w:hint="eastAsia"/>
          <w:highlight w:val="none"/>
          <w:lang w:eastAsia="zh-CN"/>
        </w:rPr>
        <w:t>机构</w:t>
      </w:r>
      <w:r>
        <w:rPr>
          <w:rFonts w:hint="eastAsia"/>
          <w:highlight w:val="none"/>
          <w:lang w:val="en-US" w:eastAsia="zh-CN"/>
        </w:rPr>
        <w:t>5</w:t>
      </w:r>
      <w:r>
        <w:rPr>
          <w:rFonts w:hint="eastAsia"/>
          <w:highlight w:val="none"/>
        </w:rPr>
        <w:t>家（含）—</w:t>
      </w:r>
      <w:r>
        <w:rPr>
          <w:rFonts w:hint="eastAsia"/>
          <w:highlight w:val="none"/>
          <w:lang w:val="en-US" w:eastAsia="zh-CN"/>
        </w:rPr>
        <w:t>1</w:t>
      </w:r>
      <w:r>
        <w:rPr>
          <w:rFonts w:hint="eastAsia"/>
          <w:highlight w:val="none"/>
        </w:rPr>
        <w:t>0家的，单个项目最高支持30万元；日均加工能力5000份（含）—1万份（不含），或服务</w:t>
      </w:r>
      <w:r>
        <w:rPr>
          <w:rFonts w:hint="eastAsia"/>
          <w:highlight w:val="none"/>
          <w:lang w:eastAsia="zh-CN"/>
        </w:rPr>
        <w:t>机构</w:t>
      </w:r>
      <w:r>
        <w:rPr>
          <w:rFonts w:hint="eastAsia"/>
          <w:highlight w:val="none"/>
        </w:rPr>
        <w:t>10家（含）—30家的，单个项目最高支持60万元；日均加工能力1万份（含）—3万份（不含），或服务</w:t>
      </w:r>
      <w:r>
        <w:rPr>
          <w:rFonts w:hint="eastAsia"/>
          <w:highlight w:val="none"/>
          <w:lang w:eastAsia="zh-CN"/>
        </w:rPr>
        <w:t>机构</w:t>
      </w:r>
      <w:r>
        <w:rPr>
          <w:rFonts w:hint="eastAsia"/>
          <w:highlight w:val="none"/>
        </w:rPr>
        <w:t>30家（含）—80家的，单个项目最高支持100万元；日均加工能力3万份（含）以上，或服务</w:t>
      </w:r>
      <w:r>
        <w:rPr>
          <w:rFonts w:hint="eastAsia"/>
          <w:highlight w:val="none"/>
          <w:lang w:eastAsia="zh-CN"/>
        </w:rPr>
        <w:t>机构</w:t>
      </w:r>
      <w:r>
        <w:rPr>
          <w:rFonts w:hint="eastAsia"/>
          <w:highlight w:val="none"/>
        </w:rPr>
        <w:t>80家（含）以上的，单个项目最高支持200万元。</w:t>
      </w:r>
    </w:p>
    <w:p>
      <w:pPr>
        <w:bidi w:val="0"/>
        <w:rPr>
          <w:rFonts w:hint="eastAsia"/>
          <w:highlight w:val="none"/>
        </w:rPr>
      </w:pPr>
      <w:r>
        <w:rPr>
          <w:rFonts w:hint="eastAsia"/>
          <w:highlight w:val="none"/>
          <w:lang w:val="en-US" w:eastAsia="zh-CN"/>
        </w:rPr>
        <w:t>2.</w:t>
      </w:r>
      <w:r>
        <w:rPr>
          <w:rFonts w:hint="eastAsia"/>
          <w:highlight w:val="none"/>
        </w:rPr>
        <w:t>项目开工时间在2025年1月1日（含）之后，申报时项目已完工，且运营时间满3个月以上。</w:t>
      </w:r>
    </w:p>
    <w:p>
      <w:pPr>
        <w:pStyle w:val="5"/>
        <w:ind w:firstLine="643"/>
        <w:rPr>
          <w:rFonts w:cs="仿宋_GB2312"/>
          <w:highlight w:val="none"/>
        </w:rPr>
      </w:pPr>
      <w:r>
        <w:rPr>
          <w:rFonts w:hint="eastAsia" w:cs="仿宋_GB2312"/>
          <w:highlight w:val="none"/>
        </w:rPr>
        <w:t>（三）附加申报材料</w:t>
      </w:r>
    </w:p>
    <w:p>
      <w:pPr>
        <w:numPr>
          <w:ilvl w:val="0"/>
          <w:numId w:val="0"/>
        </w:numPr>
        <w:bidi w:val="0"/>
        <w:ind w:left="0" w:leftChars="0" w:firstLine="640" w:firstLineChars="200"/>
        <w:jc w:val="both"/>
        <w:rPr>
          <w:rFonts w:hint="eastAsia" w:ascii="仿宋_GB2312" w:hAnsi="仿宋_GB2312" w:eastAsia="仿宋_GB2312" w:cs="仿宋_GB2312"/>
          <w:highlight w:val="none"/>
          <w:lang w:eastAsia="zh-CN"/>
        </w:rPr>
      </w:pPr>
      <w:r>
        <w:rPr>
          <w:rFonts w:hint="default" w:ascii="仿宋_GB2312" w:hAnsi="仿宋_GB2312" w:eastAsia="仿宋_GB2312" w:cs="仿宋_GB2312"/>
          <w:sz w:val="32"/>
          <w:szCs w:val="32"/>
          <w:highlight w:val="none"/>
          <w:lang w:val="en-US" w:eastAsia="zh-CN" w:bidi="ar-SA"/>
        </w:rPr>
        <w:t>1.</w:t>
      </w:r>
      <w:r>
        <w:rPr>
          <w:rFonts w:hint="eastAsia" w:ascii="仿宋_GB2312" w:hAnsi="仿宋_GB2312" w:eastAsia="仿宋_GB2312" w:cs="仿宋_GB2312"/>
          <w:highlight w:val="none"/>
          <w:lang w:val="en-US" w:eastAsia="zh-CN"/>
        </w:rPr>
        <w:t>企业房屋场地产权证明或房屋场地租赁协议，租赁期需为3年（含）以上。</w:t>
      </w:r>
    </w:p>
    <w:p>
      <w:pPr>
        <w:ind w:firstLine="640"/>
        <w:jc w:val="both"/>
        <w:rPr>
          <w:rFonts w:hint="default" w:ascii="仿宋_GB2312" w:hAnsi="仿宋_GB2312" w:eastAsia="仿宋_GB2312" w:cs="仿宋_GB2312"/>
          <w:sz w:val="32"/>
          <w:szCs w:val="32"/>
          <w:highlight w:val="none"/>
          <w:lang w:val="en-US" w:eastAsia="zh-CN" w:bidi="ar-SA"/>
        </w:rPr>
      </w:pPr>
      <w:r>
        <w:rPr>
          <w:rFonts w:hint="default" w:ascii="仿宋_GB2312" w:hAnsi="仿宋_GB2312" w:eastAsia="仿宋_GB2312" w:cs="仿宋_GB2312"/>
          <w:sz w:val="32"/>
          <w:szCs w:val="32"/>
          <w:highlight w:val="none"/>
          <w:lang w:val="en-US" w:eastAsia="zh-CN" w:bidi="ar-SA"/>
        </w:rPr>
        <w:t>2.关于项目情况说明：技术创新、设备升级、数字赋能、标准化建设等方面详细报告,需在该报告中重点阐述项目在行业领域的贡献和影响力。</w:t>
      </w:r>
    </w:p>
    <w:p>
      <w:pPr>
        <w:ind w:firstLine="640"/>
        <w:jc w:val="both"/>
        <w:rPr>
          <w:rFonts w:hint="eastAsia" w:ascii="仿宋_GB2312" w:hAnsi="仿宋_GB2312" w:eastAsia="仿宋_GB2312" w:cs="仿宋_GB2312"/>
          <w:highlight w:val="none"/>
          <w:lang w:val="en-US" w:eastAsia="zh-CN"/>
        </w:rPr>
      </w:pPr>
      <w:r>
        <w:rPr>
          <w:rFonts w:hint="default" w:ascii="仿宋_GB2312" w:hAnsi="仿宋_GB2312" w:eastAsia="仿宋_GB2312" w:cs="仿宋_GB2312"/>
          <w:sz w:val="32"/>
          <w:szCs w:val="32"/>
          <w:highlight w:val="none"/>
          <w:lang w:val="en-US" w:eastAsia="zh-CN" w:bidi="ar-SA"/>
        </w:rPr>
        <w:t>3.证明所属行业的支撑材料。</w:t>
      </w:r>
    </w:p>
    <w:sectPr>
      <w:footerReference r:id="rId5" w:type="default"/>
      <w:footnotePr>
        <w:numFmt w:val="decimal"/>
      </w:footnotePr>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0" w:firstLineChars="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- 8 -</w:t>
                          </w:r>
                          <w:r>
                            <w:rPr>
                              <w:sz w:val="28"/>
                              <w:szCs w:val="2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9"/>
                      <w:ind w:firstLine="0" w:firstLineChars="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- 8 -</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r>
        <w:separator/>
      </w:r>
    </w:p>
  </w:footnote>
  <w:footnote w:type="continuationSeparator" w:id="3">
    <w:p>
      <w:pPr>
        <w:spacing w:line="240" w:lineRule="auto"/>
        <w:ind w:firstLine="640"/>
      </w:pPr>
      <w:r>
        <w:continuationSeparator/>
      </w:r>
    </w:p>
  </w:footnote>
  <w:footnote w:id="0">
    <w:p>
      <w:pPr>
        <w:pStyle w:val="11"/>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宋体" w:hAnsi="宋体" w:eastAsia="宋体" w:cs="宋体"/>
          <w:sz w:val="28"/>
          <w:szCs w:val="28"/>
          <w:vertAlign w:val="baseline"/>
          <w:lang w:val="en-US" w:eastAsia="zh-CN"/>
        </w:rPr>
      </w:pPr>
      <w:r>
        <w:rPr>
          <w:rStyle w:val="21"/>
          <w:rFonts w:hint="eastAsia" w:ascii="宋体" w:hAnsi="宋体" w:eastAsia="宋体" w:cs="宋体"/>
          <w:sz w:val="28"/>
          <w:szCs w:val="28"/>
          <w:vertAlign w:val="baseline"/>
        </w:rPr>
        <w:t>[</w:t>
      </w:r>
      <w:r>
        <w:rPr>
          <w:rStyle w:val="21"/>
          <w:rFonts w:hint="eastAsia" w:ascii="宋体" w:hAnsi="宋体" w:eastAsia="宋体" w:cs="宋体"/>
          <w:sz w:val="28"/>
          <w:szCs w:val="28"/>
          <w:vertAlign w:val="baseline"/>
        </w:rPr>
        <w:footnoteRef/>
      </w:r>
      <w:r>
        <w:rPr>
          <w:rStyle w:val="21"/>
          <w:rFonts w:hint="eastAsia" w:ascii="宋体" w:hAnsi="宋体" w:eastAsia="宋体" w:cs="宋体"/>
          <w:sz w:val="28"/>
          <w:szCs w:val="28"/>
          <w:vertAlign w:val="baseline"/>
        </w:rPr>
        <w:t>]</w:t>
      </w:r>
      <w:r>
        <w:rPr>
          <w:rFonts w:hint="eastAsia" w:eastAsia="宋体" w:cs="宋体"/>
          <w:sz w:val="28"/>
          <w:szCs w:val="28"/>
          <w:vertAlign w:val="baseline"/>
          <w:lang w:eastAsia="zh-CN"/>
        </w:rPr>
        <w:t>市级及以上</w:t>
      </w:r>
      <w:r>
        <w:rPr>
          <w:rFonts w:hint="eastAsia" w:ascii="宋体" w:hAnsi="宋体" w:eastAsia="宋体" w:cs="宋体"/>
          <w:sz w:val="28"/>
          <w:szCs w:val="28"/>
          <w:vertAlign w:val="baseline"/>
          <w:lang w:eastAsia="zh-CN"/>
        </w:rPr>
        <w:t>首店</w:t>
      </w:r>
      <w:r>
        <w:rPr>
          <w:rFonts w:hint="eastAsia" w:ascii="宋体" w:hAnsi="宋体" w:eastAsia="宋体" w:cs="宋体"/>
          <w:sz w:val="28"/>
          <w:szCs w:val="28"/>
          <w:vertAlign w:val="baseline"/>
        </w:rPr>
        <w:t>认定标准</w:t>
      </w:r>
      <w:r>
        <w:rPr>
          <w:rFonts w:hint="eastAsia" w:ascii="宋体" w:hAnsi="宋体" w:eastAsia="宋体" w:cs="宋体"/>
          <w:sz w:val="28"/>
          <w:szCs w:val="28"/>
          <w:vertAlign w:val="baseline"/>
          <w:lang w:eastAsia="zh-CN"/>
        </w:rPr>
        <w:t>参考北京市商业联合会发布的《首店、首发活动、首发中心界定标准》</w:t>
      </w:r>
      <w:r>
        <w:rPr>
          <w:rFonts w:hint="eastAsia" w:eastAsia="宋体" w:cs="宋体"/>
          <w:sz w:val="28"/>
          <w:szCs w:val="28"/>
          <w:vertAlign w:val="baseline"/>
          <w:lang w:eastAsia="zh-CN"/>
        </w:rPr>
        <w:t>；</w:t>
      </w:r>
      <w:r>
        <w:rPr>
          <w:rFonts w:hint="eastAsia" w:ascii="宋体" w:hAnsi="宋体" w:eastAsia="宋体" w:cs="宋体"/>
          <w:sz w:val="28"/>
          <w:szCs w:val="28"/>
          <w:vertAlign w:val="baseline"/>
          <w:lang w:val="en-US" w:eastAsia="zh-CN"/>
        </w:rPr>
        <w:t>通州首店认定标准：在北京市通州区依法设立；门店经营主体具有合法的品牌经营权；由国内或国际品牌设立；品牌在北京市通州区行政区划内设立的首家实体门店。</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70846"/>
    <w:multiLevelType w:val="singleLevel"/>
    <w:tmpl w:val="58770846"/>
    <w:lvl w:ilvl="0" w:tentative="0">
      <w:start w:val="1"/>
      <w:numFmt w:val="decimal"/>
      <w:pStyle w:val="12"/>
      <w:suff w:val="nothing"/>
      <w:lvlText w:val="%1."/>
      <w:lvlJc w:val="left"/>
      <w:pPr>
        <w:ind w:left="0" w:firstLine="640"/>
      </w:pPr>
      <w:rPr>
        <w:rFonts w:hint="default" w:ascii="仿宋_GB2312" w:hAnsi="仿宋_GB2312" w:eastAsia="仿宋_GB2312" w:cs="仿宋_GB2312"/>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E642BE"/>
    <w:rsid w:val="001733DB"/>
    <w:rsid w:val="0041407C"/>
    <w:rsid w:val="007A1658"/>
    <w:rsid w:val="007A5226"/>
    <w:rsid w:val="00831F74"/>
    <w:rsid w:val="00A364B9"/>
    <w:rsid w:val="00E371FE"/>
    <w:rsid w:val="01187DF7"/>
    <w:rsid w:val="013820CC"/>
    <w:rsid w:val="031E276F"/>
    <w:rsid w:val="03D746CC"/>
    <w:rsid w:val="0517201D"/>
    <w:rsid w:val="05943A92"/>
    <w:rsid w:val="0596483F"/>
    <w:rsid w:val="06133F37"/>
    <w:rsid w:val="062170C6"/>
    <w:rsid w:val="06610980"/>
    <w:rsid w:val="06620BC5"/>
    <w:rsid w:val="069114AA"/>
    <w:rsid w:val="06B331CE"/>
    <w:rsid w:val="06BD375B"/>
    <w:rsid w:val="07956F5B"/>
    <w:rsid w:val="07AA45D1"/>
    <w:rsid w:val="08181C5D"/>
    <w:rsid w:val="0858101D"/>
    <w:rsid w:val="08844E22"/>
    <w:rsid w:val="08C53782"/>
    <w:rsid w:val="09151F1E"/>
    <w:rsid w:val="098946B4"/>
    <w:rsid w:val="09A84B40"/>
    <w:rsid w:val="0A3D172D"/>
    <w:rsid w:val="0A410AF1"/>
    <w:rsid w:val="0A93759F"/>
    <w:rsid w:val="0A9D1F7A"/>
    <w:rsid w:val="0BBF6EF0"/>
    <w:rsid w:val="0C5E6A7B"/>
    <w:rsid w:val="0DD55A8D"/>
    <w:rsid w:val="0DE545B5"/>
    <w:rsid w:val="0DE93979"/>
    <w:rsid w:val="0E1327A4"/>
    <w:rsid w:val="0E323572"/>
    <w:rsid w:val="0E76345F"/>
    <w:rsid w:val="0F706100"/>
    <w:rsid w:val="0F8676D2"/>
    <w:rsid w:val="0FDF0D5D"/>
    <w:rsid w:val="100920B1"/>
    <w:rsid w:val="106612B1"/>
    <w:rsid w:val="10AF2C58"/>
    <w:rsid w:val="10FD4EE8"/>
    <w:rsid w:val="11612C8D"/>
    <w:rsid w:val="11704C19"/>
    <w:rsid w:val="11B97751"/>
    <w:rsid w:val="12223573"/>
    <w:rsid w:val="136E6DFB"/>
    <w:rsid w:val="13741F37"/>
    <w:rsid w:val="14145F44"/>
    <w:rsid w:val="14715CB5"/>
    <w:rsid w:val="14AF2A23"/>
    <w:rsid w:val="14CB202B"/>
    <w:rsid w:val="15F01A61"/>
    <w:rsid w:val="15F64E85"/>
    <w:rsid w:val="170D06D9"/>
    <w:rsid w:val="176C53FF"/>
    <w:rsid w:val="17AA0E77"/>
    <w:rsid w:val="18263A45"/>
    <w:rsid w:val="185422EE"/>
    <w:rsid w:val="189D3E90"/>
    <w:rsid w:val="18DA283C"/>
    <w:rsid w:val="194D1260"/>
    <w:rsid w:val="19526877"/>
    <w:rsid w:val="19D35C0A"/>
    <w:rsid w:val="19E22A3B"/>
    <w:rsid w:val="1A587EBD"/>
    <w:rsid w:val="1AB86FF8"/>
    <w:rsid w:val="1AC82188"/>
    <w:rsid w:val="1B4C1BD4"/>
    <w:rsid w:val="1C151F21"/>
    <w:rsid w:val="1C817B9F"/>
    <w:rsid w:val="1DE10DB8"/>
    <w:rsid w:val="1E0A5972"/>
    <w:rsid w:val="1E3429EF"/>
    <w:rsid w:val="1E71779F"/>
    <w:rsid w:val="1E7D6144"/>
    <w:rsid w:val="1E9F430C"/>
    <w:rsid w:val="1EBD0C36"/>
    <w:rsid w:val="1EE96A70"/>
    <w:rsid w:val="1F3324FD"/>
    <w:rsid w:val="1FD224BF"/>
    <w:rsid w:val="20216FA3"/>
    <w:rsid w:val="20384A18"/>
    <w:rsid w:val="203E4EA4"/>
    <w:rsid w:val="20653333"/>
    <w:rsid w:val="210863C9"/>
    <w:rsid w:val="21C127EB"/>
    <w:rsid w:val="21C85464"/>
    <w:rsid w:val="21FF129A"/>
    <w:rsid w:val="21FF3314"/>
    <w:rsid w:val="221943D6"/>
    <w:rsid w:val="221A2379"/>
    <w:rsid w:val="22AA6C10"/>
    <w:rsid w:val="238C55F6"/>
    <w:rsid w:val="23D507D0"/>
    <w:rsid w:val="23E17175"/>
    <w:rsid w:val="23F8626D"/>
    <w:rsid w:val="251558A5"/>
    <w:rsid w:val="252A68FA"/>
    <w:rsid w:val="25551BC9"/>
    <w:rsid w:val="25CB3C39"/>
    <w:rsid w:val="26487037"/>
    <w:rsid w:val="26993D37"/>
    <w:rsid w:val="27475541"/>
    <w:rsid w:val="27580973"/>
    <w:rsid w:val="27595274"/>
    <w:rsid w:val="2769195B"/>
    <w:rsid w:val="27E17743"/>
    <w:rsid w:val="27F37477"/>
    <w:rsid w:val="2A5266D7"/>
    <w:rsid w:val="2A630409"/>
    <w:rsid w:val="2AA04397"/>
    <w:rsid w:val="2B4D039D"/>
    <w:rsid w:val="2D214A86"/>
    <w:rsid w:val="2DF301D1"/>
    <w:rsid w:val="2EB46CD3"/>
    <w:rsid w:val="2EC50B16"/>
    <w:rsid w:val="2ECC58BB"/>
    <w:rsid w:val="2EF73CF0"/>
    <w:rsid w:val="2F065CE2"/>
    <w:rsid w:val="2F155F25"/>
    <w:rsid w:val="2F3E547B"/>
    <w:rsid w:val="2F9F76E6"/>
    <w:rsid w:val="30DF4A3C"/>
    <w:rsid w:val="312F5B14"/>
    <w:rsid w:val="31794E91"/>
    <w:rsid w:val="318B4327"/>
    <w:rsid w:val="33364265"/>
    <w:rsid w:val="335C51A3"/>
    <w:rsid w:val="33606610"/>
    <w:rsid w:val="33E90932"/>
    <w:rsid w:val="33FB1B8D"/>
    <w:rsid w:val="341D4B0E"/>
    <w:rsid w:val="344C2819"/>
    <w:rsid w:val="350C1B78"/>
    <w:rsid w:val="35151F77"/>
    <w:rsid w:val="354D588F"/>
    <w:rsid w:val="354F0DFC"/>
    <w:rsid w:val="356E45E1"/>
    <w:rsid w:val="35A236EF"/>
    <w:rsid w:val="35EF5721"/>
    <w:rsid w:val="36402257"/>
    <w:rsid w:val="364517E5"/>
    <w:rsid w:val="36D13079"/>
    <w:rsid w:val="376B527C"/>
    <w:rsid w:val="37FFE5B3"/>
    <w:rsid w:val="382C4A0B"/>
    <w:rsid w:val="38344F41"/>
    <w:rsid w:val="38926838"/>
    <w:rsid w:val="3914724D"/>
    <w:rsid w:val="391D4B76"/>
    <w:rsid w:val="39751AB6"/>
    <w:rsid w:val="39844870"/>
    <w:rsid w:val="3A27196C"/>
    <w:rsid w:val="3AE3337B"/>
    <w:rsid w:val="3AE75A2A"/>
    <w:rsid w:val="3AED5FA8"/>
    <w:rsid w:val="3B7E3D60"/>
    <w:rsid w:val="3C11624C"/>
    <w:rsid w:val="3C3F0A85"/>
    <w:rsid w:val="3C9B5AFB"/>
    <w:rsid w:val="3CB40A21"/>
    <w:rsid w:val="3D3F4383"/>
    <w:rsid w:val="3DEC6D5D"/>
    <w:rsid w:val="3E1807CC"/>
    <w:rsid w:val="3E6B23F3"/>
    <w:rsid w:val="3ED01E68"/>
    <w:rsid w:val="3EF43DA9"/>
    <w:rsid w:val="3F8D44CF"/>
    <w:rsid w:val="3FCF2120"/>
    <w:rsid w:val="3FD55988"/>
    <w:rsid w:val="3FDC7E74"/>
    <w:rsid w:val="3FE61943"/>
    <w:rsid w:val="408007B2"/>
    <w:rsid w:val="40AB2127"/>
    <w:rsid w:val="415D0E0E"/>
    <w:rsid w:val="41CE37BC"/>
    <w:rsid w:val="42975177"/>
    <w:rsid w:val="43217136"/>
    <w:rsid w:val="43432C09"/>
    <w:rsid w:val="438A0837"/>
    <w:rsid w:val="43E56932"/>
    <w:rsid w:val="44E67CEF"/>
    <w:rsid w:val="4505654B"/>
    <w:rsid w:val="456D6663"/>
    <w:rsid w:val="45C33690"/>
    <w:rsid w:val="46184820"/>
    <w:rsid w:val="46233D0E"/>
    <w:rsid w:val="46D6E6E2"/>
    <w:rsid w:val="46F329C4"/>
    <w:rsid w:val="479E7E1F"/>
    <w:rsid w:val="47C50090"/>
    <w:rsid w:val="48204CBF"/>
    <w:rsid w:val="483503B7"/>
    <w:rsid w:val="4837672F"/>
    <w:rsid w:val="48967C7F"/>
    <w:rsid w:val="492B486B"/>
    <w:rsid w:val="49971F00"/>
    <w:rsid w:val="49CE328E"/>
    <w:rsid w:val="49E1317B"/>
    <w:rsid w:val="4A1D7CA8"/>
    <w:rsid w:val="4A321AD8"/>
    <w:rsid w:val="4A5D05C9"/>
    <w:rsid w:val="4A765BC7"/>
    <w:rsid w:val="4A870A87"/>
    <w:rsid w:val="4B2257F9"/>
    <w:rsid w:val="4BB73783"/>
    <w:rsid w:val="4BF076A6"/>
    <w:rsid w:val="4BFE3383"/>
    <w:rsid w:val="4C786330"/>
    <w:rsid w:val="4C9E35A6"/>
    <w:rsid w:val="4CAD0E3C"/>
    <w:rsid w:val="4CB84667"/>
    <w:rsid w:val="4D33468E"/>
    <w:rsid w:val="4DBF1A26"/>
    <w:rsid w:val="4E726A98"/>
    <w:rsid w:val="4E7520E4"/>
    <w:rsid w:val="4EEA431D"/>
    <w:rsid w:val="4F271630"/>
    <w:rsid w:val="4F6E62D6"/>
    <w:rsid w:val="4FBC446F"/>
    <w:rsid w:val="504F7091"/>
    <w:rsid w:val="5058448A"/>
    <w:rsid w:val="50B03D7C"/>
    <w:rsid w:val="51167BAE"/>
    <w:rsid w:val="513242BC"/>
    <w:rsid w:val="5144296E"/>
    <w:rsid w:val="51AE73D5"/>
    <w:rsid w:val="51C53C0B"/>
    <w:rsid w:val="524E3378"/>
    <w:rsid w:val="525569FC"/>
    <w:rsid w:val="5288688A"/>
    <w:rsid w:val="53690469"/>
    <w:rsid w:val="53A3372D"/>
    <w:rsid w:val="54183C3E"/>
    <w:rsid w:val="54420CBA"/>
    <w:rsid w:val="549459BA"/>
    <w:rsid w:val="555F2B9A"/>
    <w:rsid w:val="55837179"/>
    <w:rsid w:val="558E065B"/>
    <w:rsid w:val="55F06C20"/>
    <w:rsid w:val="56244B1C"/>
    <w:rsid w:val="56BA4522"/>
    <w:rsid w:val="57116263"/>
    <w:rsid w:val="5712706A"/>
    <w:rsid w:val="57172BE0"/>
    <w:rsid w:val="585819C2"/>
    <w:rsid w:val="59851D75"/>
    <w:rsid w:val="59A2013D"/>
    <w:rsid w:val="59FA5F02"/>
    <w:rsid w:val="5AAC24C0"/>
    <w:rsid w:val="5AE42ACB"/>
    <w:rsid w:val="5B4D0671"/>
    <w:rsid w:val="5B5F2152"/>
    <w:rsid w:val="5BDF0A11"/>
    <w:rsid w:val="5BEB180B"/>
    <w:rsid w:val="5C335AB8"/>
    <w:rsid w:val="5C621EFA"/>
    <w:rsid w:val="5CBC5AAE"/>
    <w:rsid w:val="5CD11E49"/>
    <w:rsid w:val="5CE85934"/>
    <w:rsid w:val="5D0B433F"/>
    <w:rsid w:val="5E631301"/>
    <w:rsid w:val="5EA841DB"/>
    <w:rsid w:val="5F466786"/>
    <w:rsid w:val="609603C4"/>
    <w:rsid w:val="60BE5C30"/>
    <w:rsid w:val="60E279F6"/>
    <w:rsid w:val="60F65306"/>
    <w:rsid w:val="61315854"/>
    <w:rsid w:val="61901B0B"/>
    <w:rsid w:val="61D05B58"/>
    <w:rsid w:val="61F21F72"/>
    <w:rsid w:val="625247BE"/>
    <w:rsid w:val="62B17576"/>
    <w:rsid w:val="62FA7330"/>
    <w:rsid w:val="631D491D"/>
    <w:rsid w:val="63AD5DD7"/>
    <w:rsid w:val="63DA0F0F"/>
    <w:rsid w:val="63E44BC3"/>
    <w:rsid w:val="64504D2E"/>
    <w:rsid w:val="64C01EB3"/>
    <w:rsid w:val="65376648"/>
    <w:rsid w:val="66552ACF"/>
    <w:rsid w:val="6692162D"/>
    <w:rsid w:val="66A14B96"/>
    <w:rsid w:val="66EC531F"/>
    <w:rsid w:val="672506F4"/>
    <w:rsid w:val="6770251D"/>
    <w:rsid w:val="68071BA7"/>
    <w:rsid w:val="68881045"/>
    <w:rsid w:val="68925915"/>
    <w:rsid w:val="68E1064A"/>
    <w:rsid w:val="68E642BE"/>
    <w:rsid w:val="69EF15F1"/>
    <w:rsid w:val="6A040A94"/>
    <w:rsid w:val="6A2353BE"/>
    <w:rsid w:val="6A325601"/>
    <w:rsid w:val="6AFA1A51"/>
    <w:rsid w:val="6B7E6624"/>
    <w:rsid w:val="6C093F7B"/>
    <w:rsid w:val="6C276CBC"/>
    <w:rsid w:val="6CBF6EF4"/>
    <w:rsid w:val="6D1C4347"/>
    <w:rsid w:val="6D30394E"/>
    <w:rsid w:val="6D8B2EF0"/>
    <w:rsid w:val="6E01708B"/>
    <w:rsid w:val="6EE13152"/>
    <w:rsid w:val="6F0E2812"/>
    <w:rsid w:val="6F2F210F"/>
    <w:rsid w:val="6F96218E"/>
    <w:rsid w:val="706C35C6"/>
    <w:rsid w:val="70E77EE3"/>
    <w:rsid w:val="710C1B97"/>
    <w:rsid w:val="733777E5"/>
    <w:rsid w:val="73F6144E"/>
    <w:rsid w:val="740C0C71"/>
    <w:rsid w:val="74446AC0"/>
    <w:rsid w:val="74687E72"/>
    <w:rsid w:val="749BC3A6"/>
    <w:rsid w:val="750462B0"/>
    <w:rsid w:val="75A7661A"/>
    <w:rsid w:val="75D073C9"/>
    <w:rsid w:val="75F75951"/>
    <w:rsid w:val="765B4EA5"/>
    <w:rsid w:val="772470F7"/>
    <w:rsid w:val="77BFB6E9"/>
    <w:rsid w:val="77C27899"/>
    <w:rsid w:val="77E44D4F"/>
    <w:rsid w:val="787B63C5"/>
    <w:rsid w:val="79B24069"/>
    <w:rsid w:val="79F44681"/>
    <w:rsid w:val="7B2E3BC3"/>
    <w:rsid w:val="7B3B51A9"/>
    <w:rsid w:val="7B9D48A5"/>
    <w:rsid w:val="7C39281F"/>
    <w:rsid w:val="7E294719"/>
    <w:rsid w:val="7F307136"/>
    <w:rsid w:val="7F7C8054"/>
    <w:rsid w:val="7F8151D5"/>
    <w:rsid w:val="B4F75FB0"/>
    <w:rsid w:val="BBFE74B0"/>
    <w:rsid w:val="BFFFB8E4"/>
    <w:rsid w:val="DFAF8B92"/>
    <w:rsid w:val="EF1191C8"/>
    <w:rsid w:val="F5D92DA3"/>
    <w:rsid w:val="FD4EBC38"/>
    <w:rsid w:val="FEAE8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line="560" w:lineRule="exact"/>
      <w:ind w:firstLine="880" w:firstLineChars="200"/>
    </w:pPr>
    <w:rPr>
      <w:rFonts w:ascii="仿宋_GB2312" w:hAnsi="仿宋_GB2312" w:eastAsia="仿宋_GB2312" w:cs="仿宋_GB2312"/>
      <w:sz w:val="32"/>
      <w:szCs w:val="32"/>
      <w:lang w:val="en-US" w:eastAsia="zh-CN" w:bidi="ar-SA"/>
    </w:rPr>
  </w:style>
  <w:style w:type="paragraph" w:styleId="2">
    <w:name w:val="heading 1"/>
    <w:basedOn w:val="1"/>
    <w:next w:val="1"/>
    <w:qFormat/>
    <w:uiPriority w:val="0"/>
    <w:pPr>
      <w:adjustRightInd w:val="0"/>
      <w:snapToGrid w:val="0"/>
      <w:ind w:firstLine="763"/>
      <w:contextualSpacing/>
      <w:jc w:val="both"/>
      <w:outlineLvl w:val="0"/>
    </w:pPr>
    <w:rPr>
      <w:rFonts w:ascii="黑体" w:hAnsi="黑体" w:eastAsia="黑体" w:cs="黑体"/>
      <w:szCs w:val="32"/>
    </w:rPr>
  </w:style>
  <w:style w:type="paragraph" w:styleId="3">
    <w:name w:val="heading 2"/>
    <w:basedOn w:val="4"/>
    <w:next w:val="1"/>
    <w:unhideWhenUsed/>
    <w:qFormat/>
    <w:uiPriority w:val="0"/>
    <w:pPr>
      <w:spacing w:before="0"/>
      <w:ind w:left="0" w:firstLine="763"/>
      <w:outlineLvl w:val="1"/>
    </w:pPr>
    <w:rPr>
      <w:rFonts w:ascii="楷体" w:hAnsi="楷体" w:eastAsia="楷体" w:cs="楷体"/>
    </w:rPr>
  </w:style>
  <w:style w:type="paragraph" w:styleId="5">
    <w:name w:val="heading 3"/>
    <w:basedOn w:val="1"/>
    <w:next w:val="1"/>
    <w:unhideWhenUsed/>
    <w:qFormat/>
    <w:uiPriority w:val="0"/>
    <w:pPr>
      <w:outlineLvl w:val="2"/>
    </w:pPr>
    <w:rPr>
      <w:b/>
      <w:bCs/>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spacing w:before="149"/>
      <w:ind w:left="760"/>
    </w:pPr>
    <w:rPr>
      <w:szCs w:val="32"/>
    </w:rPr>
  </w:style>
  <w:style w:type="paragraph" w:styleId="7">
    <w:name w:val="Normal Indent"/>
    <w:basedOn w:val="1"/>
    <w:next w:val="4"/>
    <w:unhideWhenUsed/>
    <w:qFormat/>
    <w:uiPriority w:val="99"/>
    <w:pPr>
      <w:ind w:firstLine="420"/>
    </w:p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1">
    <w:name w:val="footnote text"/>
    <w:basedOn w:val="1"/>
    <w:qFormat/>
    <w:uiPriority w:val="0"/>
    <w:pPr>
      <w:snapToGrid w:val="0"/>
      <w:jc w:val="left"/>
    </w:pPr>
    <w:rPr>
      <w:sz w:val="18"/>
    </w:rPr>
  </w:style>
  <w:style w:type="paragraph" w:styleId="12">
    <w:name w:val="toc 2"/>
    <w:basedOn w:val="1"/>
    <w:next w:val="1"/>
    <w:unhideWhenUsed/>
    <w:qFormat/>
    <w:uiPriority w:val="39"/>
    <w:pPr>
      <w:numPr>
        <w:ilvl w:val="0"/>
        <w:numId w:val="1"/>
      </w:numPr>
    </w:pPr>
  </w:style>
  <w:style w:type="paragraph" w:styleId="13">
    <w:name w:val="Body Text 2"/>
    <w:basedOn w:val="1"/>
    <w:unhideWhenUsed/>
    <w:qFormat/>
    <w:uiPriority w:val="0"/>
    <w:pPr>
      <w:spacing w:line="360" w:lineRule="auto"/>
      <w:ind w:firstLine="200"/>
    </w:pPr>
    <w:rPr>
      <w:rFonts w:eastAsia="楷体_GB2312"/>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Title"/>
    <w:basedOn w:val="1"/>
    <w:next w:val="1"/>
    <w:qFormat/>
    <w:uiPriority w:val="10"/>
    <w:pPr>
      <w:spacing w:before="240" w:after="60"/>
      <w:jc w:val="center"/>
      <w:outlineLvl w:val="0"/>
    </w:pPr>
    <w:rPr>
      <w:rFonts w:ascii="Cambria" w:hAnsi="Cambria"/>
      <w:b/>
      <w:bCs/>
      <w:szCs w:val="32"/>
    </w:rPr>
  </w:style>
  <w:style w:type="paragraph" w:styleId="16">
    <w:name w:val="Body Text First Indent"/>
    <w:basedOn w:val="4"/>
    <w:qFormat/>
    <w:uiPriority w:val="0"/>
    <w:pPr>
      <w:ind w:firstLine="420" w:firstLineChars="100"/>
    </w:pPr>
  </w:style>
  <w:style w:type="table" w:styleId="18">
    <w:name w:val="Table Grid"/>
    <w:basedOn w:val="17"/>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footnote reference"/>
    <w:basedOn w:val="1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347</Words>
  <Characters>361</Characters>
  <Lines>25</Lines>
  <Paragraphs>7</Paragraphs>
  <TotalTime>82</TotalTime>
  <ScaleCrop>false</ScaleCrop>
  <LinksUpToDate>false</LinksUpToDate>
  <CharactersWithSpaces>361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2026-06-12T18:50:00Z</dcterms:created>
  <dc:creator>Ellen</dc:creator>
  <cp:lastModifiedBy>Shaochenfan</cp:lastModifiedBy>
  <cp:lastPrinted>2026-10-20T06:03:00Z</cp:lastPrinted>
  <dcterms:modified xsi:type="dcterms:W3CDTF">2026-10-19T18:05:41Z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25BFD0C219394393B72F590898C200CC_11</vt:lpwstr>
  </property>
  <property fmtid="{D5CDD505-2E9C-101B-9397-08002B2CF9AE}" pid="4" name="KSOTemplateDocerSaveRecord">
    <vt:lpwstr>eyJoZGlkIjoiZTYwYjc3ZjI5ZGU2ZTMzZTJmMGI4Mzg2ZjU5Mzc2YjEiLCJ1c2VySWQiOiIzMjkxMzk0NjYifQ==</vt:lpwstr>
  </property>
</Properties>
</file>