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rPr>
          <w:rFonts w:ascii="方正小标宋简体" w:eastAsia="方正小标宋简体"/>
          <w:b/>
          <w:bCs/>
          <w:color w:val="FF0000"/>
          <w:spacing w:val="3"/>
          <w:w w:val="45"/>
          <w:kern w:val="0"/>
          <w:sz w:val="94"/>
          <w:szCs w:val="94"/>
        </w:rPr>
      </w:pPr>
      <w:r>
        <w:rPr>
          <w:rFonts w:hint="eastAsia" w:ascii="方正小标宋简体" w:eastAsia="方正小标宋简体" w:cs="方正小标宋简体"/>
          <w:b/>
          <w:bCs/>
          <w:color w:val="FF0000"/>
          <w:spacing w:val="5"/>
          <w:w w:val="45"/>
          <w:kern w:val="0"/>
          <w:sz w:val="94"/>
          <w:szCs w:val="94"/>
        </w:rPr>
        <w:t>通州区社会信用体系建设联席会议办公室文</w:t>
      </w:r>
      <w:r>
        <w:rPr>
          <w:rFonts w:hint="eastAsia" w:ascii="方正小标宋简体" w:eastAsia="方正小标宋简体" w:cs="方正小标宋简体"/>
          <w:b/>
          <w:bCs/>
          <w:color w:val="FF0000"/>
          <w:spacing w:val="2"/>
          <w:w w:val="45"/>
          <w:kern w:val="0"/>
          <w:sz w:val="94"/>
          <w:szCs w:val="94"/>
        </w:rPr>
        <w:t>件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通失信告〔2020〕03号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44450</wp:posOffset>
                </wp:positionV>
                <wp:extent cx="5596255" cy="9525"/>
                <wp:effectExtent l="0" t="9525" r="4445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625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7.5pt;margin-top:3.5pt;height:0.75pt;width:440.65pt;z-index:251658240;mso-width-relative:page;mso-height-relative:page;" filled="f" stroked="t" coordsize="21600,21600" o:gfxdata="UEsDBAoAAAAAAIdO4kAAAAAAAAAAAAAAAAAEAAAAZHJzL1BLAwQUAAAACACHTuJAYRtKsdcAAAAH&#10;AQAADwAAAGRycy9kb3ducmV2LnhtbE2PQWvCQBCF74X+h2WE3nSTiqnEbKQIFdJSUNve1+yYBLOz&#10;YXeN9t93empP84Y3vPdNsb7ZXozoQ+dIQTpLQCDVznTUKPj8eJkuQYSoyejeESr4xgDr8v6u0Llx&#10;V9rjeIiN4BAKuVbQxjjkUoa6RavDzA1I7J2ctzry6htpvL5yuO3lY5Jk0uqOuKHVA25arM+Hi1VA&#10;b69+f969b762Wxznz0NlTlWl1MMkTVYgIt7i3zH84jM6lMx0dBcyQfQKpumCf4kKnniwv8yyOYgj&#10;iwXIspD/+csfUEsDBBQAAAAIAIdO4kBMvqeW2AEAAJsDAAAOAAAAZHJzL2Uyb0RvYy54bWytUzuO&#10;2zAQ7QPkDgT7WLIALWLB8hbrOE2QGEiy/ZgfiQB/ILmWfZZcI1WaHGevkSHlOJ9tFkFUEMP5PM57&#10;M1rfnowmRxGicrany0VNibDMcWWHnn7+tHv1mpKYwHLQzoqenkWkt5uXL9aT70TjRqe5CARBbOwm&#10;39MxJd9VVWSjMBAXzguLQemCgYTXMFQ8wIToRldNXd9UkwvcB8dEjOjdzkG6KfhSCpY+SBlFIrqn&#10;2FsqZyjnIZ/VZg3dEMCPil3agH/owoCy+OgVagsJyENQT6CMYsFFJ9OCOVM5KRUThQOyWdZ/sfk4&#10;gheFC4oT/VWm+P9g2fvjPhDFcXaUWDA4oscvXx+/fSdN1mbyscOUO7sPl1v0+5CJnmQwRGrl73Np&#10;9iAZcirKnq/KilMiDJ1tu7pp2pYShrFV27QZvJpRcq0PMb0VzpBs9FQrm3lDB8d3Mc2pP1OyW1sy&#10;4bOrusWZMsC9kRoSmsYjk2iHUhydVnyntM4lMQyHOx3IEXATdrsav0sPf6TlV7YQxzmvhHIadKMA&#10;/sZyks4eNbK4zDT3YASnRAvc/WyVzARKPycT6WuLKmSNZ1WzdXD8jBN58EENI0qxLF3mCG5A0eyy&#10;rXnFfr8XpF//1O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RtKsdcAAAAHAQAADwAAAAAAAAAB&#10;ACAAAAAiAAAAZHJzL2Rvd25yZXYueG1sUEsBAhQAFAAAAAgAh07iQEy+p5bYAQAAmwMAAA4AAAAA&#10;AAAAAQAgAAAAJg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通州区“失信事件”管理告知书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eastAsiaTheme="minor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区金融办：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根据北京市信用监测2020年第九期（总第47期）报告，贵办监管的金融领域因：北京恒远鑫达公司涉嫌非法吸收公众存款，12人被刑拘问题，被北京市（或国家）列为失信事件，特告知。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你单位接到失信事件告知书后，要密切关注失信事件的事态发展。要专人负责，及时调查研究，分析找准失信事件症结，及时在信用通州网站上披露失信事件的基本情况。在失信事件取得突破时，要及时发声。待失信事件解决后，要及时公布失信事件的处理结果或处理意见。要及时持续关切和引导社会舆论，不要让各种猜测、谣言蒙蔽视听，造成恶劣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118" w:leftChars="304" w:hanging="4480" w:hangingChars="14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失信事件处理完毕后，及时填写失信事件处理结果情况表，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报送区信用办。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55" w:leftChars="303" w:hanging="19" w:hangingChars="6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（区信用办：联系人：张悦，办公室：80886714，邮箱：zhangyue@bjtzh.gov.cn）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118" w:leftChars="304" w:hanging="4480" w:hangingChars="14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118" w:leftChars="304" w:hanging="4480" w:hangingChars="14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58" w:leftChars="304" w:hanging="5120" w:hangingChars="16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58" w:leftChars="304" w:hanging="5120" w:hangingChars="16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58" w:leftChars="304" w:hanging="5120" w:hangingChars="16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outlineLvl w:val="9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通州区社会信用体系建设联席会议办公室（代章）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2020年12月16日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通州区失信事件处理结果报送表</w:t>
      </w:r>
    </w:p>
    <w:p>
      <w:pPr>
        <w:ind w:firstLine="420"/>
        <w:jc w:val="center"/>
        <w:rPr>
          <w:rFonts w:hint="eastAsia"/>
          <w:u w:val="none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失信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92" w:type="dxa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单位法人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992" w:type="dxa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254" w:type="dxa"/>
            <w:gridSpan w:val="3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纳入北京市失信事件事由</w:t>
            </w:r>
          </w:p>
        </w:tc>
        <w:tc>
          <w:tcPr>
            <w:tcW w:w="6254" w:type="dxa"/>
            <w:gridSpan w:val="3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失信事件处理结果或处理意见</w:t>
            </w:r>
          </w:p>
          <w:p>
            <w:pPr>
              <w:jc w:val="center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4" w:type="dxa"/>
            <w:gridSpan w:val="3"/>
          </w:tcPr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ind w:left="17" w:leftChars="8" w:firstLine="617" w:firstLineChars="193"/>
              <w:jc w:val="left"/>
              <w:rPr>
                <w:rFonts w:hint="default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根据北京市信用监测报告，我单位负责的失信事件于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日处理完毕。处理结果如下：</w:t>
            </w:r>
          </w:p>
          <w:p>
            <w:pPr>
              <w:ind w:left="3511" w:leftChars="1672" w:firstLine="1920" w:firstLineChars="600"/>
              <w:jc w:val="left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left="3511" w:leftChars="1672" w:firstLine="1920" w:firstLineChars="600"/>
              <w:jc w:val="left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left="3511" w:leftChars="1672" w:firstLine="1920" w:firstLineChars="600"/>
              <w:jc w:val="left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left="3511" w:leftChars="1672" w:firstLine="1920" w:firstLineChars="600"/>
              <w:jc w:val="left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left="3511" w:leftChars="1672" w:firstLine="1920" w:firstLineChars="600"/>
              <w:jc w:val="left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3520" w:firstLineChars="1100"/>
              <w:jc w:val="left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（单位盖章）</w:t>
            </w: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ind w:firstLine="300" w:firstLineChars="100"/>
        <w:jc w:val="both"/>
      </w:pPr>
      <w:r>
        <w:rPr>
          <w:rFonts w:hint="eastAsia"/>
          <w:sz w:val="30"/>
          <w:szCs w:val="30"/>
          <w:u w:val="none"/>
          <w:lang w:val="en-US" w:eastAsia="zh-CN"/>
        </w:rPr>
        <w:t>注：此表本单位留存一份，报送区信用办一份。</w:t>
      </w:r>
    </w:p>
    <w:p/>
    <w:sectPr>
      <w:foot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86893"/>
    <w:rsid w:val="33D86893"/>
    <w:rsid w:val="4C1032EB"/>
    <w:rsid w:val="4C807C10"/>
    <w:rsid w:val="580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2020-12-16T01:21:00Z</dcterms:created>
  <dc:creator>admin</dc:creator>
  <cp:lastModifiedBy>admin</cp:lastModifiedBy>
  <dcterms:modified xsi:type="dcterms:W3CDTF">2020-12-16T08:23:19Z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