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北京市通州区投资促进服务中心</w:t>
      </w:r>
    </w:p>
    <w:p>
      <w:pPr>
        <w:spacing w:line="560" w:lineRule="exact"/>
        <w:jc w:val="center"/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2023年，我中心坚持以习近平新时代中国特色社会主义思想为指导，全面贯彻党的二十大精神，深入学习贯彻习近平总书记各类重要讲话和重要指示批示精神，准确执行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，认真做好政务信息公开工作，依法主动公开各类政务信息，严格管理，规范操作，有效保障了政府信息公开工作的稳步推进。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组织领导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我中心严格落实政府信息公开主体责任。提高政治站位，充分认识到做好政府信息公开的重要性，召开会议专题研究政府信息公开工作，实现“应公开尽公开”，扎实推动政府信息公开工作有序开展。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2023年我中心认真贯彻落实各项规定，确保工作落实到位，及时、准确更新我单位区政府网站静态栏目（领导介绍、机构信息、信息公开指南等）和动态栏目内容，通过区政府网主动公开发布信息27条。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依申请公开</w:t>
      </w:r>
    </w:p>
    <w:p>
      <w:pPr>
        <w:pStyle w:val="2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2023年，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我中心收到4件政府信息公开申请，申请人为自然人。按照《政府信息公开条例》要求，我中心依法依规作出依申请公开答复，及时向申请人出具了登记回执、答复告知书及具体信息。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政府信息管理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信息公开工作中，我中心不断加强政府信息公开工作的制度化、规范化建设，执行信息发布“三审三校”制度，明确公开信息的收集、审查、发布程序，细化步骤、优化流程，做到政府信息公开工作有据可依、有章可循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政府信息公开平台建设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拓宽公开渠道，从中心实际出发，不断丰富灵活多样的传媒载体，通过政府网站、微信公众号、抖音号等平台，及时发布中央、市委、区委有关决策部署、党风廉政建设、招商引资工作动态等相关信息，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进一步增强公开实效，提升服务水平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政府信息公开教育培训、监督保障等方面内容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按时参加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区政务服务局举办的多期政府信息公开工作业务培训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水平。积极落实政府信息公开工作有关要求，严格按照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等有关规定，及时进行查缺补漏，更细致地做好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8"/>
        <w:tblpPr w:leftFromText="180" w:rightFromText="180" w:vertAnchor="text" w:horzAnchor="page" w:tblpXSpec="center" w:tblpY="152"/>
        <w:tblOverlap w:val="never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tbl>
      <w:tblPr>
        <w:tblStyle w:val="8"/>
        <w:tblpPr w:leftFromText="180" w:rightFromText="180" w:vertAnchor="text" w:horzAnchor="page" w:tblpX="1229" w:tblpY="99"/>
        <w:tblOverlap w:val="never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widowControl/>
        <w:jc w:val="left"/>
      </w:pPr>
    </w:p>
    <w:p>
      <w:pPr>
        <w:widowControl/>
        <w:numPr>
          <w:ilvl w:val="0"/>
          <w:numId w:val="4"/>
        </w:numPr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存在的主要问题及改进情况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（一）存在的主要问题</w:t>
      </w:r>
    </w:p>
    <w:p>
      <w:pPr>
        <w:pStyle w:val="2"/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2023年，我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政务公开工作虽然取得了一定成效，但还存在着一些差距。主要表现为：一是对政务公开工作宣传力度还不够；二是政务公开的内容有待进一步充实。</w:t>
      </w:r>
    </w:p>
    <w:p>
      <w:pPr>
        <w:widowControl/>
        <w:spacing w:line="560" w:lineRule="exact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2024年，我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将认真按照信息公开相关工作要求，进一步深化政务公开政府服务工作，巩固好已有成果，认真做好以下几个方面工作：</w:t>
      </w:r>
    </w:p>
    <w:p>
      <w:pPr>
        <w:pStyle w:val="2"/>
        <w:ind w:firstLine="672" w:firstLineChars="200"/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一是提高政务公开主动性。进一步增强主动公开意识，按照“应公开尽公开”原则，加强对政务公开工作人员的业务学习和培训，补齐工作短板，全面提升业务能力和水平。二是提高政务公开时效性。根据公开事项的不同类别，严格按照政府信息公开规范要求，后台预警，切实提高政府信息公开时效性。三是提高政务公开规范性。按照政府信息主动公开规范，结合中心招商引资工作实际，对我中心政府信息进行深入的梳理和分类，确保公开内容全面、完整、规范，不断推进我中心政务公开标准化规范化建设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年度北京市通州区投资促进服务中心单位收取信息处理费情况为：发出收费通知的件数为0件，总金额为0元，实际收取的总金额为0元。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　　北京市通州区人民政府网站网址为http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://www.bjtzh.gov.cn/，如需了解更多政府信息，请登录查询。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widowControl/>
        <w:spacing w:line="560" w:lineRule="exact"/>
      </w:pPr>
    </w:p>
    <w:p>
      <w:pPr>
        <w:pStyle w:val="2"/>
        <w:widowControl/>
        <w:spacing w:line="560" w:lineRule="exact"/>
      </w:pPr>
    </w:p>
    <w:p>
      <w:pPr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D9B7AA-197E-4647-A2CA-DA1FF4024F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30D4D55-6710-4486-AE2C-D5B8888A59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D93FCE1-EED5-49F8-8FD6-7E85F61770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961B899-8F8D-4D1B-A915-8F727E7568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45A580D-31E1-4BD1-8C20-7C48B7761EF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DC468CC-21EF-4044-A820-F0D49577D1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35AA102-E10D-472F-96EC-019CDAB56B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032402"/>
    <w:multiLevelType w:val="singleLevel"/>
    <w:tmpl w:val="EE0324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E0F3D8"/>
    <w:multiLevelType w:val="singleLevel"/>
    <w:tmpl w:val="3EE0F3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61AB54"/>
    <w:multiLevelType w:val="singleLevel"/>
    <w:tmpl w:val="4261AB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30807B4B"/>
    <w:rsid w:val="00442DB0"/>
    <w:rsid w:val="05D85E3B"/>
    <w:rsid w:val="05E4647C"/>
    <w:rsid w:val="06F2322B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3438B7"/>
    <w:rsid w:val="134E798B"/>
    <w:rsid w:val="14A80DA5"/>
    <w:rsid w:val="17D26A70"/>
    <w:rsid w:val="1A7D285E"/>
    <w:rsid w:val="1B2C1A76"/>
    <w:rsid w:val="1B543C65"/>
    <w:rsid w:val="1DBF0083"/>
    <w:rsid w:val="1FFB0140"/>
    <w:rsid w:val="24010760"/>
    <w:rsid w:val="25315F52"/>
    <w:rsid w:val="268B0052"/>
    <w:rsid w:val="26913541"/>
    <w:rsid w:val="27F73F98"/>
    <w:rsid w:val="299920BB"/>
    <w:rsid w:val="2BEB3657"/>
    <w:rsid w:val="2CE40508"/>
    <w:rsid w:val="2D47153F"/>
    <w:rsid w:val="2D862FF9"/>
    <w:rsid w:val="2ED871E9"/>
    <w:rsid w:val="30807B4B"/>
    <w:rsid w:val="31413674"/>
    <w:rsid w:val="3221404A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DAB3C78"/>
    <w:rsid w:val="3F177636"/>
    <w:rsid w:val="3FD15EAF"/>
    <w:rsid w:val="40DD0B8E"/>
    <w:rsid w:val="44F55CE1"/>
    <w:rsid w:val="488E7D6F"/>
    <w:rsid w:val="4A751FBB"/>
    <w:rsid w:val="4A837A7A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F0C50B4"/>
    <w:rsid w:val="5F6D4F85"/>
    <w:rsid w:val="5FCA14FD"/>
    <w:rsid w:val="628544F4"/>
    <w:rsid w:val="63941218"/>
    <w:rsid w:val="661750EF"/>
    <w:rsid w:val="67201D7D"/>
    <w:rsid w:val="67384093"/>
    <w:rsid w:val="691875C8"/>
    <w:rsid w:val="6980364E"/>
    <w:rsid w:val="6C660F51"/>
    <w:rsid w:val="6C7926D4"/>
    <w:rsid w:val="6D677B57"/>
    <w:rsid w:val="6D7875A9"/>
    <w:rsid w:val="6DE128CD"/>
    <w:rsid w:val="6EAD309C"/>
    <w:rsid w:val="6FE850EB"/>
    <w:rsid w:val="72294167"/>
    <w:rsid w:val="74550C88"/>
    <w:rsid w:val="75432B9D"/>
    <w:rsid w:val="782567A5"/>
    <w:rsid w:val="79333E39"/>
    <w:rsid w:val="7BDB1E9F"/>
    <w:rsid w:val="7C55591F"/>
    <w:rsid w:val="7E165B27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ody Text"/>
    <w:basedOn w:val="1"/>
    <w:autoRedefine/>
    <w:qFormat/>
    <w:uiPriority w:val="0"/>
    <w:rPr>
      <w:rFonts w:eastAsia="宋体"/>
      <w:bCs/>
      <w:color w:val="auto"/>
      <w:szCs w:val="24"/>
    </w:rPr>
  </w:style>
  <w:style w:type="paragraph" w:styleId="4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8</TotalTime>
  <ScaleCrop>false</ScaleCrop>
  <LinksUpToDate>false</LinksUpToDate>
  <CharactersWithSpaces>6343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2020-12-15T15:14:00Z</dcterms:created>
  <dc:creator>HS</dc:creator>
  <cp:lastModifiedBy>Miss不饱</cp:lastModifiedBy>
  <cp:lastPrinted>2023-12-28T14:13:00Z</cp:lastPrinted>
  <dcterms:modified xsi:type="dcterms:W3CDTF">2024-01-23T09:30:44Z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CF3D04D151A1421B996177CB96DFCF99_13</vt:lpwstr>
  </property>
</Properties>
</file>