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北京市通州区城市管理综合行政执法局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2022年政府信息公开工作年度报告</w:t>
      </w:r>
    </w:p>
    <w:p>
      <w:pPr>
        <w:spacing w:line="560" w:lineRule="exact"/>
        <w:jc w:val="center"/>
        <w:rPr>
          <w:sz w:val="44"/>
          <w:szCs w:val="44"/>
        </w:rPr>
      </w:pPr>
    </w:p>
    <w:p>
      <w:pPr>
        <w:widowControl/>
        <w:spacing w:before="156" w:beforeLines="50" w:line="560" w:lineRule="exact"/>
        <w:jc w:val="both"/>
        <w:rPr>
          <w:rFonts w:ascii="仿宋_GB2312" w:hAnsi="宋体" w:eastAsia="仿宋_GB2312" w:cs="宋体"/>
          <w:spacing w:val="8"/>
          <w:kern w:val="0"/>
          <w:sz w:val="32"/>
          <w:szCs w:val="32"/>
        </w:rPr>
      </w:pPr>
      <w:r>
        <w:rPr>
          <w:rFonts w:hint="eastAsia" w:ascii="微软雅黑" w:hAnsi="微软雅黑" w:eastAsia="微软雅黑" w:cs="宋体"/>
          <w:kern w:val="0"/>
          <w:sz w:val="24"/>
        </w:rPr>
        <w:t>　</w:t>
      </w:r>
      <w:r>
        <w:rPr>
          <w:rFonts w:hint="eastAsia" w:ascii="微软雅黑" w:hAnsi="微软雅黑" w:eastAsia="微软雅黑" w:cs="宋体"/>
          <w:kern w:val="0"/>
          <w:sz w:val="32"/>
          <w:szCs w:val="32"/>
        </w:rPr>
        <w:t xml:space="preserve"> </w:t>
      </w:r>
      <w:r>
        <w:rPr>
          <w:rFonts w:ascii="微软雅黑" w:hAnsi="微软雅黑" w:eastAsia="微软雅黑" w:cs="宋体"/>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both"/>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hd w:val="clear" w:color="auto" w:fill="FFFFFF"/>
        <w:spacing w:line="560" w:lineRule="exact"/>
        <w:ind w:firstLine="640"/>
        <w:jc w:val="both"/>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2022年，我局政务公开工作紧紧围绕增强工作透明度，加强民主监督，密切与人民群众的联系，按照“以公开为常态、不公开为例外”的要求，推进政务公开工作有序开展。</w:t>
      </w:r>
    </w:p>
    <w:p>
      <w:pPr>
        <w:widowControl/>
        <w:shd w:val="clear" w:color="auto" w:fill="FFFFFF"/>
        <w:spacing w:line="560" w:lineRule="exact"/>
        <w:ind w:firstLine="640"/>
        <w:jc w:val="both"/>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kern w:val="0"/>
          <w:sz w:val="32"/>
          <w:szCs w:val="32"/>
          <w:shd w:val="clear" w:color="auto" w:fill="FFFFFF"/>
          <w:lang w:bidi="ar"/>
        </w:rPr>
        <w:t>（一）主动公开</w:t>
      </w:r>
      <w:r>
        <w:rPr>
          <w:rFonts w:hint="eastAsia" w:ascii="方正楷体_GBK" w:hAnsi="方正楷体_GBK" w:eastAsia="方正楷体_GBK" w:cs="方正楷体_GBK"/>
          <w:kern w:val="0"/>
          <w:sz w:val="32"/>
          <w:szCs w:val="32"/>
          <w:shd w:val="clear" w:color="auto" w:fill="FFFFFF"/>
          <w:lang w:eastAsia="zh-CN" w:bidi="ar"/>
        </w:rPr>
        <w:t>情况</w:t>
      </w:r>
    </w:p>
    <w:p>
      <w:pPr>
        <w:widowControl/>
        <w:shd w:val="clear" w:color="auto" w:fill="FFFFFF"/>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按照“应公开尽公开”的原则，围绕城管执法重点工作，抓好《通州区2022年政务公开工作要点》的落实，按照《通州区城市管理综合行政执法局政府信息主动公开全清单》从严从实按法规、按标准、按程序、按时限、按要求及时主动公开。本年度我局主动公开政府信息73条,其中业务动态类信息26条。</w:t>
      </w:r>
    </w:p>
    <w:p>
      <w:pPr>
        <w:widowControl/>
        <w:shd w:val="clear" w:color="auto" w:fill="FFFFFF"/>
        <w:spacing w:line="560" w:lineRule="exact"/>
        <w:ind w:firstLine="640"/>
        <w:jc w:val="both"/>
        <w:rPr>
          <w:rFonts w:hint="eastAsia" w:ascii="方正楷体_GBK" w:hAnsi="方正楷体_GBK" w:eastAsia="方正楷体_GBK" w:cs="方正楷体_GBK"/>
          <w:kern w:val="0"/>
          <w:sz w:val="32"/>
          <w:szCs w:val="32"/>
          <w:shd w:val="clear" w:color="auto" w:fill="FFFFFF"/>
          <w:lang w:eastAsia="zh-CN" w:bidi="ar"/>
        </w:rPr>
      </w:pPr>
      <w:r>
        <w:rPr>
          <w:rFonts w:hint="eastAsia" w:ascii="方正楷体_GBK" w:hAnsi="方正楷体_GBK" w:eastAsia="方正楷体_GBK" w:cs="方正楷体_GBK"/>
          <w:kern w:val="0"/>
          <w:sz w:val="32"/>
          <w:szCs w:val="32"/>
          <w:shd w:val="clear" w:color="auto" w:fill="FFFFFF"/>
          <w:lang w:bidi="ar"/>
        </w:rPr>
        <w:t>（二）依申请公开</w:t>
      </w:r>
      <w:r>
        <w:rPr>
          <w:rFonts w:hint="eastAsia" w:ascii="方正楷体_GBK" w:hAnsi="方正楷体_GBK" w:eastAsia="方正楷体_GBK" w:cs="方正楷体_GBK"/>
          <w:kern w:val="0"/>
          <w:sz w:val="32"/>
          <w:szCs w:val="32"/>
          <w:shd w:val="clear" w:color="auto" w:fill="FFFFFF"/>
          <w:lang w:eastAsia="zh-CN" w:bidi="ar"/>
        </w:rPr>
        <w:t>情况</w:t>
      </w:r>
    </w:p>
    <w:p>
      <w:pPr>
        <w:widowControl/>
        <w:shd w:val="clear" w:color="auto" w:fill="FFFFFF"/>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我局规范依申请公开办理程序，依法稳妥制作政府信息公开答复，进一步提升依申请公开办理质量。本年度我局共收到政府信息公开申请6件，已依法办结6件。在申请来源方面，信函申请6件。已答复申请人的6件，其中予以公开的5件，属于本机关不掌握相关政府信息无法提供的1件。</w:t>
      </w:r>
    </w:p>
    <w:p>
      <w:pPr>
        <w:widowControl/>
        <w:shd w:val="clear" w:color="auto" w:fill="FFFFFF"/>
        <w:spacing w:line="560" w:lineRule="exact"/>
        <w:jc w:val="both"/>
        <w:rPr>
          <w:rFonts w:hint="eastAsia" w:ascii="仿宋_GB2312" w:hAnsi="仿宋_GB2312" w:eastAsia="宋体" w:cs="仿宋_GB2312"/>
          <w:sz w:val="32"/>
          <w:szCs w:val="32"/>
          <w:lang w:eastAsia="zh-CN"/>
        </w:rPr>
      </w:pPr>
      <w:r>
        <w:rPr>
          <w:rFonts w:hint="eastAsia" w:ascii="仿宋_GB2312" w:hAnsi="仿宋_GB2312" w:eastAsia="仿宋_GB2312" w:cs="仿宋_GB2312"/>
          <w:kern w:val="0"/>
          <w:sz w:val="32"/>
          <w:szCs w:val="32"/>
          <w:shd w:val="clear" w:color="auto" w:fill="FFFFFF"/>
          <w:lang w:bidi="ar"/>
        </w:rPr>
        <w:t>    </w:t>
      </w:r>
      <w:r>
        <w:rPr>
          <w:rFonts w:hint="eastAsia" w:ascii="方正楷体_GBK" w:hAnsi="方正楷体_GBK" w:eastAsia="方正楷体_GBK" w:cs="方正楷体_GBK"/>
          <w:kern w:val="0"/>
          <w:sz w:val="32"/>
          <w:szCs w:val="32"/>
          <w:shd w:val="clear" w:color="auto" w:fill="FFFFFF"/>
          <w:lang w:bidi="ar"/>
        </w:rPr>
        <w:t> （三）政府信息管理、平台建设及监督保障情况</w:t>
      </w:r>
    </w:p>
    <w:p>
      <w:pPr>
        <w:pStyle w:val="10"/>
        <w:shd w:val="clear" w:color="auto" w:fill="FFFFFF"/>
        <w:spacing w:before="0" w:beforeAutospacing="0" w:after="0" w:afterAutospacing="0" w:line="560" w:lineRule="exact"/>
        <w:ind w:firstLine="640" w:firstLineChars="200"/>
        <w:jc w:val="both"/>
        <w:rPr>
          <w:rFonts w:hint="default" w:ascii="仿宋_GB2312" w:hAnsi="仿宋_GB2312" w:eastAsia="仿宋_GB2312" w:cs="仿宋_GB2312"/>
          <w:color w:val="auto"/>
          <w:sz w:val="32"/>
          <w:szCs w:val="32"/>
          <w:shd w:val="clear" w:color="auto" w:fill="FFFFFF"/>
        </w:rPr>
      </w:pPr>
      <w:r>
        <w:rPr>
          <w:rFonts w:ascii="仿宋_GB2312" w:hAnsi="仿宋_GB2312" w:eastAsia="仿宋_GB2312" w:cs="仿宋_GB2312"/>
          <w:color w:val="auto"/>
          <w:sz w:val="32"/>
          <w:szCs w:val="32"/>
          <w:shd w:val="clear" w:color="auto" w:fill="FFFFFF"/>
        </w:rPr>
        <w:t>为确保信息公开工作依法依规有序有效开展，我局加强信息公开工作组织领导，由“主要领导亲自抓、分管领导具体抓”，明确局办公室为通州区城市管理综合行政执法局政府信息公开工作机构，负责政府信息公开工作，并安排专人负责信息公开的收集、审核和发布工作，明确责任分工，确保政府信息公开工作规范运行。同时抓好政务公开教育培训及监督保障工作，开展宣传教育及时到位，由法制科负责政务公开工作法律监督，由局办公室进行保密审查，由业务部门负责人进行内容督查，确保信息公开合法合规、保质保量。</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p>
      <w:pPr>
        <w:pStyle w:val="2"/>
      </w:pPr>
    </w:p>
    <w:tbl>
      <w:tblPr>
        <w:tblStyle w:val="12"/>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w:t>
            </w:r>
          </w:p>
        </w:tc>
      </w:tr>
    </w:tbl>
    <w:p>
      <w:pPr>
        <w:pStyle w:val="2"/>
      </w:pPr>
    </w:p>
    <w:p>
      <w:pPr>
        <w:pStyle w:val="2"/>
      </w:pPr>
    </w:p>
    <w:p>
      <w:pPr>
        <w:pStyle w:val="2"/>
      </w:pPr>
    </w:p>
    <w:p>
      <w:pPr>
        <w:pStyle w:val="2"/>
      </w:pPr>
    </w:p>
    <w:p>
      <w:pPr>
        <w:widowControl/>
        <w:ind w:firstLine="640" w:firstLineChars="200"/>
        <w:rPr>
          <w:rFonts w:ascii="黑体" w:hAnsi="黑体" w:eastAsia="黑体" w:cs="黑体"/>
          <w:sz w:val="32"/>
          <w:szCs w:val="32"/>
        </w:rPr>
      </w:pPr>
      <w:r>
        <w:rPr>
          <w:rFonts w:hint="eastAsia" w:ascii="黑体" w:hAnsi="黑体" w:eastAsia="黑体" w:cs="黑体"/>
          <w:sz w:val="32"/>
          <w:szCs w:val="32"/>
        </w:rPr>
        <w:t>三、收到和处理政府信息公开申请情况</w:t>
      </w:r>
    </w:p>
    <w:p>
      <w:pPr>
        <w:pStyle w:val="10"/>
        <w:shd w:val="clear" w:color="auto" w:fill="FFFFFF"/>
        <w:spacing w:before="0" w:beforeAutospacing="0" w:after="0" w:afterAutospacing="0"/>
        <w:ind w:firstLine="420"/>
        <w:jc w:val="both"/>
        <w:rPr>
          <w:rFonts w:hint="default"/>
          <w:color w:val="333333"/>
        </w:rPr>
      </w:pPr>
    </w:p>
    <w:tbl>
      <w:tblPr>
        <w:tblStyle w:val="12"/>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6</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5</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6</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outset" w:color="auto" w:sz="6" w:space="0"/>
              <w:left w:val="nil"/>
              <w:bottom w:val="outset" w:color="auto" w:sz="6" w:space="0"/>
              <w:right w:val="outset" w:color="auto" w:sz="6" w:space="0"/>
            </w:tcBorders>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r>
    </w:tbl>
    <w:p>
      <w:pPr>
        <w:pStyle w:val="2"/>
        <w:ind w:left="420" w:leftChars="200"/>
      </w:pPr>
    </w:p>
    <w:p>
      <w:pPr>
        <w:pStyle w:val="2"/>
        <w:ind w:left="420" w:left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12"/>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2022年，我局政务公开工作取得了一定成绩，但与公众需求仍存在一定差距。主要表现在：</w:t>
      </w:r>
      <w:r>
        <w:rPr>
          <w:rFonts w:ascii="仿宋_GB2312" w:hAnsi="宋体" w:eastAsia="仿宋_GB2312" w:cs="仿宋_GB2312"/>
          <w:kern w:val="0"/>
          <w:sz w:val="31"/>
          <w:szCs w:val="31"/>
          <w:shd w:val="clear" w:color="auto" w:fill="FFFFFF"/>
          <w:lang w:bidi="ar"/>
        </w:rPr>
        <w:t>政务公开规范化、标准化建设仍需加强</w:t>
      </w:r>
      <w:r>
        <w:rPr>
          <w:rFonts w:hint="eastAsia" w:ascii="仿宋_GB2312" w:hAnsi="宋体" w:eastAsia="仿宋_GB2312" w:cs="仿宋_GB2312"/>
          <w:kern w:val="0"/>
          <w:sz w:val="31"/>
          <w:szCs w:val="31"/>
          <w:shd w:val="clear" w:color="auto" w:fill="FFFFFF"/>
          <w:lang w:bidi="ar"/>
        </w:rPr>
        <w:t>，</w:t>
      </w:r>
      <w:r>
        <w:rPr>
          <w:rFonts w:hint="eastAsia" w:ascii="仿宋_GB2312" w:hAnsi="仿宋_GB2312" w:eastAsia="仿宋_GB2312" w:cs="仿宋_GB2312"/>
          <w:sz w:val="32"/>
          <w:szCs w:val="32"/>
          <w:shd w:val="clear" w:color="auto" w:fill="FFFFFF"/>
        </w:rPr>
        <w:t>政府信息公开目录还需进一步细化和完善，业务部门政务公开的意识有待加强。</w:t>
      </w:r>
    </w:p>
    <w:p>
      <w:pPr>
        <w:pStyle w:val="10"/>
        <w:shd w:val="clear" w:color="auto" w:fill="FFFFFF"/>
        <w:spacing w:before="105" w:beforeAutospacing="0" w:after="105" w:afterAutospacing="0" w:line="560" w:lineRule="exact"/>
        <w:ind w:firstLine="640" w:firstLineChars="200"/>
        <w:jc w:val="left"/>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shd w:val="clear" w:color="auto" w:fill="FFFFFF"/>
        </w:rPr>
        <w:t>下一步，我局将进一步加强对政务公开工作的组织领导，认真制定切实可行的措施，以求真务实的作风，扎实做好政务公开工作：一是进一步加强对政务公开工作的领导和监督，层层落实责任，确保把政务公开工作落到实处。二是进一步提高机关干部对政务公开工作的认识，进一步梳理我局政务公开要点，加强宣传教育，营造良好的环境。三是进一步规范和完善政务公开的内容、形式，对涉及公众关心的重大问题应该公开的及时公开，同时有区别地抓好对内与对外公开，</w:t>
      </w:r>
      <w:bookmarkStart w:id="0" w:name="_GoBack"/>
      <w:bookmarkEnd w:id="0"/>
      <w:r>
        <w:rPr>
          <w:rFonts w:ascii="仿宋_GB2312" w:hAnsi="仿宋_GB2312" w:eastAsia="仿宋_GB2312" w:cs="仿宋_GB2312"/>
          <w:color w:val="auto"/>
          <w:sz w:val="32"/>
          <w:szCs w:val="32"/>
          <w:shd w:val="clear" w:color="auto" w:fill="FFFFFF"/>
        </w:rPr>
        <w:t>提高公开的针对性、实效性。</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2" w:firstLineChars="200"/>
        <w:jc w:val="left"/>
        <w:rPr>
          <w:rFonts w:ascii="仿宋_GB2312" w:hAnsi="仿宋_GB2312" w:eastAsia="仿宋_GB2312" w:cs="仿宋_GB2312"/>
        </w:rPr>
      </w:pPr>
      <w:r>
        <w:rPr>
          <w:rFonts w:hint="eastAsia" w:ascii="仿宋_GB2312" w:hAnsi="仿宋_GB2312" w:eastAsia="仿宋_GB2312" w:cs="仿宋_GB2312"/>
          <w:spacing w:val="8"/>
          <w:kern w:val="0"/>
          <w:sz w:val="32"/>
          <w:szCs w:val="32"/>
        </w:rPr>
        <w:t>根据《政府信息公开信息处理费管理办法》(国办函〔2020〕109号)，2022年度北京市通州区城市管理综合行政执法局收取信息处理费情况为：发出收费通知的件数为0件，总金额为0元，实际收取的总金额为0元。北京市通州区人民政府网站网址为http://www.bjtzh.gov.cn/，如需了解更多政府信息，请登录查询。</w:t>
      </w:r>
    </w:p>
    <w:p/>
    <w:p/>
    <w:p>
      <w:pPr>
        <w:adjustRightInd w:val="0"/>
        <w:snapToGrid w:val="0"/>
        <w:spacing w:line="560" w:lineRule="exact"/>
        <w:ind w:firstLine="640" w:firstLineChars="200"/>
        <w:rPr>
          <w:rFonts w:ascii="仿宋_GB2312" w:hAnsi="仿宋_GB2312" w:eastAsia="仿宋_GB2312" w:cs="仿宋_GB2312"/>
          <w:sz w:val="32"/>
          <w:szCs w:val="32"/>
        </w:rPr>
      </w:pPr>
    </w:p>
    <w:sectPr>
      <w:footerReference r:id="rId3" w:type="default"/>
      <w:pgSz w:w="11906" w:h="16838"/>
      <w:pgMar w:top="1984" w:right="1474" w:bottom="192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2"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55B57"/>
    <w:rsid w:val="006C77F5"/>
    <w:rsid w:val="00D336F2"/>
    <w:rsid w:val="00E10D87"/>
    <w:rsid w:val="00F85B56"/>
    <w:rsid w:val="010F5CB0"/>
    <w:rsid w:val="020E7372"/>
    <w:rsid w:val="037D5E10"/>
    <w:rsid w:val="04D1276B"/>
    <w:rsid w:val="07F813C7"/>
    <w:rsid w:val="0A826F96"/>
    <w:rsid w:val="0CBB1A54"/>
    <w:rsid w:val="0E7E0858"/>
    <w:rsid w:val="14470F9D"/>
    <w:rsid w:val="14A17984"/>
    <w:rsid w:val="157214B0"/>
    <w:rsid w:val="17217E52"/>
    <w:rsid w:val="19D73DAC"/>
    <w:rsid w:val="1ACF0113"/>
    <w:rsid w:val="1E3F1448"/>
    <w:rsid w:val="247B746E"/>
    <w:rsid w:val="27470A1C"/>
    <w:rsid w:val="29AE54B9"/>
    <w:rsid w:val="2CA6446F"/>
    <w:rsid w:val="2CEB6771"/>
    <w:rsid w:val="2D79A4A3"/>
    <w:rsid w:val="2EF6189F"/>
    <w:rsid w:val="30FB3D2A"/>
    <w:rsid w:val="32F87D28"/>
    <w:rsid w:val="38780662"/>
    <w:rsid w:val="3D255B57"/>
    <w:rsid w:val="425B2749"/>
    <w:rsid w:val="4BFFC00A"/>
    <w:rsid w:val="4C074CEF"/>
    <w:rsid w:val="4FEF15BA"/>
    <w:rsid w:val="55CC51C1"/>
    <w:rsid w:val="575437DF"/>
    <w:rsid w:val="57CF06EF"/>
    <w:rsid w:val="5AFA3E4F"/>
    <w:rsid w:val="5BFFC95C"/>
    <w:rsid w:val="5DA9301B"/>
    <w:rsid w:val="5DED1905"/>
    <w:rsid w:val="5E282F0F"/>
    <w:rsid w:val="5E7231FE"/>
    <w:rsid w:val="5FD56E56"/>
    <w:rsid w:val="62AD78B3"/>
    <w:rsid w:val="6592FAC9"/>
    <w:rsid w:val="65A63F93"/>
    <w:rsid w:val="666138CB"/>
    <w:rsid w:val="6CEB6ECC"/>
    <w:rsid w:val="6FDE2DDA"/>
    <w:rsid w:val="74064D96"/>
    <w:rsid w:val="780218A6"/>
    <w:rsid w:val="79F77301"/>
    <w:rsid w:val="7C6402AC"/>
    <w:rsid w:val="7DF47369"/>
    <w:rsid w:val="7F2BD0F6"/>
    <w:rsid w:val="7FFF5990"/>
    <w:rsid w:val="9BF6AD11"/>
    <w:rsid w:val="9F7A3989"/>
    <w:rsid w:val="B7ED6046"/>
    <w:rsid w:val="BE9932BA"/>
    <w:rsid w:val="BF5F0C53"/>
    <w:rsid w:val="BF7FA915"/>
    <w:rsid w:val="BFBF9C1D"/>
    <w:rsid w:val="E7CF0CF9"/>
    <w:rsid w:val="E7FA8C2A"/>
    <w:rsid w:val="EDDECC21"/>
    <w:rsid w:val="EE688093"/>
    <w:rsid w:val="EECFCB56"/>
    <w:rsid w:val="EEFF1F39"/>
    <w:rsid w:val="EF5CAED2"/>
    <w:rsid w:val="F7ABE3BC"/>
    <w:rsid w:val="F7BC197C"/>
    <w:rsid w:val="F9FFA0D6"/>
    <w:rsid w:val="FBDF594D"/>
    <w:rsid w:val="FF6D34E2"/>
    <w:rsid w:val="FF7F63FB"/>
    <w:rsid w:val="FFCFF672"/>
    <w:rsid w:val="FFF56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link w:val="16"/>
    <w:qFormat/>
    <w:uiPriority w:val="0"/>
    <w:pPr>
      <w:jc w:val="left"/>
    </w:pPr>
  </w:style>
  <w:style w:type="paragraph" w:styleId="4">
    <w:name w:val="Body Text"/>
    <w:basedOn w:val="1"/>
    <w:qFormat/>
    <w:uiPriority w:val="0"/>
    <w:rPr>
      <w:bCs/>
    </w:rPr>
  </w:style>
  <w:style w:type="paragraph" w:styleId="5">
    <w:name w:val="toc 3"/>
    <w:basedOn w:val="1"/>
    <w:next w:val="1"/>
    <w:semiHidden/>
    <w:unhideWhenUsed/>
    <w:qFormat/>
    <w:uiPriority w:val="39"/>
    <w:pPr>
      <w:ind w:left="840" w:leftChars="4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Normal (Web)"/>
    <w:basedOn w:val="1"/>
    <w:unhideWhenUsed/>
    <w:qFormat/>
    <w:uiPriority w:val="99"/>
    <w:pPr>
      <w:widowControl/>
      <w:spacing w:before="100" w:beforeAutospacing="1" w:after="100" w:afterAutospacing="1"/>
      <w:jc w:val="left"/>
    </w:pPr>
    <w:rPr>
      <w:rFonts w:hint="eastAsia" w:ascii="宋体" w:hAnsi="宋体" w:cs="宋体"/>
      <w:color w:val="000000"/>
      <w:kern w:val="0"/>
      <w:sz w:val="24"/>
    </w:rPr>
  </w:style>
  <w:style w:type="paragraph" w:styleId="11">
    <w:name w:val="annotation subject"/>
    <w:basedOn w:val="3"/>
    <w:next w:val="3"/>
    <w:link w:val="17"/>
    <w:qFormat/>
    <w:uiPriority w:val="0"/>
    <w:rPr>
      <w:b/>
      <w:bCs/>
    </w:rPr>
  </w:style>
  <w:style w:type="character" w:styleId="14">
    <w:name w:val="Hyperlink"/>
    <w:basedOn w:val="13"/>
    <w:qFormat/>
    <w:uiPriority w:val="0"/>
    <w:rPr>
      <w:color w:val="000000"/>
      <w:u w:val="none"/>
    </w:rPr>
  </w:style>
  <w:style w:type="character" w:styleId="15">
    <w:name w:val="annotation reference"/>
    <w:basedOn w:val="13"/>
    <w:qFormat/>
    <w:uiPriority w:val="0"/>
    <w:rPr>
      <w:sz w:val="21"/>
      <w:szCs w:val="21"/>
    </w:rPr>
  </w:style>
  <w:style w:type="character" w:customStyle="1" w:styleId="16">
    <w:name w:val="批注文字 Char"/>
    <w:basedOn w:val="13"/>
    <w:link w:val="3"/>
    <w:qFormat/>
    <w:uiPriority w:val="0"/>
    <w:rPr>
      <w:rFonts w:ascii="Calibri" w:hAnsi="Calibri"/>
      <w:kern w:val="2"/>
      <w:sz w:val="21"/>
      <w:szCs w:val="24"/>
    </w:rPr>
  </w:style>
  <w:style w:type="character" w:customStyle="1" w:styleId="17">
    <w:name w:val="批注主题 Char"/>
    <w:basedOn w:val="16"/>
    <w:link w:val="11"/>
    <w:qFormat/>
    <w:uiPriority w:val="0"/>
    <w:rPr>
      <w:rFonts w:ascii="Calibri" w:hAnsi="Calibri"/>
      <w:b/>
      <w:bCs/>
      <w:kern w:val="2"/>
      <w:sz w:val="21"/>
      <w:szCs w:val="24"/>
    </w:rPr>
  </w:style>
  <w:style w:type="character" w:customStyle="1" w:styleId="18">
    <w:name w:val="批注框文本 Char"/>
    <w:basedOn w:val="13"/>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370</Words>
  <Characters>2111</Characters>
  <Lines>17</Lines>
  <Paragraphs>4</Paragraphs>
  <TotalTime>36</TotalTime>
  <ScaleCrop>false</ScaleCrop>
  <LinksUpToDate>false</LinksUpToDate>
  <CharactersWithSpaces>2477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2019-12-12T20:53:00Z</dcterms:created>
  <dc:creator>一米阳光66</dc:creator>
  <cp:lastModifiedBy>user</cp:lastModifiedBy>
  <cp:lastPrinted>2023-01-06T03:30:00Z</cp:lastPrinted>
  <dcterms:modified xsi:type="dcterms:W3CDTF">2023-01-09T15:30:24Z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