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38" w:firstLineChars="14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北京市通州区城市管理综合行政执法局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2019年政府信息公开工作年度报告</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依据《中华人民共和国政府信息公开条例》第五十条之规定，制作本报告。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2019年我局以习近平新时代中国特色社会主义思想为指导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认真落实新出台的《中华人民共和国政府信息公开条例》，以公正便民、提高政府工作的透明度为基本要求，顺利完成了本年度的信息公开工作。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2019年我局主动公开政府信息248条，同比增</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23.38%。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主动公开的信息中，业务动态类信息108条，占总体的比例为43.55%；法律法规类信息40条，占总体的比例为16.13%；机构职能类信息32条，占总体的比例为12.90%。为方便公众了解信息，我们将人民群众关心，涉及公民、法人或者其他组织切身利益的和需要社会公众广泛知晓或者参与的重要信息在北京市政府信息公开专栏、区政府门户网站等主动公开。全年共公开通知公告26条，行政处罚信息公示</w:t>
      </w:r>
      <w:r>
        <w:rPr>
          <w:rFonts w:hint="eastAsia" w:ascii="仿宋_GB2312" w:hAnsi="仿宋_GB2312" w:eastAsia="仿宋_GB2312" w:cs="仿宋_GB2312"/>
          <w:sz w:val="32"/>
          <w:szCs w:val="32"/>
          <w:lang w:val="en-US" w:eastAsia="zh-CN"/>
        </w:rPr>
        <w:t>11条</w:t>
      </w:r>
      <w:r>
        <w:rPr>
          <w:rFonts w:hint="eastAsia" w:ascii="仿宋_GB2312" w:hAnsi="仿宋_GB2312" w:eastAsia="仿宋_GB2312" w:cs="仿宋_GB2312"/>
          <w:sz w:val="32"/>
          <w:szCs w:val="32"/>
        </w:rPr>
        <w:t>4133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，双随机信息公示44条，四公开一监督通报11条。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（二）依申请公开情况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我局2019年度共收到政府信息公开申请8件，全部按期答复，其中信函申请8件。“属于</w:t>
      </w:r>
      <w:r>
        <w:rPr>
          <w:rFonts w:hint="eastAsia" w:ascii="仿宋_GB2312" w:hAnsi="仿宋_GB2312" w:eastAsia="仿宋_GB2312" w:cs="仿宋_GB2312"/>
          <w:sz w:val="32"/>
          <w:szCs w:val="32"/>
          <w:lang w:eastAsia="zh-CN"/>
        </w:rPr>
        <w:t>本机关不掌握相关政府信息</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件，占总数的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%；“属于过程性信息不予公开”的2件，占总数的25%；“属于部分公开”的2件，占总数的25%。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2019年，我局因依申请公开被依法提起行政诉讼且被法院受理的1件，为未经复议直接起诉。经法院依法审理，判决驳回了当事人的诉讼请求。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（三）政府信息公开监督保障及教育培训情况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严格落实信息发布审核制度。认真履行公开前的职能和保密审查机制，认真落实所有公开的信息都由主管局领导审核并签字的制度，确保信息公开的严肃性和准确性；强化信息公开监督机制。及时公开权责清单、执法流程图、行政处罚结果等信息，自觉接受社会监督；加强业务学习和培训。针对新修订的《中</w:t>
      </w:r>
      <w:r>
        <w:rPr>
          <w:rFonts w:hint="eastAsia" w:ascii="仿宋_GB2312" w:hAnsi="仿宋_GB2312" w:eastAsia="仿宋_GB2312" w:cs="仿宋_GB2312"/>
          <w:sz w:val="32"/>
          <w:szCs w:val="32"/>
          <w:lang w:eastAsia="zh-CN"/>
        </w:rPr>
        <w:t>华</w:t>
      </w:r>
      <w:bookmarkStart w:id="0" w:name="_GoBack"/>
      <w:bookmarkEnd w:id="0"/>
      <w:r>
        <w:rPr>
          <w:rFonts w:hint="eastAsia" w:ascii="仿宋_GB2312" w:hAnsi="仿宋_GB2312" w:eastAsia="仿宋_GB2312" w:cs="仿宋_GB2312"/>
          <w:sz w:val="32"/>
          <w:szCs w:val="32"/>
        </w:rPr>
        <w:t>人民共和国政府信息公开条例》施行、完善政务公开全清单、政务服务事项核查等重点事项，积极开展专题培训和学习，确保相关人员及时准确掌握相关内容，促进各项工作顺利开展。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4"/>
        <w:tblW w:w="8247" w:type="dxa"/>
        <w:jc w:val="center"/>
        <w:tblInd w:w="-107" w:type="dxa"/>
        <w:shd w:val="clear" w:color="auto" w:fill="auto"/>
        <w:tblLayout w:type="fixed"/>
        <w:tblCellMar>
          <w:top w:w="0" w:type="dxa"/>
          <w:left w:w="0" w:type="dxa"/>
          <w:bottom w:w="0" w:type="dxa"/>
          <w:right w:w="0" w:type="dxa"/>
        </w:tblCellMar>
      </w:tblPr>
      <w:tblGrid>
        <w:gridCol w:w="107"/>
        <w:gridCol w:w="2134"/>
        <w:gridCol w:w="979"/>
        <w:gridCol w:w="86"/>
        <w:gridCol w:w="1789"/>
        <w:gridCol w:w="6"/>
        <w:gridCol w:w="1265"/>
        <w:gridCol w:w="1881"/>
      </w:tblGrid>
      <w:tr>
        <w:tblPrEx>
          <w:shd w:val="clear" w:color="auto" w:fill="auto"/>
          <w:tblLayout w:type="fixed"/>
          <w:tblCellMar>
            <w:top w:w="0" w:type="dxa"/>
            <w:left w:w="0" w:type="dxa"/>
            <w:bottom w:w="0" w:type="dxa"/>
            <w:right w:w="0" w:type="dxa"/>
          </w:tblCellMar>
        </w:tblPrEx>
        <w:trPr>
          <w:gridBefore w:val="1"/>
          <w:wBefore w:w="107" w:type="dxa"/>
          <w:trHeight w:val="495" w:hRule="atLeast"/>
          <w:jc w:val="center"/>
        </w:trPr>
        <w:tc>
          <w:tcPr>
            <w:tcW w:w="8140" w:type="dxa"/>
            <w:gridSpan w:val="7"/>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gridBefore w:val="1"/>
          <w:wBefore w:w="107" w:type="dxa"/>
          <w:trHeight w:val="882" w:hRule="atLeast"/>
          <w:jc w:val="center"/>
        </w:trPr>
        <w:tc>
          <w:tcPr>
            <w:tcW w:w="3113" w:type="dxa"/>
            <w:gridSpan w:val="2"/>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gridSpan w:val="2"/>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Layout w:type="fixed"/>
          <w:tblCellMar>
            <w:top w:w="0" w:type="dxa"/>
            <w:left w:w="0" w:type="dxa"/>
            <w:bottom w:w="0" w:type="dxa"/>
            <w:right w:w="0" w:type="dxa"/>
          </w:tblCellMar>
        </w:tblPrEx>
        <w:trPr>
          <w:gridBefore w:val="1"/>
          <w:wBefore w:w="107" w:type="dxa"/>
          <w:trHeight w:val="523" w:hRule="atLeast"/>
          <w:jc w:val="center"/>
        </w:trPr>
        <w:tc>
          <w:tcPr>
            <w:tcW w:w="3113"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gridBefore w:val="1"/>
          <w:wBefore w:w="107" w:type="dxa"/>
          <w:trHeight w:val="471" w:hRule="atLeast"/>
          <w:jc w:val="center"/>
        </w:trPr>
        <w:tc>
          <w:tcPr>
            <w:tcW w:w="3113" w:type="dxa"/>
            <w:gridSpan w:val="2"/>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gridSpan w:val="2"/>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271" w:type="dxa"/>
            <w:gridSpan w:val="2"/>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80" w:hRule="atLeast"/>
          <w:jc w:val="center"/>
        </w:trPr>
        <w:tc>
          <w:tcPr>
            <w:tcW w:w="8247" w:type="dxa"/>
            <w:gridSpan w:val="8"/>
            <w:tcBorders>
              <w:top w:val="single" w:color="auto" w:sz="4" w:space="0"/>
              <w:left w:val="single" w:color="auto" w:sz="4" w:space="0"/>
              <w:bottom w:val="single" w:color="auto" w:sz="4" w:space="0"/>
              <w:right w:val="single" w:color="auto" w:sz="4"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623" w:hRule="atLeast"/>
          <w:jc w:val="center"/>
        </w:trPr>
        <w:tc>
          <w:tcPr>
            <w:tcW w:w="3306" w:type="dxa"/>
            <w:gridSpan w:val="4"/>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789"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528" w:hRule="atLeast"/>
          <w:jc w:val="center"/>
        </w:trPr>
        <w:tc>
          <w:tcPr>
            <w:tcW w:w="3306"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7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550" w:hRule="atLeast"/>
          <w:jc w:val="center"/>
        </w:trPr>
        <w:tc>
          <w:tcPr>
            <w:tcW w:w="2241" w:type="dxa"/>
            <w:gridSpan w:val="2"/>
            <w:vMerge w:val="restart"/>
            <w:tcBorders>
              <w:top w:val="nil"/>
              <w:left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065" w:type="dxa"/>
            <w:gridSpan w:val="2"/>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行政检查</w:t>
            </w:r>
          </w:p>
        </w:tc>
        <w:tc>
          <w:tcPr>
            <w:tcW w:w="1795" w:type="dxa"/>
            <w:gridSpan w:val="2"/>
            <w:tcBorders>
              <w:top w:val="nil"/>
              <w:left w:val="nil"/>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3</w:t>
            </w:r>
          </w:p>
        </w:tc>
        <w:tc>
          <w:tcPr>
            <w:tcW w:w="1265" w:type="dxa"/>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06" w:hRule="atLeast"/>
          <w:jc w:val="center"/>
        </w:trPr>
        <w:tc>
          <w:tcPr>
            <w:tcW w:w="2241" w:type="dxa"/>
            <w:gridSpan w:val="2"/>
            <w:vMerge w:val="continue"/>
            <w:tcBorders>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kern w:val="0"/>
                <w:sz w:val="20"/>
                <w:szCs w:val="20"/>
                <w:lang w:val="en-US" w:eastAsia="zh-CN" w:bidi="ar"/>
              </w:rPr>
            </w:pPr>
          </w:p>
        </w:tc>
        <w:tc>
          <w:tcPr>
            <w:tcW w:w="1065" w:type="dxa"/>
            <w:gridSpan w:val="2"/>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行政确认</w:t>
            </w:r>
          </w:p>
        </w:tc>
        <w:tc>
          <w:tcPr>
            <w:tcW w:w="1795" w:type="dxa"/>
            <w:gridSpan w:val="2"/>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1265" w:type="dxa"/>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1881"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06" w:hRule="atLeast"/>
          <w:jc w:val="center"/>
        </w:trPr>
        <w:tc>
          <w:tcPr>
            <w:tcW w:w="8247" w:type="dxa"/>
            <w:gridSpan w:val="8"/>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90" w:hRule="atLeast"/>
          <w:jc w:val="center"/>
        </w:trPr>
        <w:tc>
          <w:tcPr>
            <w:tcW w:w="32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430" w:hRule="atLeast"/>
          <w:jc w:val="center"/>
        </w:trPr>
        <w:tc>
          <w:tcPr>
            <w:tcW w:w="32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425</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4133</w:t>
            </w:r>
          </w:p>
        </w:tc>
      </w:tr>
      <w:tr>
        <w:tblPrEx>
          <w:tblLayout w:type="fixed"/>
          <w:tblCellMar>
            <w:top w:w="0" w:type="dxa"/>
            <w:left w:w="0" w:type="dxa"/>
            <w:bottom w:w="0" w:type="dxa"/>
            <w:right w:w="0" w:type="dxa"/>
          </w:tblCellMar>
        </w:tblPrEx>
        <w:trPr>
          <w:trHeight w:val="409" w:hRule="atLeast"/>
          <w:jc w:val="center"/>
        </w:trPr>
        <w:tc>
          <w:tcPr>
            <w:tcW w:w="32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18</w:t>
            </w:r>
          </w:p>
        </w:tc>
        <w:tc>
          <w:tcPr>
            <w:tcW w:w="12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74" w:hRule="atLeast"/>
          <w:jc w:val="center"/>
        </w:trPr>
        <w:tc>
          <w:tcPr>
            <w:tcW w:w="8247" w:type="dxa"/>
            <w:gridSpan w:val="8"/>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270" w:hRule="atLeast"/>
          <w:jc w:val="center"/>
        </w:trPr>
        <w:tc>
          <w:tcPr>
            <w:tcW w:w="32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0" w:type="dxa"/>
            <w:bottom w:w="0" w:type="dxa"/>
            <w:right w:w="0" w:type="dxa"/>
          </w:tblCellMar>
        </w:tblPrEx>
        <w:trPr>
          <w:trHeight w:val="551" w:hRule="atLeast"/>
          <w:jc w:val="center"/>
        </w:trPr>
        <w:tc>
          <w:tcPr>
            <w:tcW w:w="32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76" w:hRule="atLeast"/>
          <w:jc w:val="center"/>
        </w:trPr>
        <w:tc>
          <w:tcPr>
            <w:tcW w:w="8247" w:type="dxa"/>
            <w:gridSpan w:val="8"/>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Layout w:type="fixed"/>
          <w:tblCellMar>
            <w:top w:w="0" w:type="dxa"/>
            <w:left w:w="0" w:type="dxa"/>
            <w:bottom w:w="0" w:type="dxa"/>
            <w:right w:w="0" w:type="dxa"/>
          </w:tblCellMar>
        </w:tblPrEx>
        <w:trPr>
          <w:trHeight w:val="585" w:hRule="atLeast"/>
          <w:jc w:val="center"/>
        </w:trPr>
        <w:tc>
          <w:tcPr>
            <w:tcW w:w="32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Layout w:type="fixed"/>
          <w:tblCellMar>
            <w:top w:w="0" w:type="dxa"/>
            <w:left w:w="0" w:type="dxa"/>
            <w:bottom w:w="0" w:type="dxa"/>
            <w:right w:w="0" w:type="dxa"/>
          </w:tblCellMar>
        </w:tblPrEx>
        <w:trPr>
          <w:trHeight w:val="539" w:hRule="atLeast"/>
          <w:jc w:val="center"/>
        </w:trPr>
        <w:tc>
          <w:tcPr>
            <w:tcW w:w="32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2</w:t>
            </w:r>
          </w:p>
        </w:tc>
        <w:tc>
          <w:tcPr>
            <w:tcW w:w="3146"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248万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8</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restart"/>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9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2</w:t>
            </w:r>
          </w:p>
        </w:tc>
        <w:tc>
          <w:tcPr>
            <w:tcW w:w="7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8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9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71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6" w:type="dxa"/>
            <w:vMerge w:val="continue"/>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086"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1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086"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086" w:type="dxa"/>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1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2</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2</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4</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restart"/>
            <w:tcBorders>
              <w:top w:val="single" w:color="auto" w:sz="4" w:space="0"/>
              <w:left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single" w:color="auto" w:sz="4" w:space="0"/>
              <w:left w:val="nil"/>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1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Calibri" w:hAnsi="Calibri" w:cs="Calibri" w:eastAsiaTheme="minorEastAsia"/>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7" w:hRule="atLeast"/>
          <w:jc w:val="center"/>
        </w:trPr>
        <w:tc>
          <w:tcPr>
            <w:tcW w:w="616" w:type="dxa"/>
            <w:vMerge w:val="continue"/>
            <w:tcBorders>
              <w:top w:val="nil"/>
              <w:left w:val="single" w:color="auto" w:sz="8" w:space="0"/>
              <w:bottom w:val="single" w:color="auto" w:sz="8" w:space="0"/>
              <w:right w:val="single" w:color="auto" w:sz="4"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8</w:t>
            </w: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1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73"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11"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95"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jc w:val="center"/>
              <w:rPr>
                <w:rFonts w:hint="eastAsia" w:ascii="宋体" w:eastAsiaTheme="minorEastAsia"/>
                <w:sz w:val="24"/>
                <w:szCs w:val="24"/>
                <w:lang w:val="en-US" w:eastAsia="zh-CN"/>
              </w:rPr>
            </w:pPr>
            <w:r>
              <w:rPr>
                <w:rFonts w:hint="eastAsia" w:ascii="Calibri" w:hAnsi="Calibri" w:cs="Calibri"/>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18"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驳回起诉</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政府信息公开工作存在的主要问题，一是信息公开的内容有待进一步完善，如在已公开的内容中存在缺失字段、错别字等现象。二是信息更新还不够及时，如职权调整后相关法规没有及时更新，这些问题现已整改完毕。下一步我局将加强宣传教育，进一步增强做好信息公开工作的责任感，进一步规范信息公开行为和具体公开内容，不断提高信息公开质量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p>
    <w:p>
      <w:pPr>
        <w:rPr>
          <w:rFonts w:hint="eastAsia" w:ascii="仿宋_GB2312" w:hAnsi="仿宋_GB2312" w:eastAsia="仿宋_GB2312" w:cs="仿宋_GB2312"/>
          <w:i w:val="0"/>
          <w:caps w:val="0"/>
          <w:color w:val="333333"/>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汉仪大宋简">
    <w:altName w:val="Arial"/>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iconfont">
    <w:altName w:val="Segoe Print"/>
    <w:panose1 w:val="00000000000000000000"/>
    <w:charset w:val="00"/>
    <w:family w:val="auto"/>
    <w:pitch w:val="default"/>
    <w:sig w:usb0="00000000" w:usb1="00000000" w:usb2="00000000" w:usb3="00000000" w:csb0="00000000" w:csb1="00000000"/>
  </w:font>
  <w:font w:name="Century Goth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小标宋">
    <w:altName w:val="微软雅黑"/>
    <w:panose1 w:val="03000509000000000000"/>
    <w:charset w:val="86"/>
    <w:family w:val="script"/>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D15C9"/>
    <w:rsid w:val="047E1638"/>
    <w:rsid w:val="062B69F5"/>
    <w:rsid w:val="074213E6"/>
    <w:rsid w:val="1081341C"/>
    <w:rsid w:val="13161585"/>
    <w:rsid w:val="150F13B4"/>
    <w:rsid w:val="28E91E58"/>
    <w:rsid w:val="2FBA461C"/>
    <w:rsid w:val="311E1E1A"/>
    <w:rsid w:val="32EB7037"/>
    <w:rsid w:val="353E6C15"/>
    <w:rsid w:val="4B241D89"/>
    <w:rsid w:val="54F50418"/>
    <w:rsid w:val="5BBD333C"/>
    <w:rsid w:val="618D0BCD"/>
    <w:rsid w:val="6448075D"/>
    <w:rsid w:val="6560589B"/>
    <w:rsid w:val="69F44A6F"/>
    <w:rsid w:val="6B571804"/>
    <w:rsid w:val="6ED462AB"/>
    <w:rsid w:val="78023B61"/>
    <w:rsid w:val="788D15C9"/>
    <w:rsid w:val="7FC273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2020-01-06T02:20:00Z</dcterms:created>
  <dc:creator>杨志东</dc:creator>
  <cp:lastModifiedBy>杨志东</cp:lastModifiedBy>
  <cp:lastPrinted>2020-01-06T02:53:00Z</cp:lastPrinted>
  <dcterms:modified xsi:type="dcterms:W3CDTF">2020-04-13T06:56:11Z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