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w:t>
      </w:r>
      <w:r>
        <w:rPr>
          <w:rFonts w:hint="eastAsia" w:ascii="方正小标宋简体" w:hAnsi="方正小标宋简体" w:eastAsia="方正小标宋简体" w:cs="方正小标宋简体"/>
          <w:sz w:val="44"/>
          <w:szCs w:val="44"/>
          <w:lang w:val="en-US" w:eastAsia="zh-CN"/>
        </w:rPr>
        <w:t>人民政府</w:t>
      </w:r>
      <w:r>
        <w:rPr>
          <w:rFonts w:hint="eastAsia" w:ascii="方正小标宋简体" w:hAnsi="方正小标宋简体" w:eastAsia="方正小标宋简体" w:cs="方正小标宋简体"/>
          <w:sz w:val="44"/>
          <w:szCs w:val="44"/>
        </w:rPr>
        <w:t>通运街道办事处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spacing w:line="560" w:lineRule="exact"/>
        <w:ind w:firstLine="672" w:firstLineChars="200"/>
        <w:rPr>
          <w:sz w:val="44"/>
          <w:szCs w:val="44"/>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w:t>
      </w:r>
      <w:r>
        <w:rPr>
          <w:rFonts w:ascii="仿宋_GB2312" w:hAnsi="宋体" w:eastAsia="仿宋_GB2312" w:cs="宋体"/>
          <w:spacing w:val="8"/>
          <w:kern w:val="0"/>
          <w:sz w:val="32"/>
          <w:szCs w:val="32"/>
        </w:rPr>
        <w:t>023</w:t>
      </w:r>
      <w:r>
        <w:rPr>
          <w:rFonts w:hint="eastAsia" w:ascii="仿宋_GB2312" w:hAnsi="宋体" w:eastAsia="仿宋_GB2312" w:cs="宋体"/>
          <w:spacing w:val="8"/>
          <w:kern w:val="0"/>
          <w:sz w:val="32"/>
          <w:szCs w:val="32"/>
        </w:rPr>
        <w:t>年，通运街道办事处坚持以习近平新时代中国特色社会主义思想为指导精神，紧紧围绕党中央、国务院决策部署和区委、区政府部署要求，坚持以人民为中心的发展思想，持续深化政务公开，政府工作透明度进一步提高。</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（一）主动公开方面。</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年通运街道办事处主动公开政府信息条数共计8</w:t>
      </w:r>
      <w:r>
        <w:rPr>
          <w:rFonts w:ascii="仿宋_GB2312" w:eastAsia="仿宋_GB2312"/>
          <w:sz w:val="32"/>
          <w:szCs w:val="32"/>
        </w:rPr>
        <w:t>9</w:t>
      </w:r>
      <w:r>
        <w:rPr>
          <w:rFonts w:hint="eastAsia" w:ascii="仿宋_GB2312" w:eastAsia="仿宋_GB2312"/>
          <w:sz w:val="32"/>
          <w:szCs w:val="32"/>
        </w:rPr>
        <w:t>条，执法信息公示内容1</w:t>
      </w:r>
      <w:r>
        <w:rPr>
          <w:rFonts w:ascii="仿宋_GB2312" w:eastAsia="仿宋_GB2312"/>
          <w:sz w:val="32"/>
          <w:szCs w:val="32"/>
        </w:rPr>
        <w:t>76</w:t>
      </w:r>
      <w:r>
        <w:rPr>
          <w:rFonts w:hint="eastAsia" w:ascii="仿宋_GB2312" w:eastAsia="仿宋_GB2312"/>
          <w:sz w:val="32"/>
          <w:szCs w:val="32"/>
        </w:rPr>
        <w:t>件。</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（二）依申请公开方面。</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年全年通运街道依申请公开受理</w:t>
      </w:r>
      <w:r>
        <w:rPr>
          <w:rFonts w:ascii="仿宋_GB2312" w:eastAsia="仿宋_GB2312"/>
          <w:sz w:val="32"/>
          <w:szCs w:val="32"/>
        </w:rPr>
        <w:t>4</w:t>
      </w:r>
      <w:r>
        <w:rPr>
          <w:rFonts w:hint="eastAsia" w:ascii="仿宋_GB2312" w:eastAsia="仿宋_GB2312"/>
          <w:sz w:val="32"/>
          <w:szCs w:val="32"/>
        </w:rPr>
        <w:t>件，答复4件，均为邮寄信件类依申请公开，于</w:t>
      </w:r>
      <w:r>
        <w:rPr>
          <w:rFonts w:ascii="仿宋_GB2312" w:eastAsia="仿宋_GB2312"/>
          <w:sz w:val="32"/>
          <w:szCs w:val="32"/>
        </w:rPr>
        <w:t>20</w:t>
      </w:r>
      <w:r>
        <w:rPr>
          <w:rFonts w:hint="eastAsia" w:ascii="仿宋_GB2312" w:eastAsia="仿宋_GB2312"/>
          <w:sz w:val="32"/>
          <w:szCs w:val="32"/>
        </w:rPr>
        <w:t>个工作日法定期限内通过邮寄信件方式对当事人给予答复。</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（三）政务新媒体方面。</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通运街道办事处依托微信公众号“天天通运”新媒体宣传，推送政府信息，扩大信息公开覆盖面，2</w:t>
      </w:r>
      <w:r>
        <w:rPr>
          <w:rFonts w:ascii="仿宋_GB2312" w:eastAsia="仿宋_GB2312"/>
          <w:sz w:val="32"/>
          <w:szCs w:val="32"/>
        </w:rPr>
        <w:t>023</w:t>
      </w:r>
      <w:r>
        <w:rPr>
          <w:rFonts w:hint="eastAsia" w:ascii="仿宋_GB2312" w:eastAsia="仿宋_GB2312"/>
          <w:sz w:val="32"/>
          <w:szCs w:val="32"/>
        </w:rPr>
        <w:t>年新媒体全年更新量</w:t>
      </w:r>
      <w:r>
        <w:rPr>
          <w:rFonts w:ascii="仿宋_GB2312" w:eastAsia="仿宋_GB2312"/>
          <w:sz w:val="32"/>
          <w:szCs w:val="32"/>
        </w:rPr>
        <w:t>1325</w:t>
      </w:r>
      <w:r>
        <w:rPr>
          <w:rFonts w:hint="eastAsia" w:ascii="仿宋_GB2312" w:eastAsia="仿宋_GB2312"/>
          <w:sz w:val="32"/>
          <w:szCs w:val="32"/>
        </w:rPr>
        <w:t>篇，其中原创</w:t>
      </w:r>
      <w:r>
        <w:rPr>
          <w:rFonts w:ascii="仿宋_GB2312" w:eastAsia="仿宋_GB2312"/>
          <w:sz w:val="32"/>
          <w:szCs w:val="32"/>
        </w:rPr>
        <w:t>689</w:t>
      </w:r>
      <w:r>
        <w:rPr>
          <w:rFonts w:hint="eastAsia" w:ascii="仿宋_GB2312" w:eastAsia="仿宋_GB2312"/>
          <w:sz w:val="32"/>
          <w:szCs w:val="32"/>
        </w:rPr>
        <w:t>篇。</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（四）政府信息公开管理监督保障方面。</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023</w:t>
      </w:r>
      <w:r>
        <w:rPr>
          <w:rFonts w:hint="eastAsia" w:ascii="仿宋_GB2312" w:eastAsia="仿宋_GB2312"/>
          <w:sz w:val="32"/>
          <w:szCs w:val="32"/>
        </w:rPr>
        <w:t>年通运街道办事处严格按照</w:t>
      </w:r>
      <w:r>
        <w:rPr>
          <w:rFonts w:hint="eastAsia" w:ascii="仿宋_GB2312" w:hAnsi="宋体" w:eastAsia="仿宋_GB2312" w:cs="宋体"/>
          <w:spacing w:val="8"/>
          <w:kern w:val="0"/>
          <w:sz w:val="32"/>
          <w:szCs w:val="32"/>
        </w:rPr>
        <w:t>《政府信息公开条例》</w:t>
      </w:r>
      <w:r>
        <w:rPr>
          <w:rFonts w:hint="eastAsia" w:ascii="仿宋_GB2312" w:eastAsia="仿宋_GB2312"/>
          <w:sz w:val="32"/>
          <w:szCs w:val="32"/>
        </w:rPr>
        <w:t>的规定和上级有关部门的部署和要求，梳理汇总并及时公开现行有效政府规章，行政规范性文件等内容。坚持以公开为常态、不公开为例外，严格做好公文公开属性认定和发布审查工作。</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同时组织信息公开相关业务培训，着力提高街道办事处各科室政务公开规范化、法治化水平，加强统筹指导，建强工作队伍。</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5"/>
      </w:pPr>
    </w:p>
    <w:p>
      <w:pPr>
        <w:pStyle w:val="5"/>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0</w:t>
            </w:r>
          </w:p>
        </w:tc>
      </w:tr>
      <w:tr>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4</w:t>
            </w:r>
            <w:r>
              <w:rPr>
                <w:rFonts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hAnsi="Times New Roman" w:cs="宋体"/>
                <w:sz w:val="24"/>
              </w:rPr>
            </w:pPr>
            <w:r>
              <w:rPr>
                <w:rFonts w:hint="eastAsia" w:ascii="宋体" w:hAnsi="Times New Roman" w:cs="宋体"/>
                <w:sz w:val="24"/>
              </w:rPr>
              <w:t>0</w:t>
            </w:r>
          </w:p>
        </w:tc>
      </w:tr>
    </w:tbl>
    <w:p>
      <w:pPr>
        <w:pStyle w:val="5"/>
      </w:pPr>
    </w:p>
    <w:p>
      <w:pPr>
        <w:pStyle w:val="5"/>
      </w:pPr>
    </w:p>
    <w:p>
      <w:pPr>
        <w:pStyle w:val="5"/>
      </w:pPr>
    </w:p>
    <w:p>
      <w:pPr>
        <w:pStyle w:val="5"/>
      </w:pPr>
    </w:p>
    <w:p>
      <w:pPr>
        <w:spacing w:line="560" w:lineRule="exact"/>
        <w:ind w:left="630"/>
        <w:rPr>
          <w:rFonts w:ascii="黑体" w:hAnsi="宋体" w:eastAsia="黑体" w:cs="黑体"/>
          <w:sz w:val="32"/>
          <w:szCs w:val="32"/>
        </w:rPr>
      </w:pPr>
      <w:r>
        <w:rPr>
          <w:rFonts w:hint="eastAsia" w:ascii="黑体" w:hAnsi="宋体" w:eastAsia="黑体" w:cs="黑体"/>
          <w:sz w:val="32"/>
          <w:szCs w:val="32"/>
          <w:lang w:bidi="ar"/>
        </w:rPr>
        <w:t>三、收到和处理政府信息公开申请情况</w:t>
      </w: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4</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4</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0 </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4</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714"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c>
          <w:tcPr>
            <w:tcW w:w="0" w:type="auto"/>
            <w:tcBorders>
              <w:top w:val="inset" w:color="auto" w:sz="6" w:space="0"/>
              <w:left w:val="single" w:color="auto" w:sz="0" w:space="0"/>
              <w:bottom w:val="inset" w:color="auto" w:sz="6" w:space="0"/>
              <w:right w:val="inset" w:color="auto" w:sz="6" w:space="0"/>
            </w:tcBorders>
            <w:vAlign w:val="center"/>
          </w:tcPr>
          <w:p>
            <w:pPr>
              <w:rPr>
                <w:rFonts w:ascii="宋体" w:hAnsi="Times New Roman" w:cs="宋体"/>
                <w:sz w:val="24"/>
              </w:rPr>
            </w:pPr>
            <w:r>
              <w:rPr>
                <w:rFonts w:hint="eastAsia" w:ascii="宋体" w:hAnsi="Times New Roman" w:cs="宋体"/>
                <w:sz w:val="24"/>
              </w:rPr>
              <w:t>0</w:t>
            </w:r>
          </w:p>
        </w:tc>
      </w:tr>
    </w:tbl>
    <w:p>
      <w:pPr>
        <w:spacing w:line="560" w:lineRule="exact"/>
        <w:ind w:firstLine="640" w:firstLineChars="200"/>
        <w:rPr>
          <w:rFonts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9"/>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 </w:t>
            </w: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cs="宋体"/>
                <w:sz w:val="24"/>
              </w:rPr>
            </w:pPr>
            <w:r>
              <w:rPr>
                <w:rFonts w:hint="eastAsia" w:ascii="宋体" w:hAnsi="Times New Roman" w:cs="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2" w:firstLineChars="200"/>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主要问题：一是办事处部分科室对信息公开信息内容要求掌握不熟练，对于公开内容是否合理仍需进一步规范；二是办事处部分科室信息公开敏感度相对较低，对可公开文件尚未在政府网站公开，对业务理解不够透彻。</w:t>
      </w:r>
    </w:p>
    <w:p>
      <w:pPr>
        <w:widowControl/>
        <w:spacing w:line="560" w:lineRule="exact"/>
        <w:ind w:firstLine="672" w:firstLineChars="200"/>
        <w:jc w:val="left"/>
        <w:rPr>
          <w:rFonts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改进措施：一是着力提高办事处信息公开规范性。严格执行信息公开文件签批程序，加强与公开发起科室沟通交流，精准掌握实际公开内容，有针对性地提高信息公开质量。二是加大办事处内部信息公开培训力度，让科室人员理解信息公开的必要性、重要性，提高政治敏感度，必须但不限于公开全清单内容。</w:t>
      </w:r>
    </w:p>
    <w:p>
      <w:pPr>
        <w:widowControl/>
        <w:spacing w:line="560" w:lineRule="exact"/>
        <w:ind w:firstLine="675"/>
        <w:jc w:val="left"/>
        <w:rPr>
          <w:rFonts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pStyle w:val="5"/>
        <w:widowControl/>
        <w:spacing w:line="560" w:lineRule="exact"/>
        <w:ind w:firstLine="672" w:firstLineChars="200"/>
        <w:rPr>
          <w:rFonts w:ascii="仿宋_GB2312" w:hAnsi="仿宋_GB2312" w:eastAsia="仿宋_GB2312" w:cs="仿宋_GB2312"/>
          <w:sz w:val="32"/>
          <w:szCs w:val="32"/>
        </w:rPr>
      </w:pPr>
      <w:r>
        <w:rPr>
          <w:rFonts w:hint="eastAsia" w:ascii="仿宋_GB2312" w:hAnsi="宋体" w:eastAsia="仿宋_GB2312" w:cs="宋体"/>
          <w:spacing w:val="8"/>
          <w:kern w:val="0"/>
          <w:sz w:val="32"/>
          <w:szCs w:val="32"/>
        </w:rPr>
        <w:t>依据《政府信息公开信息处理费管理办法》(国办函〔2020〕109号)，2023年度通运街道办事处收取信息处理费情况为：发出收费通知的件数为</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件，总金额为</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元，实际收取的总金额为</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元。</w:t>
      </w:r>
      <w:r>
        <w:rPr>
          <w:rFonts w:hint="eastAsia" w:ascii="仿宋_GB2312" w:hAnsi="宋体" w:eastAsia="仿宋_GB2312" w:cs="宋体"/>
          <w:spacing w:val="8"/>
          <w:kern w:val="0"/>
          <w:sz w:val="32"/>
          <w:szCs w:val="32"/>
        </w:rPr>
        <w:cr/>
      </w:r>
      <w:r>
        <w:rPr>
          <w:rFonts w:hint="eastAsia" w:ascii="仿宋_GB2312" w:hAnsi="宋体" w:eastAsia="仿宋_GB2312" w:cs="宋体"/>
          <w:spacing w:val="8"/>
          <w:kern w:val="0"/>
          <w:sz w:val="32"/>
          <w:szCs w:val="32"/>
        </w:rPr>
        <w:t>　北京市通州区人民政府网站网址http</w:t>
      </w:r>
      <w:r>
        <w:rPr>
          <w:rFonts w:hint="eastAsia" w:ascii="仿宋_GB2312" w:hAnsi="宋体" w:eastAsia="仿宋_GB2312" w:cs="宋体"/>
          <w:spacing w:val="8"/>
          <w:kern w:val="0"/>
          <w:sz w:val="32"/>
          <w:szCs w:val="32"/>
          <w:lang w:val="en-US" w:eastAsia="zh-CN"/>
        </w:rPr>
        <w:t>s</w:t>
      </w:r>
      <w:bookmarkStart w:id="0" w:name="_GoBack"/>
      <w:bookmarkEnd w:id="0"/>
      <w:r>
        <w:rPr>
          <w:rFonts w:hint="eastAsia" w:ascii="仿宋_GB2312" w:hAnsi="宋体" w:eastAsia="仿宋_GB2312" w:cs="宋体"/>
          <w:spacing w:val="8"/>
          <w:kern w:val="0"/>
          <w:sz w:val="32"/>
          <w:szCs w:val="32"/>
        </w:rPr>
        <w:t>://www.bjtzh.gov.cn/，如需了解更多政府信息，请登录查询。</w:t>
      </w:r>
      <w:r>
        <w:rPr>
          <w:rFonts w:ascii="仿宋_GB2312" w:hAnsi="宋体" w:eastAsia="仿宋_GB2312" w:cs="宋体"/>
          <w:spacing w:val="8"/>
          <w:kern w:val="0"/>
          <w:sz w:val="32"/>
          <w:szCs w:val="32"/>
        </w:rPr>
        <w:cr/>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CC6A33-E672-4CA6-A49D-1FDD012E2B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395AFF4-DDFF-4A36-8E1D-FA93E5B31CA3}"/>
  </w:font>
  <w:font w:name="方正小标宋简体">
    <w:panose1 w:val="02000000000000000000"/>
    <w:charset w:val="86"/>
    <w:family w:val="script"/>
    <w:pitch w:val="default"/>
    <w:sig w:usb0="00000001" w:usb1="08000000" w:usb2="00000000" w:usb3="00000000" w:csb0="00040000" w:csb1="00000000"/>
    <w:embedRegular r:id="rId3" w:fontKey="{AD76D367-4091-46BE-AA0A-BE66EE347B18}"/>
  </w:font>
  <w:font w:name="微软雅黑">
    <w:panose1 w:val="020B0503020204020204"/>
    <w:charset w:val="86"/>
    <w:family w:val="swiss"/>
    <w:pitch w:val="default"/>
    <w:sig w:usb0="80000287" w:usb1="2ACF3C50" w:usb2="00000016" w:usb3="00000000" w:csb0="0004001F" w:csb1="00000000"/>
    <w:embedRegular r:id="rId4" w:fontKey="{7D3478F4-8F9C-48D9-B751-E5C93CF0BD3A}"/>
  </w:font>
  <w:font w:name="仿宋_GB2312">
    <w:panose1 w:val="02010609030101010101"/>
    <w:charset w:val="86"/>
    <w:family w:val="modern"/>
    <w:pitch w:val="default"/>
    <w:sig w:usb0="00000001" w:usb1="080E0000" w:usb2="00000000" w:usb3="00000000" w:csb0="00040000" w:csb1="00000000"/>
    <w:embedRegular r:id="rId5" w:fontKey="{467200C3-2B10-460B-8734-8BAFCDDF0B05}"/>
  </w:font>
  <w:font w:name="楷体">
    <w:panose1 w:val="02010609060101010101"/>
    <w:charset w:val="86"/>
    <w:family w:val="modern"/>
    <w:pitch w:val="default"/>
    <w:sig w:usb0="800002BF" w:usb1="38CF7CFA" w:usb2="00000016" w:usb3="00000000" w:csb0="00040001" w:csb1="00000000"/>
    <w:embedRegular r:id="rId6" w:fontKey="{72721B32-F27E-499D-8EE2-5E499BD1CA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2NjJjYWRiZWYzY2ViZDcxMWU0YjhkNjE4ZmUzZjEifQ=="/>
  </w:docVars>
  <w:rsids>
    <w:rsidRoot w:val="30807B4B"/>
    <w:rsid w:val="001402CD"/>
    <w:rsid w:val="001416CA"/>
    <w:rsid w:val="00442DB0"/>
    <w:rsid w:val="00496F47"/>
    <w:rsid w:val="004F2D4E"/>
    <w:rsid w:val="00584183"/>
    <w:rsid w:val="007A37CD"/>
    <w:rsid w:val="007F26FB"/>
    <w:rsid w:val="0086232F"/>
    <w:rsid w:val="00915003"/>
    <w:rsid w:val="00A02D09"/>
    <w:rsid w:val="00A13CD3"/>
    <w:rsid w:val="00AA1B69"/>
    <w:rsid w:val="00AC62E3"/>
    <w:rsid w:val="00B37C6B"/>
    <w:rsid w:val="00D25075"/>
    <w:rsid w:val="00D820ED"/>
    <w:rsid w:val="00DD6BCB"/>
    <w:rsid w:val="00F8582D"/>
    <w:rsid w:val="05D85E3B"/>
    <w:rsid w:val="05E4647C"/>
    <w:rsid w:val="0ABA6173"/>
    <w:rsid w:val="0AE80091"/>
    <w:rsid w:val="0B9064BE"/>
    <w:rsid w:val="0C082AAD"/>
    <w:rsid w:val="0CC11C92"/>
    <w:rsid w:val="0E36675F"/>
    <w:rsid w:val="0F071AFE"/>
    <w:rsid w:val="11205883"/>
    <w:rsid w:val="13002EED"/>
    <w:rsid w:val="134E798B"/>
    <w:rsid w:val="14A80DA5"/>
    <w:rsid w:val="17D26A70"/>
    <w:rsid w:val="1A7D285E"/>
    <w:rsid w:val="1B2C1A76"/>
    <w:rsid w:val="1B543C65"/>
    <w:rsid w:val="1DBF0083"/>
    <w:rsid w:val="1FFB0140"/>
    <w:rsid w:val="22B1401D"/>
    <w:rsid w:val="24010760"/>
    <w:rsid w:val="25315F52"/>
    <w:rsid w:val="26913541"/>
    <w:rsid w:val="299920BB"/>
    <w:rsid w:val="2BEB3657"/>
    <w:rsid w:val="2CE40508"/>
    <w:rsid w:val="2D47153F"/>
    <w:rsid w:val="2D862FF9"/>
    <w:rsid w:val="2ED871E9"/>
    <w:rsid w:val="30807B4B"/>
    <w:rsid w:val="31413674"/>
    <w:rsid w:val="3221404A"/>
    <w:rsid w:val="332871CB"/>
    <w:rsid w:val="33BD4470"/>
    <w:rsid w:val="34817233"/>
    <w:rsid w:val="385E5017"/>
    <w:rsid w:val="3967423C"/>
    <w:rsid w:val="3B546DFA"/>
    <w:rsid w:val="3BE8322F"/>
    <w:rsid w:val="3BF015BF"/>
    <w:rsid w:val="3C246C86"/>
    <w:rsid w:val="3F177636"/>
    <w:rsid w:val="3FD15EAF"/>
    <w:rsid w:val="40DD0B8E"/>
    <w:rsid w:val="44F55CE1"/>
    <w:rsid w:val="488E7D6F"/>
    <w:rsid w:val="4A751FBB"/>
    <w:rsid w:val="4B7A615D"/>
    <w:rsid w:val="4CF21E21"/>
    <w:rsid w:val="4CF54579"/>
    <w:rsid w:val="4E767533"/>
    <w:rsid w:val="52305BB2"/>
    <w:rsid w:val="535D2A8E"/>
    <w:rsid w:val="537A699B"/>
    <w:rsid w:val="53A771E4"/>
    <w:rsid w:val="53D538D6"/>
    <w:rsid w:val="54FB6504"/>
    <w:rsid w:val="566E25A6"/>
    <w:rsid w:val="56980686"/>
    <w:rsid w:val="584339B6"/>
    <w:rsid w:val="584B442D"/>
    <w:rsid w:val="5B45742E"/>
    <w:rsid w:val="5B885BB0"/>
    <w:rsid w:val="5E486CEC"/>
    <w:rsid w:val="5F0C50B4"/>
    <w:rsid w:val="628544F4"/>
    <w:rsid w:val="63941218"/>
    <w:rsid w:val="661750EF"/>
    <w:rsid w:val="67201D7D"/>
    <w:rsid w:val="67384093"/>
    <w:rsid w:val="691875C8"/>
    <w:rsid w:val="6C660F51"/>
    <w:rsid w:val="6C7926D4"/>
    <w:rsid w:val="6D677B57"/>
    <w:rsid w:val="6DE128CD"/>
    <w:rsid w:val="6EAD309C"/>
    <w:rsid w:val="6FE850EB"/>
    <w:rsid w:val="70323960"/>
    <w:rsid w:val="74550C88"/>
    <w:rsid w:val="74E22477"/>
    <w:rsid w:val="75432B9D"/>
    <w:rsid w:val="782567A5"/>
    <w:rsid w:val="79333E39"/>
    <w:rsid w:val="7BDB1E9F"/>
    <w:rsid w:val="7C55591F"/>
    <w:rsid w:val="7FFA135B"/>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unhideWhenUsed/>
    <w:qFormat/>
    <w:uiPriority w:val="39"/>
    <w:pPr>
      <w:ind w:left="840" w:leftChars="400"/>
    </w:pPr>
  </w:style>
  <w:style w:type="paragraph" w:styleId="3">
    <w:name w:val="annotation text"/>
    <w:basedOn w:val="1"/>
    <w:link w:val="13"/>
    <w:autoRedefine/>
    <w:qFormat/>
    <w:uiPriority w:val="0"/>
    <w:pPr>
      <w:jc w:val="left"/>
    </w:pPr>
  </w:style>
  <w:style w:type="paragraph" w:styleId="4">
    <w:name w:val="Body Text"/>
    <w:basedOn w:val="1"/>
    <w:autoRedefine/>
    <w:qFormat/>
    <w:uiPriority w:val="0"/>
    <w:rPr>
      <w:rFonts w:eastAsia="宋体"/>
      <w:bCs/>
    </w:rPr>
  </w:style>
  <w:style w:type="paragraph" w:styleId="5">
    <w:name w:val="Plain Text"/>
    <w:basedOn w:val="1"/>
    <w:autoRedefine/>
    <w:qFormat/>
    <w:uiPriority w:val="0"/>
    <w:rPr>
      <w:rFonts w:ascii="宋体" w:hAnsi="Courier New"/>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99"/>
    <w:pPr>
      <w:spacing w:before="100" w:beforeAutospacing="1" w:after="100" w:afterAutospacing="1"/>
      <w:jc w:val="left"/>
    </w:pPr>
    <w:rPr>
      <w:rFonts w:cs="Times New Roman"/>
      <w:kern w:val="0"/>
      <w:sz w:val="24"/>
    </w:rPr>
  </w:style>
  <w:style w:type="character" w:styleId="11">
    <w:name w:val="Hyperlink"/>
    <w:basedOn w:val="10"/>
    <w:autoRedefine/>
    <w:qFormat/>
    <w:uiPriority w:val="0"/>
    <w:rPr>
      <w:color w:val="333333"/>
      <w:u w:val="none"/>
    </w:rPr>
  </w:style>
  <w:style w:type="character" w:styleId="12">
    <w:name w:val="annotation reference"/>
    <w:basedOn w:val="10"/>
    <w:autoRedefine/>
    <w:qFormat/>
    <w:uiPriority w:val="0"/>
    <w:rPr>
      <w:sz w:val="21"/>
      <w:szCs w:val="21"/>
    </w:rPr>
  </w:style>
  <w:style w:type="character" w:customStyle="1" w:styleId="13">
    <w:name w:val="批注文字 字符"/>
    <w:basedOn w:val="10"/>
    <w:link w:val="3"/>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362</Words>
  <Characters>2068</Characters>
  <Lines>17</Lines>
  <Paragraphs>4</Paragraphs>
  <TotalTime>13</TotalTime>
  <ScaleCrop>false</ScaleCrop>
  <LinksUpToDate>false</LinksUpToDate>
  <CharactersWithSpaces>2426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2024-01-15T09:07:00Z</dcterms:created>
  <dc:creator>HS</dc:creator>
  <cp:lastModifiedBy>slw</cp:lastModifiedBy>
  <cp:lastPrinted>2023-12-28T14:13:00Z</cp:lastPrinted>
  <dcterms:modified xsi:type="dcterms:W3CDTF">2024-01-23T08:39:21Z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0A39F3285905437CB6082169908C8929_13</vt:lpwstr>
  </property>
</Properties>
</file>