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nts/font8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人民政府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潞源街道办事处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2" w:firstLineChars="200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1.组织领导情况</w:t>
      </w:r>
    </w:p>
    <w:p>
      <w:pPr>
        <w:widowControl/>
        <w:spacing w:line="560" w:lineRule="exact"/>
        <w:ind w:firstLine="672" w:firstLineChars="200"/>
        <w:jc w:val="left"/>
        <w:rPr>
          <w:rFonts w:ascii="仿宋" w:hAnsi="仿宋" w:eastAsia="仿宋" w:cs="仿宋"/>
          <w:color w:val="40404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潞源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政府信息公开工作，由街道副主任、综合办公室主任主管，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综合办公室牵头，负责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街道整体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，负责政务公开和信息公开日常工作。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配备1名兼职工作人员，负责信息公开的日常工作</w:t>
      </w:r>
      <w:r>
        <w:rPr>
          <w:rFonts w:hint="eastAsia" w:ascii="仿宋" w:hAnsi="仿宋" w:eastAsia="仿宋" w:cs="仿宋"/>
          <w:color w:val="40404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2.主动公开情况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潞源街道2023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年信息公开专栏共发布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117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条信息,其中街乡镇动态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栏目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条，双公示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栏目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28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条，预决算公开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栏目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2条，行政执法公示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栏目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3.依申请公开办理情况</w:t>
      </w:r>
    </w:p>
    <w:p>
      <w:pPr>
        <w:pStyle w:val="8"/>
        <w:shd w:val="clear" w:color="auto" w:fill="FFFFFF"/>
        <w:spacing w:before="0" w:beforeAutospacing="0" w:after="105" w:afterAutospacing="0" w:line="560" w:lineRule="exact"/>
        <w:ind w:firstLine="672" w:firstLineChars="200"/>
        <w:jc w:val="both"/>
        <w:rPr>
          <w:rFonts w:hint="default" w:ascii="仿宋_GB2312" w:eastAsia="仿宋_GB2312"/>
          <w:spacing w:val="8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潞源街道2023年依申请公开共受理5件,为挂号信依申请公开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。均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通过挂号信的方式及时给予当事人答复,按时办结</w:t>
      </w:r>
      <w:r>
        <w:rPr>
          <w:rFonts w:hint="eastAsia" w:ascii="仿宋_GB2312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，</w:t>
      </w: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完成率100%。</w:t>
      </w:r>
      <w:r>
        <w:rPr>
          <w:rFonts w:ascii="仿宋_GB2312" w:eastAsia="仿宋_GB2312"/>
          <w:spacing w:val="8"/>
          <w:sz w:val="32"/>
          <w:szCs w:val="32"/>
        </w:rPr>
        <w:t>今年我街道没有接到行政诉讼或行政复议等申请。</w:t>
      </w:r>
    </w:p>
    <w:p>
      <w:pPr>
        <w:widowControl/>
        <w:spacing w:line="560" w:lineRule="exact"/>
        <w:ind w:firstLine="672" w:firstLineChars="200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4.政府信息公开监督保障及教育培训情况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auto"/>
          <w:spacing w:val="8"/>
          <w:kern w:val="0"/>
          <w:sz w:val="32"/>
          <w:szCs w:val="32"/>
          <w:lang w:val="en-US" w:eastAsia="zh-CN" w:bidi="ar-SA"/>
        </w:rPr>
        <w:t>2023年潞源街道严格按照《政府信息公开条例》的规定和上级有关部门的部署和要求，积极开展信息公开培训，做到坚持“公开为常态，不公开为例外”的原则，对照2023年街道政务公开重点工作，细化工作部署、加强平台建设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切实提高政务公开队伍的业务素养和工作能力。</w:t>
      </w:r>
    </w:p>
    <w:p>
      <w:pPr>
        <w:widowControl/>
        <w:spacing w:line="560" w:lineRule="exact"/>
        <w:ind w:firstLine="672" w:firstLineChars="200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5.政府信息管理和政府信息公开平台建设情况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潞源街道充分利用自建的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无纸化办公平台，完善工作机制，明确责任部门和工作专人，公开事项严格落实“三审三校”制度，进一步规范信息公开内容的准确性。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潞源街道目前运营使用的唯一对外宣传政务新媒体为“潞源街道”微信订阅号。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2023年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“潞源街道”微信公众号运营整体形式稳中有进，向好发展，全年共推送678篇内容，原创275篇，转发403篇，平均每日推送3条内容，推送内容被市级媒体报道37次，目前粉丝7489个。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</w:pPr>
    </w:p>
    <w:p>
      <w:pPr>
        <w:pStyle w:val="2"/>
      </w:pPr>
    </w:p>
    <w:tbl>
      <w:tblPr>
        <w:tblStyle w:val="10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00" w:firstLineChars="400"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8"/>
        <w:shd w:val="clear" w:color="auto" w:fill="FFFFFF"/>
        <w:spacing w:before="0" w:beforeAutospacing="0" w:after="0" w:afterAutospacing="0"/>
        <w:ind w:firstLine="420"/>
        <w:jc w:val="both"/>
        <w:rPr>
          <w:rFonts w:hint="default"/>
          <w:color w:val="333333"/>
        </w:rPr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59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val="en-US" w:eastAsia="zh-CN" w:bidi="ar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0</w:t>
            </w:r>
          </w:p>
        </w:tc>
      </w:tr>
    </w:tbl>
    <w:p>
      <w:pPr>
        <w:pStyle w:val="2"/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0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lang w:bidi="ar"/>
              </w:rPr>
              <w:t>0</w:t>
            </w:r>
          </w:p>
        </w:tc>
      </w:tr>
    </w:tbl>
    <w:p>
      <w:pPr>
        <w:pStyle w:val="2"/>
      </w:pPr>
    </w:p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3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年潞源街道政府信息公开工作在很多方面有了较大进步，但还存在一定的差距。存在的主要问题包括两方面，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是公开渠道需要进一步拓宽</w:t>
      </w:r>
      <w:r>
        <w:rPr>
          <w:rFonts w:ascii="仿宋_GB2312" w:hAnsi="仿宋_GB2312" w:eastAsia="仿宋_GB2312" w:cs="仿宋_GB2312"/>
          <w:kern w:val="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主要还是通过门户网站公开政府信息，公开形式不够丰富。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是公开内容需要进一步深化。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公开的内容大多数都是政府文件、财政预决算信息等，部分难以以简洁易懂的语言来直接面向公民，导致面对部分内容，公民参考相关公开信息后还是难以更加准确地了解其内涵。</w:t>
      </w:r>
    </w:p>
    <w:p>
      <w:pPr>
        <w:pStyle w:val="8"/>
        <w:shd w:val="clear" w:color="auto" w:fill="FFFFFF"/>
        <w:spacing w:before="0" w:beforeAutospacing="0" w:after="0" w:afterAutospacing="0" w:line="560" w:lineRule="exact"/>
        <w:ind w:firstLine="640"/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</w:rPr>
        <w:t>下一步改进的主要措施：</w:t>
      </w:r>
    </w:p>
    <w:p>
      <w:pPr>
        <w:widowControl/>
        <w:shd w:val="clear" w:color="auto" w:fill="FFFFFF"/>
        <w:spacing w:before="100" w:after="100"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1.拓宽公开渠道。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  <w:t>利用宣传展架集中展示政府政策法规、政府公报、政府信息公开指引、办事指南等，并设置电子查阅屏为群众提供线上公开信息查询服务，积极为办事群众提供政府信息咨询、线上自助服务、办事咨询等公共服务。</w:t>
      </w:r>
    </w:p>
    <w:p>
      <w:pPr>
        <w:widowControl/>
        <w:shd w:val="clear" w:color="auto" w:fill="FFFFFF"/>
        <w:spacing w:before="100" w:after="100"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提高内容质量</w:t>
      </w:r>
      <w:r>
        <w:rPr>
          <w:rFonts w:hint="eastAsia" w:ascii="楷体_GB2312" w:hAnsi="楷体_GB2312" w:eastAsia="楷体_GB2312" w:cs="楷体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要以更加丰富的形式解读各项政策文件，如简笔画、漫画等方式，使有关政策可以通过多种简洁明了的方式让民众得到了解。尽可能的丰富信息公开内容，并且要更加贴近民众生活，内容应包括到社会民生的各个方面，尽可能的满足老百姓的信息需求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3"/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年度北京市通州区潞源街道收取信息处理费情况为：发出收费通知的件数为0件，总金额为0元，实际收取的总金额为0元。</w:t>
      </w:r>
    </w:p>
    <w:p>
      <w:pPr>
        <w:pStyle w:val="3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北京市通州区人民政府网站网址为</w:t>
      </w:r>
      <w:r>
        <w:rPr>
          <w:rFonts w:ascii="Times New Roman" w:hAnsi="Times New Roman" w:eastAsia="仿宋_GB2312"/>
          <w:w w:val="80"/>
          <w:sz w:val="32"/>
          <w:szCs w:val="32"/>
        </w:rPr>
        <w:t>http</w:t>
      </w:r>
      <w:r>
        <w:rPr>
          <w:rFonts w:hint="eastAsia" w:ascii="Times New Roman" w:hAnsi="Times New Roman" w:eastAsia="仿宋_GB2312"/>
          <w:w w:val="80"/>
          <w:sz w:val="32"/>
          <w:szCs w:val="32"/>
          <w:lang w:val="en-US" w:eastAsia="zh-CN"/>
        </w:rPr>
        <w:t>s</w:t>
      </w:r>
      <w:bookmarkStart w:id="0" w:name="_GoBack"/>
      <w:bookmarkEnd w:id="0"/>
      <w:r>
        <w:rPr>
          <w:rFonts w:ascii="Times New Roman" w:hAnsi="Times New Roman" w:eastAsia="仿宋_GB2312"/>
          <w:w w:val="80"/>
          <w:sz w:val="32"/>
          <w:szCs w:val="32"/>
        </w:rPr>
        <w:t>://www.bjtzh.gov.cn/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，如需了解更多政府信息，请登录查询。</w:t>
      </w:r>
    </w:p>
    <w:p>
      <w:pPr>
        <w:pStyle w:val="2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F6D6D92-FB90-4840-9B10-34E46FD5A3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D68C04E-C4DA-42EE-82A0-2D7703BC52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C90FF65E-7665-4A49-9AA7-A06658A5405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6AB8587-1294-4F74-B837-CCAFABC7D1AB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5" w:fontKey="{6ADF2A1C-CBEB-4F91-BC15-B94ED055962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633901A5-A12E-4392-85D1-1B49DC44A29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7" w:fontKey="{E158EE10-34A2-44B9-AC89-BA277B8F704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8" w:fontKey="{771CE12B-8952-4DCD-8E3B-9540DA3D793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NjJjYWRiZWYzY2ViZDcxMWU0YjhkNjE4ZmUzZjEifQ=="/>
  </w:docVars>
  <w:rsids>
    <w:rsidRoot w:val="2DD5325B"/>
    <w:rsid w:val="001149D2"/>
    <w:rsid w:val="00120B3D"/>
    <w:rsid w:val="003D38BA"/>
    <w:rsid w:val="00494815"/>
    <w:rsid w:val="0072436D"/>
    <w:rsid w:val="007C0C0A"/>
    <w:rsid w:val="00993B3A"/>
    <w:rsid w:val="00D7787A"/>
    <w:rsid w:val="040410AB"/>
    <w:rsid w:val="062F31D6"/>
    <w:rsid w:val="07F62A48"/>
    <w:rsid w:val="0AAD4576"/>
    <w:rsid w:val="18A1527A"/>
    <w:rsid w:val="195D2274"/>
    <w:rsid w:val="1D312731"/>
    <w:rsid w:val="1EA846DE"/>
    <w:rsid w:val="298C656E"/>
    <w:rsid w:val="2AFB7251"/>
    <w:rsid w:val="2CAE3733"/>
    <w:rsid w:val="2CEB0E96"/>
    <w:rsid w:val="2D381567"/>
    <w:rsid w:val="2DD5325B"/>
    <w:rsid w:val="32ED5214"/>
    <w:rsid w:val="37E31EB0"/>
    <w:rsid w:val="388458CE"/>
    <w:rsid w:val="3E0A5167"/>
    <w:rsid w:val="3EF84A4E"/>
    <w:rsid w:val="4A0F1CCF"/>
    <w:rsid w:val="567225C9"/>
    <w:rsid w:val="5777140D"/>
    <w:rsid w:val="6008771C"/>
    <w:rsid w:val="665B78BC"/>
    <w:rsid w:val="66B45550"/>
    <w:rsid w:val="68755EDC"/>
    <w:rsid w:val="6A9500FD"/>
    <w:rsid w:val="721D0235"/>
    <w:rsid w:val="7D1F6764"/>
    <w:rsid w:val="7D45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9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5"/>
    <w:qFormat/>
    <w:uiPriority w:val="0"/>
    <w:pPr>
      <w:jc w:val="left"/>
    </w:pPr>
  </w:style>
  <w:style w:type="paragraph" w:styleId="4">
    <w:name w:val="toc 3"/>
    <w:basedOn w:val="1"/>
    <w:next w:val="1"/>
    <w:semiHidden/>
    <w:qFormat/>
    <w:uiPriority w:val="99"/>
    <w:pPr>
      <w:spacing w:line="600" w:lineRule="exact"/>
    </w:pPr>
    <w:rPr>
      <w:rFonts w:ascii="黑体" w:hAnsi="黑体" w:eastAsia="黑体" w:cs="黑体"/>
      <w:sz w:val="32"/>
      <w:szCs w:val="32"/>
    </w:r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9">
    <w:name w:val="annotation subject"/>
    <w:basedOn w:val="3"/>
    <w:next w:val="3"/>
    <w:link w:val="16"/>
    <w:autoRedefine/>
    <w:qFormat/>
    <w:uiPriority w:val="0"/>
    <w:rPr>
      <w:b/>
      <w:bCs/>
    </w:rPr>
  </w:style>
  <w:style w:type="character" w:styleId="12">
    <w:name w:val="annotation reference"/>
    <w:basedOn w:val="11"/>
    <w:autoRedefine/>
    <w:qFormat/>
    <w:uiPriority w:val="0"/>
    <w:rPr>
      <w:sz w:val="21"/>
      <w:szCs w:val="21"/>
    </w:rPr>
  </w:style>
  <w:style w:type="character" w:customStyle="1" w:styleId="13">
    <w:name w:val="页眉 Char"/>
    <w:basedOn w:val="11"/>
    <w:link w:val="7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11"/>
    <w:link w:val="6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批注文字 Char"/>
    <w:basedOn w:val="11"/>
    <w:link w:val="3"/>
    <w:autoRedefine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6">
    <w:name w:val="批注主题 Char"/>
    <w:basedOn w:val="15"/>
    <w:link w:val="9"/>
    <w:autoRedefine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7">
    <w:name w:val="批注框文本 Char"/>
    <w:basedOn w:val="11"/>
    <w:link w:val="5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374</Words>
  <Characters>2138</Characters>
  <Lines>17</Lines>
  <Paragraphs>5</Paragraphs>
  <TotalTime>6</TotalTime>
  <ScaleCrop>false</ScaleCrop>
  <LinksUpToDate>false</LinksUpToDate>
  <CharactersWithSpaces>2507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2023-01-03T00:38:00Z</dcterms:created>
  <dc:creator>杨曼</dc:creator>
  <cp:lastModifiedBy>slw</cp:lastModifiedBy>
  <dcterms:modified xsi:type="dcterms:W3CDTF">2024-01-23T08:38:42Z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BBCC53E7AE2441B687F8075396C533A3_13</vt:lpwstr>
  </property>
</Properties>
</file>