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文景街道办事处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工作年度报告</w:t>
      </w:r>
    </w:p>
    <w:p>
      <w:pPr>
        <w:spacing w:line="560" w:lineRule="exact"/>
        <w:jc w:val="center"/>
        <w:rPr>
          <w:sz w:val="44"/>
          <w:szCs w:val="44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widowControl/>
        <w:numPr>
          <w:ilvl w:val="0"/>
          <w:numId w:val="1"/>
        </w:numPr>
        <w:spacing w:line="560" w:lineRule="exact"/>
        <w:ind w:firstLine="675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总体情况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1.组织领导情况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文景街道自2020年9月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揭</w:t>
      </w:r>
      <w:r>
        <w:rPr>
          <w:rFonts w:hint="eastAsia" w:ascii="仿宋_GB2312" w:hAnsi="仿宋_GB2312" w:eastAsia="仿宋_GB2312" w:cs="仿宋_GB2312"/>
          <w:sz w:val="32"/>
          <w:szCs w:val="32"/>
        </w:rPr>
        <w:t>牌成立以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来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  <w:t>在区委区政府坚强领导下，党工委办事处高度重视政府信息公开工作，成立领导小组，党群工作和综合办公室负责街道政府信息公开工作和综合协调落实，配备1名专职工作人员负责相关工作。完善工作机制、明确各科室工作职责，加强政府信息公开法律法规学习，熟练掌握信息公开内容要求，结合文景街道工作实际，及时准确公开政府信息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2.主动公开情况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jc w:val="left"/>
        <w:textAlignment w:val="auto"/>
        <w:rPr>
          <w:rFonts w:hint="default" w:ascii="Calibri" w:hAnsi="Calibri" w:cs="Calibri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>做好市、区信用平台信息发布，实现行政许可和行政处罚等信息全公开。编制完成文景街道办事处2021年度政府信息主动公开全清单并严格执行。按照《北京市行政执法公示办法》规定，全面落实行政许可和行政处罚等信息7个工作日内公开制度，并同步将“双公示”信息在7个工作日内全部上传至市大数据平台。在信用中国（北京）平台、政府门户网站行政执法公示专栏等公示企业法人、自然人行政处罚数据</w:t>
      </w: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" w:eastAsia="zh-CN" w:bidi="ar-SA"/>
        </w:rPr>
        <w:t>336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>条；年度执法检查计划于2021年3月30日公示。执法检查结果每月公示，已更新至2021年12月。行政处罚结果实时更新，已更新至2021年12月31日。执法统计年报于2021年1月4日上传，报告了执法主体名称和数量、执法岗位设置及执法人员在岗履职、执法力量投入、政务服务事项办理情况、执法检查计划执行、行政处罚和行政强制等案件办理、投诉举报案件受理和分类办理、其他需要公示的执法信息等7方面具体工作情况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firstLine="675" w:firstLineChars="200"/>
        <w:jc w:val="left"/>
        <w:rPr>
          <w:rFonts w:hint="default" w:ascii="仿宋_GB2312" w:hAnsi="宋体" w:eastAsia="仿宋_GB2312" w:cs="宋体"/>
          <w:b/>
          <w:bCs/>
          <w:color w:val="auto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宋体"/>
          <w:b/>
          <w:bCs/>
          <w:color w:val="auto"/>
          <w:spacing w:val="8"/>
          <w:kern w:val="0"/>
          <w:sz w:val="32"/>
          <w:szCs w:val="32"/>
          <w:lang w:val="en-US" w:eastAsia="zh-CN" w:bidi="ar-SA"/>
        </w:rPr>
        <w:t>3.依申请公开情况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72" w:firstLineChars="200"/>
        <w:jc w:val="both"/>
        <w:rPr>
          <w:rFonts w:hint="eastAsia" w:ascii="仿宋_GB2312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  <w:t>202</w:t>
      </w:r>
      <w:r>
        <w:rPr>
          <w:rFonts w:hint="eastAsia" w:ascii="仿宋_GB2312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  <w:t>年</w:t>
      </w:r>
      <w:r>
        <w:rPr>
          <w:rFonts w:hint="eastAsia" w:ascii="仿宋_GB2312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  <w:t>文景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  <w:t>街道依申请公开受理</w:t>
      </w:r>
      <w:r>
        <w:rPr>
          <w:rFonts w:hint="eastAsia" w:ascii="仿宋_GB2312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  <w:t>0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  <w:t>件</w:t>
      </w:r>
      <w:r>
        <w:rPr>
          <w:rFonts w:hint="eastAsia" w:ascii="仿宋_GB2312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  <w:t>。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75" w:firstLineChars="200"/>
        <w:jc w:val="both"/>
        <w:rPr>
          <w:rFonts w:hint="eastAsia" w:ascii="仿宋_GB2312" w:eastAsia="仿宋_GB2312" w:cs="宋体"/>
          <w:b/>
          <w:bCs/>
          <w:color w:val="auto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宋体"/>
          <w:b/>
          <w:bCs/>
          <w:color w:val="auto"/>
          <w:spacing w:val="8"/>
          <w:kern w:val="0"/>
          <w:sz w:val="32"/>
          <w:szCs w:val="32"/>
          <w:lang w:val="en-US" w:eastAsia="zh-CN" w:bidi="ar-SA"/>
        </w:rPr>
        <w:t>4.政府信息管理情况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default" w:ascii="仿宋_GB2312" w:eastAsia="仿宋_GB2312" w:cs="宋体"/>
          <w:b/>
          <w:bCs/>
          <w:color w:val="auto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自2021年1月起，完成政府信息主动公开全清单编制。完成政府门户网站预决算公开、机构信息、机构职责、领导介绍、机构设置。相关领导变动信息动态撤换更新。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75" w:firstLineChars="200"/>
        <w:jc w:val="both"/>
        <w:rPr>
          <w:rFonts w:hint="default" w:ascii="仿宋_GB2312" w:eastAsia="仿宋_GB2312" w:cs="宋体"/>
          <w:b/>
          <w:bCs/>
          <w:color w:val="auto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宋体"/>
          <w:b/>
          <w:bCs/>
          <w:color w:val="auto"/>
          <w:spacing w:val="8"/>
          <w:kern w:val="0"/>
          <w:sz w:val="32"/>
          <w:szCs w:val="32"/>
          <w:lang w:val="en-US" w:eastAsia="zh-CN" w:bidi="ar-SA"/>
        </w:rPr>
        <w:t>5.政府信息公开平台建设情况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72" w:firstLineChars="200"/>
        <w:jc w:val="both"/>
        <w:rPr>
          <w:rFonts w:hint="default" w:ascii="仿宋_GB2312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>加快信用信息服务平台和网站建设。加强自身业务系统建设，加快推进与市、区公共信用信息服务平台嵌入式对接工作。</w:t>
      </w:r>
      <w:r>
        <w:rPr>
          <w:rFonts w:hint="eastAsia" w:ascii="仿宋_GB2312" w:eastAsia="仿宋_GB2312" w:cs="宋体"/>
          <w:spacing w:val="8"/>
          <w:kern w:val="0"/>
          <w:sz w:val="32"/>
          <w:szCs w:val="32"/>
          <w:lang w:val="en-US" w:eastAsia="zh-CN" w:bidi="ar-SA"/>
        </w:rPr>
        <w:t>做好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>政府门户网站双公示、信用分级分类监管等信用专栏</w:t>
      </w:r>
      <w:r>
        <w:rPr>
          <w:rFonts w:hint="eastAsia" w:ascii="仿宋_GB2312" w:eastAsia="仿宋_GB2312" w:cs="宋体"/>
          <w:spacing w:val="8"/>
          <w:kern w:val="0"/>
          <w:sz w:val="32"/>
          <w:szCs w:val="32"/>
          <w:lang w:val="en-US" w:eastAsia="zh-CN" w:bidi="ar-SA"/>
        </w:rPr>
        <w:t>日常更新维护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已按相关工作要求，开设行政执法公示</w:t>
      </w:r>
      <w:r>
        <w:rPr>
          <w:rFonts w:hint="eastAsia" w:ascii="仿宋_GB2312" w:hAnsi="仿宋_GB2312" w:eastAsia="仿宋_GB2312" w:cs="仿宋_GB2312"/>
          <w:sz w:val="32"/>
          <w:szCs w:val="32"/>
        </w:rPr>
        <w:t>基本信息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>现行公示</w:t>
      </w:r>
      <w:r>
        <w:rPr>
          <w:rFonts w:hint="eastAsia" w:ascii="仿宋_GB2312" w:eastAsia="仿宋_GB2312" w:cs="宋体"/>
          <w:spacing w:val="8"/>
          <w:kern w:val="0"/>
          <w:sz w:val="32"/>
          <w:szCs w:val="32"/>
          <w:lang w:val="en-US" w:eastAsia="zh-CN" w:bidi="ar-SA"/>
        </w:rPr>
        <w:t>等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>栏目</w:t>
      </w:r>
      <w:r>
        <w:rPr>
          <w:rFonts w:hint="eastAsia" w:ascii="仿宋_GB2312" w:eastAsia="仿宋_GB2312" w:cs="宋体"/>
          <w:spacing w:val="8"/>
          <w:kern w:val="0"/>
          <w:sz w:val="32"/>
          <w:szCs w:val="32"/>
          <w:lang w:val="en-US" w:eastAsia="zh-CN" w:bidi="ar-SA"/>
        </w:rPr>
        <w:t>，涵盖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>基本信息、行政检查事项、行政处罚事项、行政强制事项</w:t>
      </w:r>
      <w:r>
        <w:rPr>
          <w:rFonts w:hint="eastAsia" w:ascii="仿宋_GB2312" w:eastAsia="仿宋_GB2312" w:cs="宋体"/>
          <w:spacing w:val="8"/>
          <w:kern w:val="0"/>
          <w:sz w:val="32"/>
          <w:szCs w:val="32"/>
          <w:lang w:val="en-US" w:eastAsia="zh-CN" w:bidi="ar-SA"/>
        </w:rPr>
        <w:t>等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>4大部分17类内容</w:t>
      </w:r>
      <w:r>
        <w:rPr>
          <w:rFonts w:hint="eastAsia" w:ascii="仿宋_GB2312" w:eastAsia="仿宋_GB2312" w:cs="宋体"/>
          <w:spacing w:val="8"/>
          <w:kern w:val="0"/>
          <w:sz w:val="32"/>
          <w:szCs w:val="32"/>
          <w:lang w:val="en-US" w:eastAsia="zh-CN" w:bidi="ar-SA"/>
        </w:rPr>
        <w:t>，具体包括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-SA"/>
        </w:rPr>
        <w:t>执法人员信息、执法标识、辅助执法人员信息、辅助执法人员标识、执法统计年报、信息公示、年度执法检查计划、双随机抽查事项清单、执法检查结果、行政处罚权力清单、行政处罚流程图、自由裁量权标准、行政处罚听证标准、行政处罚结果、行政强制权力清单、行政强制流程图、行政强制结果等规范内容）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75" w:firstLineChars="200"/>
        <w:jc w:val="both"/>
        <w:rPr>
          <w:rFonts w:hint="eastAsia" w:ascii="仿宋_GB2312" w:hAnsi="宋体" w:eastAsia="仿宋_GB2312" w:cs="宋体"/>
          <w:b/>
          <w:bCs/>
          <w:color w:val="auto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宋体"/>
          <w:b/>
          <w:bCs/>
          <w:color w:val="auto"/>
          <w:spacing w:val="8"/>
          <w:kern w:val="0"/>
          <w:sz w:val="32"/>
          <w:szCs w:val="32"/>
          <w:lang w:val="en-US" w:eastAsia="zh-CN" w:bidi="ar-SA"/>
        </w:rPr>
        <w:t>6.</w:t>
      </w:r>
      <w:r>
        <w:rPr>
          <w:rFonts w:hint="eastAsia" w:ascii="仿宋_GB2312" w:hAnsi="宋体" w:eastAsia="仿宋_GB2312" w:cs="宋体"/>
          <w:b/>
          <w:bCs/>
          <w:color w:val="auto"/>
          <w:spacing w:val="8"/>
          <w:kern w:val="0"/>
          <w:sz w:val="32"/>
          <w:szCs w:val="32"/>
          <w:lang w:val="en-US" w:eastAsia="zh-CN" w:bidi="ar-SA"/>
        </w:rPr>
        <w:t>新媒体宣传</w:t>
      </w:r>
      <w:r>
        <w:rPr>
          <w:rFonts w:hint="eastAsia" w:ascii="仿宋_GB2312" w:eastAsia="仿宋_GB2312" w:cs="宋体"/>
          <w:b/>
          <w:bCs/>
          <w:color w:val="auto"/>
          <w:spacing w:val="8"/>
          <w:kern w:val="0"/>
          <w:sz w:val="32"/>
          <w:szCs w:val="32"/>
          <w:lang w:val="en-US" w:eastAsia="zh-CN" w:bidi="ar-SA"/>
        </w:rPr>
        <w:t>情况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72" w:firstLineChars="200"/>
        <w:jc w:val="both"/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  <w:t>文景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  <w:t>街道</w:t>
      </w:r>
      <w:r>
        <w:rPr>
          <w:rFonts w:hint="eastAsia" w:ascii="仿宋_GB2312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  <w:t>自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  <w:t>202</w:t>
      </w:r>
      <w:r>
        <w:rPr>
          <w:rFonts w:hint="eastAsia" w:ascii="仿宋_GB2312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  <w:t>年</w:t>
      </w:r>
      <w:r>
        <w:rPr>
          <w:rFonts w:hint="eastAsia" w:ascii="仿宋_GB2312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  <w:t>11月开通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  <w:t>微信公众号</w:t>
      </w:r>
      <w:r>
        <w:rPr>
          <w:rFonts w:hint="eastAsia" w:ascii="仿宋_GB2312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  <w:t>“乐游文景”开展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  <w:t>新媒体宣传，</w:t>
      </w:r>
      <w:r>
        <w:rPr>
          <w:rFonts w:hint="eastAsia" w:ascii="仿宋_GB2312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  <w:t>建立完善新闻宣传内容审核机制，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  <w:t>年度</w:t>
      </w:r>
      <w:r>
        <w:rPr>
          <w:rFonts w:hint="eastAsia" w:ascii="仿宋_GB2312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  <w:t>刊载宣传文章信息等118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  <w:t>篇，其中原创</w:t>
      </w:r>
      <w:r>
        <w:rPr>
          <w:rFonts w:hint="eastAsia" w:ascii="仿宋_GB2312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  <w:t>57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  <w:t>篇。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75" w:firstLineChars="200"/>
        <w:jc w:val="both"/>
        <w:rPr>
          <w:rFonts w:hint="eastAsia" w:ascii="仿宋_GB2312" w:hAnsi="宋体" w:eastAsia="仿宋_GB2312" w:cs="宋体"/>
          <w:b/>
          <w:bCs/>
          <w:color w:val="auto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宋体"/>
          <w:b/>
          <w:bCs/>
          <w:color w:val="auto"/>
          <w:spacing w:val="8"/>
          <w:kern w:val="0"/>
          <w:sz w:val="32"/>
          <w:szCs w:val="32"/>
          <w:lang w:val="en-US" w:eastAsia="zh-CN" w:bidi="ar-SA"/>
        </w:rPr>
        <w:t>7.</w:t>
      </w:r>
      <w:r>
        <w:rPr>
          <w:rFonts w:hint="eastAsia" w:ascii="仿宋_GB2312" w:hAnsi="宋体" w:eastAsia="仿宋_GB2312" w:cs="宋体"/>
          <w:b/>
          <w:bCs/>
          <w:color w:val="auto"/>
          <w:spacing w:val="8"/>
          <w:kern w:val="0"/>
          <w:sz w:val="32"/>
          <w:szCs w:val="32"/>
          <w:lang w:val="en-US" w:eastAsia="zh-CN" w:bidi="ar-SA"/>
        </w:rPr>
        <w:t>政府信息公开监督保障及教育培训情况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72" w:firstLineChars="200"/>
        <w:jc w:val="both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  <w:t>严格按照《条例》规定和上级有关部门</w:t>
      </w:r>
      <w:r>
        <w:rPr>
          <w:rFonts w:hint="eastAsia" w:ascii="仿宋_GB2312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  <w:t>工作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  <w:t>要求，创新工作思路，完善工作机制，主动接受有关部门和社会各界监督，做到政府信息公开内容真实</w:t>
      </w:r>
      <w:r>
        <w:rPr>
          <w:rFonts w:hint="eastAsia" w:ascii="仿宋_GB2312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  <w:t>全面</w:t>
      </w:r>
      <w:r>
        <w:rPr>
          <w:rFonts w:hint="eastAsia" w:ascii="仿宋_GB2312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  <w:t>及时；同时，</w:t>
      </w:r>
      <w:r>
        <w:rPr>
          <w:rFonts w:hint="eastAsia" w:ascii="仿宋_GB2312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  <w:t>通过“文景大讲堂”等渠道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  <w:t>，针对信息员开展信息培训，切实提高政务</w:t>
      </w:r>
      <w:r>
        <w:rPr>
          <w:rFonts w:hint="eastAsia" w:ascii="仿宋_GB2312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  <w:t>信息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  <w:t>公开</w:t>
      </w:r>
      <w:r>
        <w:rPr>
          <w:rFonts w:hint="eastAsia" w:ascii="仿宋_GB2312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  <w:t>工作人员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  <w:t>的业务素养和工作能力，扎实推进街道政府信息公开工作。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pStyle w:val="3"/>
        <w:numPr>
          <w:ilvl w:val="0"/>
          <w:numId w:val="0"/>
        </w:numPr>
        <w:rPr>
          <w:rFonts w:hint="eastAsia"/>
        </w:rPr>
      </w:pPr>
    </w:p>
    <w:tbl>
      <w:tblPr>
        <w:tblStyle w:val="8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2"/>
        </w:numPr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8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  <w:p>
            <w:pPr>
              <w:pStyle w:val="3"/>
              <w:ind w:firstLine="210" w:firstLineChars="100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numPr>
          <w:ilvl w:val="0"/>
          <w:numId w:val="0"/>
        </w:numPr>
        <w:ind w:leftChars="200"/>
        <w:rPr>
          <w:rFonts w:hint="eastAsia"/>
        </w:rPr>
      </w:pPr>
    </w:p>
    <w:p>
      <w:pPr>
        <w:pStyle w:val="3"/>
        <w:numPr>
          <w:ilvl w:val="0"/>
          <w:numId w:val="0"/>
        </w:numPr>
        <w:ind w:leftChars="200"/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tbl>
      <w:tblPr>
        <w:tblStyle w:val="8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widowControl/>
        <w:numPr>
          <w:numId w:val="0"/>
        </w:numPr>
        <w:spacing w:line="560" w:lineRule="exact"/>
        <w:ind w:leftChars="200" w:firstLine="336" w:firstLineChars="1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宋体"/>
          <w:spacing w:val="8"/>
          <w:kern w:val="0"/>
          <w:sz w:val="32"/>
          <w:szCs w:val="32"/>
          <w:lang w:val="en-US" w:eastAsia="zh-CN"/>
        </w:rPr>
        <w:t>五、</w:t>
      </w:r>
      <w:r>
        <w:rPr>
          <w:rFonts w:ascii="黑体" w:hAnsi="黑体" w:eastAsia="黑体" w:cs="宋体"/>
          <w:spacing w:val="8"/>
          <w:kern w:val="0"/>
          <w:sz w:val="32"/>
          <w:szCs w:val="32"/>
        </w:rPr>
        <w:t>存在的主要问题及改进情况</w:t>
      </w:r>
    </w:p>
    <w:p>
      <w:pPr>
        <w:pStyle w:val="2"/>
        <w:numPr>
          <w:numId w:val="0"/>
        </w:numPr>
        <w:ind w:firstLine="672" w:firstLineChars="200"/>
        <w:rPr>
          <w:rFonts w:hint="default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  <w:t>文景街道成立后，按照区委区政府工作部署，2021年12月31日前，辖区曹园村、田家府村、铺头村以及曹园逸家小区、德邑新时空居住小区由原属地梨园镇和台湖镇管理。文化旅游区10片区安置房小区尚未回迁入住，因办公场所条件等原因尚未建立政府服务大厅，相关民生服务事项未全面开展。因此，政府信息公开内容相比成熟街道还不够全面丰富，信息公开工作机制还需进一步完善。</w:t>
      </w:r>
    </w:p>
    <w:p>
      <w:pPr>
        <w:widowControl/>
        <w:numPr>
          <w:numId w:val="0"/>
        </w:numPr>
        <w:spacing w:line="560" w:lineRule="exact"/>
        <w:ind w:firstLine="672" w:firstLineChars="200"/>
        <w:jc w:val="left"/>
        <w:rPr>
          <w:rFonts w:hint="default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  <w:t>下一步改进的主要措施</w:t>
      </w:r>
      <w:r>
        <w:rPr>
          <w:rFonts w:hint="eastAsia" w:ascii="仿宋_GB2312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  <w:t>：一是按照区委区政府关于街道管村（党务、村务、财务除外）工作部署，随有关业务工作开展，结合实际逐步完善政府信息公开内容。二是拟在街道办公区建设临时政务服务大厅，待有关政务、民生服务事项开展后，及时跟进做好信息公开工作。三是深入学习有关法规制度，完善健全街道层面有关工作制度机制，依法做好政府信息公开工作。四是加强业务培训，提高信息公开工作的时效和质量。</w:t>
      </w:r>
    </w:p>
    <w:p>
      <w:pPr>
        <w:widowControl/>
        <w:spacing w:line="560" w:lineRule="exact"/>
        <w:ind w:firstLine="675"/>
        <w:jc w:val="left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</w:pPr>
      <w:r>
        <w:rPr>
          <w:rFonts w:ascii="宋体" w:hAnsi="宋体" w:cs="宋体"/>
          <w:spacing w:val="8"/>
          <w:kern w:val="0"/>
          <w:sz w:val="32"/>
          <w:szCs w:val="32"/>
        </w:rPr>
        <w:t>　　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 w:bidi="ar-SA"/>
        </w:rPr>
        <w:t>本单位依据《政府信息公开信息处理费管理办法》收取信息处理费，2021年发出收费通知的件数0件，总金额0元。实际收取的总金额0元。</w:t>
      </w:r>
    </w:p>
    <w:p/>
    <w:p/>
    <w:p>
      <w:pPr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24FB66"/>
    <w:multiLevelType w:val="singleLevel"/>
    <w:tmpl w:val="F124FB6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55B57"/>
    <w:rsid w:val="00253997"/>
    <w:rsid w:val="01051C9A"/>
    <w:rsid w:val="010F5CB0"/>
    <w:rsid w:val="01B6741B"/>
    <w:rsid w:val="01D52ABF"/>
    <w:rsid w:val="020E7372"/>
    <w:rsid w:val="037D5E10"/>
    <w:rsid w:val="04D1276B"/>
    <w:rsid w:val="04DB664D"/>
    <w:rsid w:val="05F845F1"/>
    <w:rsid w:val="06474387"/>
    <w:rsid w:val="071D2DAC"/>
    <w:rsid w:val="07F813C7"/>
    <w:rsid w:val="0893245C"/>
    <w:rsid w:val="090F1766"/>
    <w:rsid w:val="093B502B"/>
    <w:rsid w:val="0A826F96"/>
    <w:rsid w:val="0ADB186D"/>
    <w:rsid w:val="0B3B4420"/>
    <w:rsid w:val="0B9F0653"/>
    <w:rsid w:val="0CA32ADD"/>
    <w:rsid w:val="0CBB1A54"/>
    <w:rsid w:val="0DF0500E"/>
    <w:rsid w:val="0DFA453B"/>
    <w:rsid w:val="0E5B4844"/>
    <w:rsid w:val="0E7E0858"/>
    <w:rsid w:val="0F8F6622"/>
    <w:rsid w:val="10C10C71"/>
    <w:rsid w:val="10C934F4"/>
    <w:rsid w:val="10EC0F32"/>
    <w:rsid w:val="14470F9D"/>
    <w:rsid w:val="14A17984"/>
    <w:rsid w:val="157214B0"/>
    <w:rsid w:val="157C02BE"/>
    <w:rsid w:val="161F1975"/>
    <w:rsid w:val="163B3728"/>
    <w:rsid w:val="16561080"/>
    <w:rsid w:val="17217E52"/>
    <w:rsid w:val="17505B69"/>
    <w:rsid w:val="185A10EE"/>
    <w:rsid w:val="19096C35"/>
    <w:rsid w:val="19D73DAC"/>
    <w:rsid w:val="1C216C4E"/>
    <w:rsid w:val="1E3F1448"/>
    <w:rsid w:val="1E7F5946"/>
    <w:rsid w:val="1FBA2457"/>
    <w:rsid w:val="1FD10300"/>
    <w:rsid w:val="21343995"/>
    <w:rsid w:val="21D963BA"/>
    <w:rsid w:val="220240FC"/>
    <w:rsid w:val="22E734B9"/>
    <w:rsid w:val="247B746E"/>
    <w:rsid w:val="24D3629D"/>
    <w:rsid w:val="24F6279D"/>
    <w:rsid w:val="27470A1C"/>
    <w:rsid w:val="275667AA"/>
    <w:rsid w:val="27DA33D4"/>
    <w:rsid w:val="28093EE9"/>
    <w:rsid w:val="289E2F5F"/>
    <w:rsid w:val="29A8542A"/>
    <w:rsid w:val="29AE54B9"/>
    <w:rsid w:val="29D936AB"/>
    <w:rsid w:val="2A8D2C69"/>
    <w:rsid w:val="2C0D2070"/>
    <w:rsid w:val="2CA6446F"/>
    <w:rsid w:val="2CCA1C5E"/>
    <w:rsid w:val="2CD235AB"/>
    <w:rsid w:val="2CEB6771"/>
    <w:rsid w:val="2EF6189F"/>
    <w:rsid w:val="30444AB2"/>
    <w:rsid w:val="30B63913"/>
    <w:rsid w:val="30FB3D2A"/>
    <w:rsid w:val="313B339F"/>
    <w:rsid w:val="31434AF9"/>
    <w:rsid w:val="31773FE8"/>
    <w:rsid w:val="32EF2770"/>
    <w:rsid w:val="32F87D28"/>
    <w:rsid w:val="336034D3"/>
    <w:rsid w:val="33F41710"/>
    <w:rsid w:val="34D14170"/>
    <w:rsid w:val="36976195"/>
    <w:rsid w:val="38780662"/>
    <w:rsid w:val="38B25DD1"/>
    <w:rsid w:val="398F2F0B"/>
    <w:rsid w:val="3B5B16E9"/>
    <w:rsid w:val="3BAE69D7"/>
    <w:rsid w:val="3D255B57"/>
    <w:rsid w:val="3DCE4214"/>
    <w:rsid w:val="3ED50CC8"/>
    <w:rsid w:val="3F5C22F4"/>
    <w:rsid w:val="3FE70D27"/>
    <w:rsid w:val="407F552F"/>
    <w:rsid w:val="40AF1529"/>
    <w:rsid w:val="425B2749"/>
    <w:rsid w:val="42E771CE"/>
    <w:rsid w:val="43CE6349"/>
    <w:rsid w:val="442404F3"/>
    <w:rsid w:val="44DE0C90"/>
    <w:rsid w:val="45221F4B"/>
    <w:rsid w:val="473B60D1"/>
    <w:rsid w:val="47F143A2"/>
    <w:rsid w:val="491A1F61"/>
    <w:rsid w:val="491E02E2"/>
    <w:rsid w:val="49DE1F42"/>
    <w:rsid w:val="4A1705A8"/>
    <w:rsid w:val="4A191C74"/>
    <w:rsid w:val="4AEB4A8B"/>
    <w:rsid w:val="4B3212EF"/>
    <w:rsid w:val="4B5A3063"/>
    <w:rsid w:val="4C074CEF"/>
    <w:rsid w:val="4C2E3BC0"/>
    <w:rsid w:val="4C4F34C3"/>
    <w:rsid w:val="4D371652"/>
    <w:rsid w:val="4E250140"/>
    <w:rsid w:val="4E746A65"/>
    <w:rsid w:val="4F6A77E2"/>
    <w:rsid w:val="5071523D"/>
    <w:rsid w:val="507833CF"/>
    <w:rsid w:val="52625F6B"/>
    <w:rsid w:val="5399537F"/>
    <w:rsid w:val="55CC51C1"/>
    <w:rsid w:val="575437DF"/>
    <w:rsid w:val="576D6C41"/>
    <w:rsid w:val="58206EB8"/>
    <w:rsid w:val="587D6522"/>
    <w:rsid w:val="5A54236F"/>
    <w:rsid w:val="5AFA3E4F"/>
    <w:rsid w:val="5D350392"/>
    <w:rsid w:val="5DA9301B"/>
    <w:rsid w:val="5DED1905"/>
    <w:rsid w:val="5E282F0F"/>
    <w:rsid w:val="5E5658F2"/>
    <w:rsid w:val="5E7231FE"/>
    <w:rsid w:val="5F6E2033"/>
    <w:rsid w:val="5F802783"/>
    <w:rsid w:val="60B014BA"/>
    <w:rsid w:val="60EE57A0"/>
    <w:rsid w:val="62462B77"/>
    <w:rsid w:val="625F5839"/>
    <w:rsid w:val="62AD78B3"/>
    <w:rsid w:val="642B7CE6"/>
    <w:rsid w:val="64D958E3"/>
    <w:rsid w:val="65A63F93"/>
    <w:rsid w:val="663674FC"/>
    <w:rsid w:val="666138CB"/>
    <w:rsid w:val="66D05674"/>
    <w:rsid w:val="67826CB8"/>
    <w:rsid w:val="6851236A"/>
    <w:rsid w:val="68F11B37"/>
    <w:rsid w:val="69FF3DE9"/>
    <w:rsid w:val="6A3903F2"/>
    <w:rsid w:val="6B28755B"/>
    <w:rsid w:val="6B8A67CC"/>
    <w:rsid w:val="6BCA59CB"/>
    <w:rsid w:val="6C487FF5"/>
    <w:rsid w:val="6C9F191B"/>
    <w:rsid w:val="6CDF1DCF"/>
    <w:rsid w:val="6CEB6ECC"/>
    <w:rsid w:val="6EA812A6"/>
    <w:rsid w:val="6F37056E"/>
    <w:rsid w:val="715C1CF7"/>
    <w:rsid w:val="733834D7"/>
    <w:rsid w:val="74064D96"/>
    <w:rsid w:val="74F34F18"/>
    <w:rsid w:val="780218A6"/>
    <w:rsid w:val="782E27BB"/>
    <w:rsid w:val="793D3033"/>
    <w:rsid w:val="79D57842"/>
    <w:rsid w:val="7BD61C2A"/>
    <w:rsid w:val="7BEE4188"/>
    <w:rsid w:val="7C6402AC"/>
    <w:rsid w:val="7CF22A29"/>
    <w:rsid w:val="7EA60174"/>
    <w:rsid w:val="7F1F59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99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semiHidden/>
    <w:qFormat/>
    <w:uiPriority w:val="99"/>
    <w:pPr>
      <w:spacing w:line="600" w:lineRule="exact"/>
    </w:pPr>
    <w:rPr>
      <w:rFonts w:ascii="黑体" w:hAnsi="黑体" w:eastAsia="黑体" w:cs="黑体"/>
      <w:sz w:val="32"/>
      <w:szCs w:val="32"/>
    </w:r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unhideWhenUsed/>
    <w:qFormat/>
    <w:uiPriority w:val="99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color w:val="000000"/>
      <w:kern w:val="0"/>
      <w:sz w:val="24"/>
      <w:szCs w:val="24"/>
      <w:lang w:val="en-US" w:eastAsia="zh-CN" w:bidi="ar-SA"/>
    </w:rPr>
  </w:style>
  <w:style w:type="character" w:styleId="10">
    <w:name w:val="Hyperlink"/>
    <w:basedOn w:val="9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2019-12-09T05:53:00Z</dcterms:created>
  <dc:creator>一米阳光66</dc:creator>
  <cp:lastModifiedBy>à</cp:lastModifiedBy>
  <cp:lastPrinted>2019-12-12T01:52:00Z</cp:lastPrinted>
  <dcterms:modified xsi:type="dcterms:W3CDTF">2022-01-17T09:58:21Z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