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北京市通州区</w:t>
      </w:r>
      <w:r>
        <w:rPr>
          <w:rFonts w:hint="eastAsia" w:ascii="方正小标宋简体" w:hAnsi="方正小标宋简体" w:eastAsia="方正小标宋简体" w:cs="方正小标宋简体"/>
          <w:sz w:val="44"/>
          <w:szCs w:val="44"/>
          <w:lang w:eastAsia="zh-CN"/>
        </w:rPr>
        <w:t>中仓街道办事处</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w:t>
      </w: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政府信息公开工作年度报告</w:t>
      </w:r>
    </w:p>
    <w:p>
      <w:pPr>
        <w:spacing w:line="560" w:lineRule="exact"/>
        <w:jc w:val="center"/>
        <w:rPr>
          <w:sz w:val="44"/>
          <w:szCs w:val="44"/>
        </w:rPr>
      </w:pP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1</w:t>
      </w:r>
      <w:r>
        <w:rPr>
          <w:rFonts w:hint="eastAsia" w:ascii="仿宋_GB2312" w:hAnsi="宋体" w:eastAsia="仿宋_GB2312" w:cs="宋体"/>
          <w:spacing w:val="8"/>
          <w:kern w:val="0"/>
          <w:sz w:val="32"/>
          <w:szCs w:val="32"/>
        </w:rPr>
        <w:t>年，中仓街道认真贯彻落实《中华人民共和国政府信息公开条例》等文件要求，强化组织建设，完善工作机制，拓宽信息公开渠道，加大重点领域信息公开，妥善处理依申请公开，加强政策解读及回应关切力度，不断创新街道信息公开形式、扩大公开范围、细化公开内容，进一步提升街道工作透明度，切实满足社会公众获取和利用相关信息的需求，促进经济社会健康发展。今年，我街道累计主动公开各类信息</w:t>
      </w:r>
      <w:r>
        <w:rPr>
          <w:rFonts w:hint="eastAsia" w:ascii="仿宋_GB2312" w:hAnsi="宋体" w:eastAsia="仿宋_GB2312" w:cs="宋体"/>
          <w:spacing w:val="8"/>
          <w:kern w:val="0"/>
          <w:sz w:val="32"/>
          <w:szCs w:val="32"/>
          <w:lang w:val="en-US" w:eastAsia="zh-CN"/>
        </w:rPr>
        <w:t>80</w:t>
      </w:r>
      <w:r>
        <w:rPr>
          <w:rFonts w:hint="eastAsia" w:ascii="仿宋_GB2312" w:hAnsi="宋体" w:eastAsia="仿宋_GB2312" w:cs="宋体"/>
          <w:spacing w:val="8"/>
          <w:kern w:val="0"/>
          <w:sz w:val="32"/>
          <w:szCs w:val="32"/>
        </w:rPr>
        <w:t>余条（件），收到市民依申请公开</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件，都已按照规定程序对其进行回复，并完成相关登记，</w:t>
      </w:r>
      <w:r>
        <w:rPr>
          <w:rFonts w:hint="eastAsia" w:ascii="仿宋_GB2312" w:hAnsi="宋体" w:eastAsia="仿宋_GB2312" w:cs="宋体"/>
          <w:spacing w:val="8"/>
          <w:kern w:val="0"/>
          <w:sz w:val="32"/>
          <w:szCs w:val="32"/>
          <w:lang w:eastAsia="zh-CN"/>
        </w:rPr>
        <w:t>本年度接到行政复议申请</w:t>
      </w:r>
      <w:r>
        <w:rPr>
          <w:rFonts w:hint="eastAsia" w:ascii="仿宋_GB2312" w:hAnsi="宋体" w:eastAsia="仿宋_GB2312" w:cs="宋体"/>
          <w:spacing w:val="8"/>
          <w:kern w:val="0"/>
          <w:sz w:val="32"/>
          <w:szCs w:val="32"/>
          <w:lang w:val="en-US" w:eastAsia="zh-CN"/>
        </w:rPr>
        <w:t>1件，经区政府行政复议办公室处理，维持原公开结果（通政复字〔2021〕83号），</w:t>
      </w:r>
      <w:r>
        <w:rPr>
          <w:rFonts w:hint="eastAsia" w:ascii="仿宋_GB2312" w:hAnsi="宋体" w:eastAsia="仿宋_GB2312" w:cs="宋体"/>
          <w:spacing w:val="8"/>
          <w:kern w:val="0"/>
          <w:sz w:val="32"/>
          <w:szCs w:val="32"/>
        </w:rPr>
        <w:t>本年度并未接到行政</w:t>
      </w:r>
      <w:r>
        <w:rPr>
          <w:rFonts w:hint="eastAsia" w:ascii="仿宋_GB2312" w:hAnsi="宋体" w:eastAsia="仿宋_GB2312" w:cs="宋体"/>
          <w:spacing w:val="8"/>
          <w:kern w:val="0"/>
          <w:sz w:val="32"/>
          <w:szCs w:val="32"/>
          <w:lang w:eastAsia="zh-CN"/>
        </w:rPr>
        <w:t>诉讼</w:t>
      </w:r>
      <w:r>
        <w:rPr>
          <w:rFonts w:hint="eastAsia" w:ascii="仿宋_GB2312" w:hAnsi="宋体" w:eastAsia="仿宋_GB2312" w:cs="宋体"/>
          <w:spacing w:val="8"/>
          <w:kern w:val="0"/>
          <w:sz w:val="32"/>
          <w:szCs w:val="32"/>
        </w:rPr>
        <w:t>申请。</w:t>
      </w:r>
    </w:p>
    <w:p>
      <w:pPr>
        <w:pStyle w:val="2"/>
        <w:keepNext w:val="0"/>
        <w:keepLines w:val="0"/>
        <w:pageBreakBefore w:val="0"/>
        <w:widowControl w:val="0"/>
        <w:kinsoku/>
        <w:wordWrap/>
        <w:overflowPunct/>
        <w:topLinePunct w:val="0"/>
        <w:autoSpaceDE/>
        <w:autoSpaceDN/>
        <w:bidi w:val="0"/>
        <w:adjustRightInd/>
        <w:snapToGrid/>
        <w:ind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结合实际工作，我街道进一步完善《中仓街道政务公开全清单》和《中仓街道办事处政府信息公开指南》，并按照要求在北京市通州区人民政府官方网站发布《政府信息公开工作年度报告》。进一步健全完善决策咨询制度、政务信息发布协调机制和信息公开保密审查制度，确保政务公开工作的规范运行。</w:t>
      </w:r>
    </w:p>
    <w:p>
      <w:pPr>
        <w:pStyle w:val="2"/>
        <w:keepNext w:val="0"/>
        <w:keepLines w:val="0"/>
        <w:pageBreakBefore w:val="0"/>
        <w:widowControl w:val="0"/>
        <w:kinsoku/>
        <w:wordWrap/>
        <w:overflowPunct/>
        <w:topLinePunct w:val="0"/>
        <w:autoSpaceDE/>
        <w:autoSpaceDN/>
        <w:bidi w:val="0"/>
        <w:adjustRightInd/>
        <w:snapToGrid/>
        <w:ind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通州区政府门户网站是政府信息公开的第一平台。公民、法人可以通过访问通州区人民政府官方网站浏览查询政府信息公开内容。本年度我街道多次完善政府信息公开工作制度、梳理信息公开全清单、规范信息公开工作流程，全面加强政府信息公开平台建设。</w:t>
      </w:r>
    </w:p>
    <w:p>
      <w:pPr>
        <w:pStyle w:val="2"/>
        <w:keepNext w:val="0"/>
        <w:keepLines w:val="0"/>
        <w:pageBreakBefore w:val="0"/>
        <w:widowControl w:val="0"/>
        <w:kinsoku/>
        <w:wordWrap/>
        <w:overflowPunct/>
        <w:topLinePunct w:val="0"/>
        <w:autoSpaceDE/>
        <w:autoSpaceDN/>
        <w:bidi w:val="0"/>
        <w:adjustRightInd/>
        <w:snapToGrid/>
        <w:ind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本年度我街道继续健全公开监督保障机制，抓实各项工作。严格遵守《中华人民共和国保守国家秘密法》，《中华人民共和国档案法》。认真贯彻执行《政府信息公开保密审查制度》。完善了信息公开申请受理、保密审查、监督检查等一系列制度，严格了政府信息公开程序，积极探索多种监督评议方式，公开投诉电话，畅通群众来信、来电、来访诉求渠道，及时进行反馈回复，自觉接受社会各界监督，确保网站上公开的信息全面、准确。同时我街道将宣传教育、业务培训作为推进政府信息公开工作的重要抓手。组织机关干部认真学习政府信息公开法规条例，引导机关干部深刻领会政府信息公开的重大意义，增强机关干部的大局意识、法治意识、服务意识、创新意识和责任</w:t>
      </w:r>
      <w:bookmarkStart w:id="0" w:name="_GoBack"/>
      <w:r>
        <w:rPr>
          <w:rFonts w:hint="eastAsia" w:ascii="仿宋_GB2312" w:hAnsi="宋体" w:eastAsia="仿宋_GB2312" w:cs="宋体"/>
          <w:spacing w:val="8"/>
          <w:kern w:val="0"/>
          <w:sz w:val="32"/>
          <w:szCs w:val="32"/>
          <w:lang w:val="en-US" w:eastAsia="zh-CN" w:bidi="ar-SA"/>
        </w:rPr>
        <w:t>意识</w:t>
      </w:r>
      <w:bookmarkEnd w:id="0"/>
      <w:r>
        <w:rPr>
          <w:rFonts w:hint="eastAsia" w:ascii="仿宋_GB2312" w:hAnsi="宋体" w:eastAsia="仿宋_GB2312" w:cs="宋体"/>
          <w:spacing w:val="8"/>
          <w:kern w:val="0"/>
          <w:sz w:val="32"/>
          <w:szCs w:val="32"/>
          <w:lang w:val="en-US" w:eastAsia="zh-CN" w:bidi="ar-SA"/>
        </w:rPr>
        <w:t>。</w:t>
      </w:r>
    </w:p>
    <w:p>
      <w:pPr>
        <w:widowControl/>
        <w:spacing w:line="560" w:lineRule="exact"/>
        <w:ind w:firstLine="672" w:firstLineChars="200"/>
        <w:jc w:val="left"/>
        <w:rPr>
          <w:rFonts w:hint="eastAsia"/>
        </w:rPr>
      </w:pPr>
      <w:r>
        <w:rPr>
          <w:rFonts w:hint="eastAsia" w:ascii="仿宋_GB2312" w:hAnsi="宋体" w:eastAsia="仿宋_GB2312" w:cs="宋体"/>
          <w:spacing w:val="8"/>
          <w:kern w:val="0"/>
          <w:sz w:val="32"/>
          <w:szCs w:val="32"/>
        </w:rPr>
        <w:t>在今年，我街道进一步丰富公开内容。根据市、区要求，结合我街道实际，将公开范围逐步扩大，充分发挥新闻媒体作用，主动公开了</w:t>
      </w:r>
      <w:r>
        <w:rPr>
          <w:rFonts w:hint="eastAsia" w:ascii="仿宋_GB2312" w:hAnsi="宋体" w:eastAsia="仿宋_GB2312" w:cs="宋体"/>
          <w:spacing w:val="8"/>
          <w:kern w:val="0"/>
          <w:sz w:val="32"/>
          <w:szCs w:val="32"/>
          <w:lang w:eastAsia="zh-CN"/>
        </w:rPr>
        <w:t>社会救助对象、特困对象帮扶资金支出情况、扶贫工作进展情况等，</w:t>
      </w:r>
      <w:r>
        <w:rPr>
          <w:rFonts w:hint="eastAsia" w:ascii="仿宋_GB2312" w:hAnsi="宋体" w:eastAsia="仿宋_GB2312" w:cs="宋体"/>
          <w:spacing w:val="8"/>
          <w:kern w:val="0"/>
          <w:sz w:val="32"/>
          <w:szCs w:val="32"/>
        </w:rPr>
        <w:t>切实保障了群众的知情权，提高了政府的公信力。同时我街道不断加强业务指导，严格要求各相关</w:t>
      </w:r>
      <w:r>
        <w:rPr>
          <w:rFonts w:hint="eastAsia" w:ascii="仿宋_GB2312" w:hAnsi="宋体" w:eastAsia="仿宋_GB2312" w:cs="宋体"/>
          <w:spacing w:val="8"/>
          <w:kern w:val="0"/>
          <w:sz w:val="32"/>
          <w:szCs w:val="32"/>
          <w:lang w:eastAsia="zh-CN"/>
        </w:rPr>
        <w:t>科室</w:t>
      </w:r>
      <w:r>
        <w:rPr>
          <w:rFonts w:hint="eastAsia" w:ascii="仿宋_GB2312" w:hAnsi="宋体" w:eastAsia="仿宋_GB2312" w:cs="宋体"/>
          <w:spacing w:val="8"/>
          <w:kern w:val="0"/>
          <w:sz w:val="32"/>
          <w:szCs w:val="32"/>
        </w:rPr>
        <w:t>及时公布在经济社会发展中和群众生活密切相关的政府信息，</w:t>
      </w:r>
      <w:r>
        <w:rPr>
          <w:rFonts w:hint="eastAsia" w:ascii="仿宋_GB2312" w:hAnsi="宋体" w:eastAsia="仿宋_GB2312" w:cs="宋体"/>
          <w:spacing w:val="8"/>
          <w:kern w:val="0"/>
          <w:sz w:val="32"/>
          <w:szCs w:val="32"/>
          <w:lang w:eastAsia="zh-CN"/>
        </w:rPr>
        <w:t>更新了领导班子信息、机构设置情况、机构基本信息等多项内容，</w:t>
      </w:r>
      <w:r>
        <w:rPr>
          <w:rFonts w:hint="eastAsia" w:ascii="仿宋_GB2312" w:hAnsi="宋体" w:eastAsia="仿宋_GB2312" w:cs="宋体"/>
          <w:spacing w:val="8"/>
          <w:kern w:val="0"/>
          <w:sz w:val="32"/>
          <w:szCs w:val="32"/>
        </w:rPr>
        <w:t>提高</w:t>
      </w:r>
      <w:r>
        <w:rPr>
          <w:rFonts w:hint="eastAsia" w:ascii="仿宋_GB2312" w:hAnsi="宋体" w:eastAsia="仿宋_GB2312" w:cs="宋体"/>
          <w:spacing w:val="8"/>
          <w:kern w:val="0"/>
          <w:sz w:val="32"/>
          <w:szCs w:val="32"/>
          <w:lang w:eastAsia="zh-CN"/>
        </w:rPr>
        <w:t>了</w:t>
      </w:r>
      <w:r>
        <w:rPr>
          <w:rFonts w:hint="eastAsia" w:ascii="仿宋_GB2312" w:hAnsi="宋体" w:eastAsia="仿宋_GB2312" w:cs="宋体"/>
          <w:spacing w:val="8"/>
          <w:kern w:val="0"/>
          <w:sz w:val="32"/>
          <w:szCs w:val="32"/>
        </w:rPr>
        <w:t>政府信息公开工作的时效性，确保信息公开工作深入推进。</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p>
      <w:pPr>
        <w:pStyle w:val="2"/>
        <w:numPr>
          <w:ilvl w:val="0"/>
          <w:numId w:val="0"/>
        </w:numPr>
        <w:rPr>
          <w:rFonts w:hint="eastAsia"/>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ascii="Calibri" w:hAnsi="Calibri" w:cs="Calibri"/>
                <w:kern w:val="0"/>
                <w:sz w:val="21"/>
                <w:szCs w:val="21"/>
                <w:lang w:val="en-US" w:eastAsia="zh-CN" w:bidi="ar"/>
              </w:rPr>
              <w:t> </w:t>
            </w: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kern w:val="0"/>
                <w:sz w:val="21"/>
                <w:szCs w:val="21"/>
                <w:lang w:val="en-US" w:eastAsia="zh-CN" w:bidi="ar"/>
              </w:rPr>
              <w:t> </w:t>
            </w: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kern w:val="0"/>
                <w:sz w:val="21"/>
                <w:szCs w:val="21"/>
                <w:lang w:val="en-US" w:eastAsia="zh-CN" w:bidi="ar"/>
              </w:rPr>
              <w:t> </w:t>
            </w: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ascii="Calibri" w:hAnsi="Calibri" w:cs="Calibri"/>
                <w:kern w:val="0"/>
                <w:sz w:val="20"/>
                <w:szCs w:val="20"/>
                <w:lang w:val="en-US" w:eastAsia="zh-CN" w:bidi="ar"/>
              </w:rPr>
              <w:t> </w:t>
            </w:r>
            <w:r>
              <w:rPr>
                <w:rFonts w:hint="eastAsia" w:cs="Calibri"/>
                <w:kern w:val="0"/>
                <w:sz w:val="20"/>
                <w:szCs w:val="20"/>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4</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2</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2</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4</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0" w:type="auto"/>
            <w:tcBorders>
              <w:top w:val="outset" w:color="auto" w:sz="6" w:space="0"/>
              <w:left w:val="nil"/>
              <w:bottom w:val="outset" w:color="auto" w:sz="6" w:space="0"/>
              <w:right w:val="outset" w:color="auto" w:sz="6" w:space="0"/>
            </w:tcBorders>
            <w:noWrap w:val="0"/>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ind w:leftChars="200"/>
        <w:rPr>
          <w:rFonts w:hint="eastAsia"/>
        </w:rPr>
      </w:pPr>
    </w:p>
    <w:p>
      <w:pPr>
        <w:pStyle w:val="2"/>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r>
              <w:rPr>
                <w:rFonts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r>
              <w:rPr>
                <w:rFonts w:hint="default"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1.</w:t>
      </w:r>
      <w:r>
        <w:rPr>
          <w:rFonts w:hint="eastAsia" w:ascii="仿宋_GB2312" w:hAnsi="宋体" w:eastAsia="仿宋_GB2312" w:cs="宋体"/>
          <w:spacing w:val="8"/>
          <w:kern w:val="0"/>
          <w:sz w:val="32"/>
          <w:szCs w:val="32"/>
          <w:lang w:eastAsia="zh-CN"/>
        </w:rPr>
        <w:t>政府信息更新不及时</w:t>
      </w:r>
      <w:r>
        <w:rPr>
          <w:rFonts w:hint="eastAsia" w:ascii="仿宋_GB2312" w:hAnsi="宋体" w:eastAsia="仿宋_GB2312" w:cs="宋体"/>
          <w:spacing w:val="8"/>
          <w:kern w:val="0"/>
          <w:sz w:val="32"/>
          <w:szCs w:val="32"/>
        </w:rPr>
        <w:t>。根据办事处职责事项，应进一步</w:t>
      </w:r>
      <w:r>
        <w:rPr>
          <w:rFonts w:hint="eastAsia" w:ascii="仿宋_GB2312" w:hAnsi="宋体" w:eastAsia="仿宋_GB2312" w:cs="宋体"/>
          <w:spacing w:val="8"/>
          <w:kern w:val="0"/>
          <w:sz w:val="32"/>
          <w:szCs w:val="32"/>
          <w:lang w:eastAsia="zh-CN"/>
        </w:rPr>
        <w:t>提升政府信息时效性</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eastAsia="zh-CN"/>
        </w:rPr>
        <w:t>例如政府信息公开指南、办事处机构信息、机构设置情况、领导班子信息等，应尽量保持实时更新，方便居民了解信息公开渠道，办事处已要求相关工作人员每月核查一次政府信息公开情况，确保信息实时同步</w:t>
      </w:r>
      <w:r>
        <w:rPr>
          <w:rFonts w:hint="eastAsia" w:ascii="仿宋_GB2312" w:hAnsi="宋体" w:eastAsia="仿宋_GB2312" w:cs="宋体"/>
          <w:spacing w:val="8"/>
          <w:kern w:val="0"/>
          <w:sz w:val="32"/>
          <w:szCs w:val="32"/>
        </w:rPr>
        <w:t>。</w:t>
      </w:r>
    </w:p>
    <w:p>
      <w:pPr>
        <w:widowControl/>
        <w:spacing w:line="560" w:lineRule="exact"/>
        <w:ind w:firstLine="672" w:firstLineChars="200"/>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2.</w:t>
      </w:r>
      <w:r>
        <w:rPr>
          <w:rFonts w:hint="eastAsia" w:ascii="仿宋_GB2312" w:hAnsi="宋体" w:eastAsia="仿宋_GB2312" w:cs="宋体"/>
          <w:spacing w:val="8"/>
          <w:kern w:val="0"/>
          <w:sz w:val="32"/>
          <w:szCs w:val="32"/>
          <w:lang w:eastAsia="zh-CN"/>
        </w:rPr>
        <w:t>主动公开信息内容待丰富</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eastAsia="zh-CN"/>
        </w:rPr>
        <w:t>主动公开信息涉及到民生保障、生态环境、政策法规等多种类型的信息，应结合我街道实际，督促各科室主动公开相关信息动态，丰富公开内容，以更好的方便群众。</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rPr>
          <w:rFonts w:hint="eastAsia" w:ascii="仿宋_GB2312" w:hAnsi="宋体" w:eastAsia="宋体" w:cs="宋体"/>
          <w:color w:val="9BC2E6"/>
          <w:spacing w:val="8"/>
          <w:kern w:val="0"/>
          <w:sz w:val="32"/>
          <w:szCs w:val="32"/>
          <w:lang w:eastAsia="zh-CN"/>
        </w:rPr>
      </w:pPr>
      <w:r>
        <w:rPr>
          <w:rFonts w:ascii="宋体" w:hAnsi="宋体" w:cs="宋体"/>
          <w:spacing w:val="8"/>
          <w:kern w:val="0"/>
          <w:sz w:val="32"/>
          <w:szCs w:val="32"/>
        </w:rPr>
        <w:t>　　</w:t>
      </w:r>
      <w:r>
        <w:rPr>
          <w:rFonts w:hint="eastAsia" w:ascii="仿宋_GB2312" w:hAnsi="宋体" w:eastAsia="仿宋_GB2312" w:cs="宋体"/>
          <w:spacing w:val="8"/>
          <w:kern w:val="0"/>
          <w:sz w:val="32"/>
          <w:szCs w:val="32"/>
          <w:lang w:eastAsia="zh-CN"/>
        </w:rPr>
        <w:t>本单位依据《政府信息公开信息处理费管理办法》收取信息处理费，2021年发出收费通知的件数</w:t>
      </w:r>
      <w:r>
        <w:rPr>
          <w:rFonts w:hint="eastAsia" w:ascii="仿宋_GB2312" w:hAnsi="宋体" w:eastAsia="仿宋_GB2312" w:cs="宋体"/>
          <w:spacing w:val="8"/>
          <w:kern w:val="0"/>
          <w:sz w:val="32"/>
          <w:szCs w:val="32"/>
          <w:lang w:val="en-US" w:eastAsia="zh-CN"/>
        </w:rPr>
        <w:t>0</w:t>
      </w:r>
      <w:r>
        <w:rPr>
          <w:rFonts w:hint="eastAsia" w:ascii="仿宋_GB2312" w:hAnsi="宋体" w:eastAsia="仿宋_GB2312" w:cs="宋体"/>
          <w:spacing w:val="8"/>
          <w:kern w:val="0"/>
          <w:sz w:val="32"/>
          <w:szCs w:val="32"/>
          <w:lang w:eastAsia="zh-CN"/>
        </w:rPr>
        <w:t>件，总金额</w:t>
      </w:r>
      <w:r>
        <w:rPr>
          <w:rFonts w:hint="eastAsia" w:ascii="仿宋_GB2312" w:hAnsi="宋体" w:eastAsia="仿宋_GB2312" w:cs="宋体"/>
          <w:spacing w:val="8"/>
          <w:kern w:val="0"/>
          <w:sz w:val="32"/>
          <w:szCs w:val="32"/>
          <w:lang w:val="en-US" w:eastAsia="zh-CN"/>
        </w:rPr>
        <w:t>0</w:t>
      </w:r>
      <w:r>
        <w:rPr>
          <w:rFonts w:hint="eastAsia" w:ascii="仿宋_GB2312" w:hAnsi="宋体" w:eastAsia="仿宋_GB2312" w:cs="宋体"/>
          <w:spacing w:val="8"/>
          <w:kern w:val="0"/>
          <w:sz w:val="32"/>
          <w:szCs w:val="32"/>
          <w:lang w:eastAsia="zh-CN"/>
        </w:rPr>
        <w:t>元。实际收取的总金额</w:t>
      </w:r>
      <w:r>
        <w:rPr>
          <w:rFonts w:hint="eastAsia" w:ascii="仿宋_GB2312" w:hAnsi="宋体" w:eastAsia="仿宋_GB2312" w:cs="宋体"/>
          <w:spacing w:val="8"/>
          <w:kern w:val="0"/>
          <w:sz w:val="32"/>
          <w:szCs w:val="32"/>
          <w:lang w:val="en-US" w:eastAsia="zh-CN"/>
        </w:rPr>
        <w:t>0</w:t>
      </w:r>
      <w:r>
        <w:rPr>
          <w:rFonts w:hint="eastAsia" w:ascii="仿宋_GB2312" w:hAnsi="宋体" w:eastAsia="仿宋_GB2312" w:cs="宋体"/>
          <w:spacing w:val="8"/>
          <w:kern w:val="0"/>
          <w:sz w:val="32"/>
          <w:szCs w:val="32"/>
          <w:lang w:eastAsia="zh-CN"/>
        </w:rPr>
        <w:t>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1MWZiMWEyNWMwNTVlZmNmM2QxMTdmNzZkNjNmZmYifQ=="/>
  </w:docVars>
  <w:rsids>
    <w:rsidRoot w:val="1BEF4B87"/>
    <w:rsid w:val="015340F8"/>
    <w:rsid w:val="07EB267A"/>
    <w:rsid w:val="0D5321F3"/>
    <w:rsid w:val="1BEF4B87"/>
    <w:rsid w:val="29C12707"/>
    <w:rsid w:val="3B443894"/>
    <w:rsid w:val="3D20346D"/>
    <w:rsid w:val="43EE3C6E"/>
    <w:rsid w:val="4B7B061A"/>
    <w:rsid w:val="5BC966E3"/>
    <w:rsid w:val="6D2C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unhideWhenUsed/>
    <w:qFormat/>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2022-01-04T01:20:00Z</dcterms:created>
  <dc:creator>Administrator</dc:creator>
  <cp:lastModifiedBy>寇俊鹏</cp:lastModifiedBy>
  <dcterms:modified xsi:type="dcterms:W3CDTF">2023-08-14T02:54:36Z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AD46E4E96C684D4CA80992E28158F728</vt:lpwstr>
  </property>
</Properties>
</file>