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北京市通州区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临河里街道2021年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政府信息公开工作年度报告</w:t>
      </w:r>
    </w:p>
    <w:p>
      <w:pPr>
        <w:spacing w:line="560" w:lineRule="exact"/>
        <w:jc w:val="center"/>
        <w:rPr>
          <w:sz w:val="44"/>
          <w:szCs w:val="44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color w:val="404040"/>
          <w:kern w:val="0"/>
          <w:sz w:val="24"/>
        </w:rPr>
        <w:t>　</w:t>
      </w:r>
      <w:r>
        <w:rPr>
          <w:rFonts w:hint="eastAsia" w:ascii="微软雅黑" w:hAnsi="微软雅黑" w:eastAsia="微软雅黑" w:cs="宋体"/>
          <w:color w:val="404040"/>
          <w:kern w:val="0"/>
          <w:sz w:val="32"/>
          <w:szCs w:val="32"/>
        </w:rPr>
        <w:t xml:space="preserve"> </w:t>
      </w:r>
      <w:r>
        <w:rPr>
          <w:rFonts w:ascii="微软雅黑" w:hAnsi="微软雅黑" w:eastAsia="微软雅黑" w:cs="宋体"/>
          <w:color w:val="40404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依据《中华人民共和国政府信息公开条例》(以下简称《政府信息公开条例》)第五十条规定，编制本报告。</w:t>
      </w:r>
    </w:p>
    <w:p>
      <w:pPr>
        <w:widowControl/>
        <w:numPr>
          <w:ilvl w:val="0"/>
          <w:numId w:val="1"/>
        </w:numPr>
        <w:spacing w:line="560" w:lineRule="exact"/>
        <w:ind w:firstLine="672" w:firstLineChars="200"/>
        <w:jc w:val="left"/>
        <w:rPr>
          <w:rFonts w:ascii="黑体" w:hAnsi="黑体" w:eastAsia="黑体" w:cs="宋体"/>
          <w:spacing w:val="8"/>
          <w:kern w:val="0"/>
          <w:sz w:val="32"/>
          <w:szCs w:val="32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总体情况</w:t>
      </w:r>
    </w:p>
    <w:p>
      <w:pPr>
        <w:pStyle w:val="2"/>
        <w:ind w:left="735"/>
        <w:rPr>
          <w:rFonts w:ascii="楷体_GB2312" w:hAnsi="楷体_GB2312" w:eastAsia="楷体_GB2312" w:cs="楷体_GB2312"/>
          <w:spacing w:val="8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spacing w:val="8"/>
          <w:kern w:val="0"/>
          <w:sz w:val="32"/>
          <w:szCs w:val="32"/>
        </w:rPr>
        <w:t>（一）主动公开情况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72" w:firstLineChars="200"/>
        <w:textAlignment w:val="auto"/>
        <w:rPr>
          <w:rFonts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2021年，临河里街道主动公开政府信息共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373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条，其中包括：通知公开栏目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211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条；机构职能栏目18条；街乡镇动态栏目11条；捐赠救助栏目12条；预决算公开栏目2条；行政处罚事项栏目30条；行政执法公示栏目77条；政府信息公开指南栏目1条；主动公开全清单1条。</w:t>
      </w:r>
    </w:p>
    <w:p>
      <w:pPr>
        <w:pStyle w:val="2"/>
        <w:ind w:left="735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spacing w:val="8"/>
          <w:kern w:val="0"/>
          <w:sz w:val="32"/>
          <w:szCs w:val="32"/>
        </w:rPr>
        <w:t>（二）依申请公开办理情况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72" w:firstLineChars="200"/>
        <w:textAlignment w:val="auto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 xml:space="preserve"> 2021年，临河里街道接到依申请公开共1件，为季政先生以信函形式申请，已按期答复。</w:t>
      </w:r>
    </w:p>
    <w:p>
      <w:pPr>
        <w:pStyle w:val="2"/>
        <w:numPr>
          <w:ilvl w:val="0"/>
          <w:numId w:val="2"/>
        </w:numPr>
        <w:ind w:left="735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pacing w:val="8"/>
          <w:kern w:val="0"/>
          <w:sz w:val="32"/>
          <w:szCs w:val="32"/>
          <w:lang w:eastAsia="zh-CN"/>
        </w:rPr>
        <w:t>平台建设情况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72" w:firstLineChars="200"/>
        <w:textAlignment w:val="auto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 xml:space="preserve"> 临河里街道办事处信息公开主要途径有二种：一是依托首都之窗北京市通州区人民政府网站进行信息公开；二是通过临河里街道微信公众号（临河邻里）将街道工作动态公开。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ind w:left="735" w:leftChars="0" w:firstLine="0" w:firstLineChars="0"/>
        <w:jc w:val="left"/>
        <w:rPr>
          <w:rFonts w:hint="eastAsia" w:ascii="楷体_GB2312" w:hAnsi="楷体_GB2312" w:eastAsia="楷体_GB2312" w:cs="楷体_GB2312"/>
          <w:spacing w:val="8"/>
          <w:kern w:val="0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spacing w:val="8"/>
          <w:kern w:val="0"/>
          <w:sz w:val="32"/>
          <w:szCs w:val="32"/>
          <w:lang w:val="en-US" w:eastAsia="zh-CN" w:bidi="ar-SA"/>
        </w:rPr>
        <w:t>政府信息公开监督保障及教育培训情况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72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2021年临河里街道积极组织工作人员深入贯彻落实《中华人民共和国政府信息公开条例》、《北京市政府信息公开规定》</w:t>
      </w:r>
      <w:r>
        <w:rPr>
          <w:rFonts w:hint="default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等政务公开相关文件，对重点工作、重点领域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进行</w:t>
      </w:r>
      <w:r>
        <w:rPr>
          <w:rFonts w:hint="default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信息公开，健全公开制度，完善管理体系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。</w:t>
      </w:r>
      <w:bookmarkStart w:id="0" w:name="_GoBack"/>
      <w:bookmarkEnd w:id="0"/>
    </w:p>
    <w:p>
      <w:pPr>
        <w:pStyle w:val="2"/>
        <w:rPr>
          <w:rFonts w:hint="default"/>
          <w:lang w:val="en-US" w:eastAsia="zh-CN"/>
        </w:rPr>
      </w:pPr>
    </w:p>
    <w:p>
      <w:pPr>
        <w:numPr>
          <w:ilvl w:val="0"/>
          <w:numId w:val="3"/>
        </w:num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主动公开政府信息情况</w:t>
      </w:r>
    </w:p>
    <w:p>
      <w:pPr>
        <w:pStyle w:val="2"/>
      </w:pPr>
    </w:p>
    <w:tbl>
      <w:tblPr>
        <w:tblStyle w:val="9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现行有效件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 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 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0</w:t>
            </w:r>
          </w:p>
        </w:tc>
      </w:tr>
    </w:tbl>
    <w:p>
      <w:pPr>
        <w:pStyle w:val="2"/>
      </w:pPr>
    </w:p>
    <w:p>
      <w:pPr>
        <w:numPr>
          <w:ilvl w:val="0"/>
          <w:numId w:val="3"/>
        </w:num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收到和处理政府信息公开申请情况</w:t>
      </w:r>
    </w:p>
    <w:p>
      <w:pPr>
        <w:pStyle w:val="7"/>
        <w:shd w:val="clear" w:color="auto" w:fill="FFFFFF"/>
        <w:spacing w:before="0" w:beforeAutospacing="0" w:after="0" w:afterAutospacing="0"/>
        <w:ind w:firstLine="420"/>
        <w:jc w:val="both"/>
        <w:rPr>
          <w:rFonts w:hint="default"/>
          <w:color w:val="333333"/>
        </w:rPr>
      </w:pPr>
    </w:p>
    <w:tbl>
      <w:tblPr>
        <w:tblStyle w:val="9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商业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科研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ascii="楷体" w:hAnsi="楷体" w:eastAsia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0</w:t>
            </w:r>
          </w:p>
        </w:tc>
      </w:tr>
    </w:tbl>
    <w:p>
      <w:pPr>
        <w:pStyle w:val="2"/>
      </w:pP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p>
      <w:pPr>
        <w:widowControl/>
        <w:jc w:val="center"/>
      </w:pPr>
    </w:p>
    <w:tbl>
      <w:tblPr>
        <w:tblStyle w:val="9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0</w:t>
            </w:r>
          </w:p>
        </w:tc>
      </w:tr>
    </w:tbl>
    <w:p>
      <w:pPr>
        <w:widowControl/>
        <w:jc w:val="left"/>
      </w:pPr>
    </w:p>
    <w:p>
      <w:pPr>
        <w:widowControl/>
        <w:spacing w:line="560" w:lineRule="exact"/>
        <w:ind w:firstLine="672" w:firstLineChars="200"/>
        <w:jc w:val="left"/>
        <w:rPr>
          <w:rFonts w:ascii="宋体" w:hAnsi="宋体" w:cs="宋体"/>
          <w:spacing w:val="8"/>
          <w:kern w:val="0"/>
          <w:sz w:val="24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五、存在的主要问题及改进情况</w:t>
      </w:r>
    </w:p>
    <w:p>
      <w:pPr>
        <w:widowControl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  <w:t>（一）政府信息公开工作制度化建设需进一步完善。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2022年街道将进一步加强重点工作信息公开的及时性和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准确性，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积极联动街道各科室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开展信息公开事项培训，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并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建立专人专管工作机制，保证主动公开信息及时准确。</w:t>
      </w:r>
    </w:p>
    <w:p>
      <w:pPr>
        <w:widowControl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  <w:t>（二）政府信息公开工作意识需进一步提高。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不断提高主动公开意识，加强对政府信息公开工作的重视程度。严格按照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本街道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政府信息公开全清单及时对公开信息进行检查纠错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。</w:t>
      </w:r>
    </w:p>
    <w:p>
      <w:pPr>
        <w:widowControl/>
        <w:jc w:val="left"/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  <w:t>（三）政府信息公开工作内部流程需进一步规范。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完善信息公开内部审批和办理流程，明确内部三级管理规定，严格遵照执行。</w:t>
      </w:r>
    </w:p>
    <w:p>
      <w:pPr>
        <w:widowControl/>
        <w:spacing w:line="560" w:lineRule="exact"/>
        <w:ind w:firstLine="675"/>
        <w:jc w:val="left"/>
        <w:rPr>
          <w:rFonts w:ascii="宋体" w:hAnsi="宋体" w:cs="宋体"/>
          <w:spacing w:val="8"/>
          <w:kern w:val="0"/>
          <w:sz w:val="32"/>
          <w:szCs w:val="32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六、其他需要报告的事项</w:t>
      </w:r>
    </w:p>
    <w:p>
      <w:pPr>
        <w:widowControl/>
        <w:numPr>
          <w:ilvl w:val="0"/>
          <w:numId w:val="0"/>
        </w:num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本单位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依据《政府信息公开信息处理费管理办法》收取信息处理费，2021年发出收费通知的件数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件，总金额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元。实际收取的总金额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元。</w:t>
      </w:r>
    </w:p>
    <w:p/>
    <w:p/>
    <w:p/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spacing w:line="560" w:lineRule="exact"/>
        <w:jc w:val="center"/>
        <w:rPr>
          <w:rFonts w:ascii="华文中宋" w:hAnsi="华文中宋" w:eastAsia="华文中宋" w:cs="华文中宋"/>
          <w:color w:val="000000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color w:val="000000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8FBF937"/>
    <w:multiLevelType w:val="singleLevel"/>
    <w:tmpl w:val="F8FBF93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40E23C5"/>
    <w:multiLevelType w:val="singleLevel"/>
    <w:tmpl w:val="240E23C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7F6E2771"/>
    <w:multiLevelType w:val="singleLevel"/>
    <w:tmpl w:val="7F6E2771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255B57"/>
    <w:rsid w:val="006D3AA5"/>
    <w:rsid w:val="007D47FB"/>
    <w:rsid w:val="00A35C32"/>
    <w:rsid w:val="00D04E96"/>
    <w:rsid w:val="010F5CB0"/>
    <w:rsid w:val="01E3419B"/>
    <w:rsid w:val="01F372F3"/>
    <w:rsid w:val="020E7372"/>
    <w:rsid w:val="037D5E10"/>
    <w:rsid w:val="04D1276B"/>
    <w:rsid w:val="04DE30F9"/>
    <w:rsid w:val="06C730CA"/>
    <w:rsid w:val="07D2415F"/>
    <w:rsid w:val="07F813C7"/>
    <w:rsid w:val="099C213E"/>
    <w:rsid w:val="0A826F96"/>
    <w:rsid w:val="0CBB1A54"/>
    <w:rsid w:val="0D04637D"/>
    <w:rsid w:val="0E7E0858"/>
    <w:rsid w:val="0F25009C"/>
    <w:rsid w:val="104A1771"/>
    <w:rsid w:val="12DA1C81"/>
    <w:rsid w:val="14470F9D"/>
    <w:rsid w:val="14A17984"/>
    <w:rsid w:val="157214B0"/>
    <w:rsid w:val="17217E52"/>
    <w:rsid w:val="19D73DAC"/>
    <w:rsid w:val="1D557E0D"/>
    <w:rsid w:val="1E3F1448"/>
    <w:rsid w:val="1FC610CE"/>
    <w:rsid w:val="22F55C75"/>
    <w:rsid w:val="247B746E"/>
    <w:rsid w:val="27470A1C"/>
    <w:rsid w:val="29AE54B9"/>
    <w:rsid w:val="2CA6446F"/>
    <w:rsid w:val="2CEB6771"/>
    <w:rsid w:val="2EF6189F"/>
    <w:rsid w:val="30FB3D2A"/>
    <w:rsid w:val="32F87D28"/>
    <w:rsid w:val="36630C3D"/>
    <w:rsid w:val="38780662"/>
    <w:rsid w:val="3B9FFA02"/>
    <w:rsid w:val="3D255B57"/>
    <w:rsid w:val="3D27362A"/>
    <w:rsid w:val="3FB4131B"/>
    <w:rsid w:val="425B2749"/>
    <w:rsid w:val="42640168"/>
    <w:rsid w:val="4445453B"/>
    <w:rsid w:val="47CED71B"/>
    <w:rsid w:val="4C074CEF"/>
    <w:rsid w:val="53B830BD"/>
    <w:rsid w:val="55CC51C1"/>
    <w:rsid w:val="575437DF"/>
    <w:rsid w:val="5AFA3E4F"/>
    <w:rsid w:val="5DA9301B"/>
    <w:rsid w:val="5DED1905"/>
    <w:rsid w:val="5E282F0F"/>
    <w:rsid w:val="5E7231FE"/>
    <w:rsid w:val="62AD78B3"/>
    <w:rsid w:val="65960E66"/>
    <w:rsid w:val="65A63F93"/>
    <w:rsid w:val="666138CB"/>
    <w:rsid w:val="67CA50DA"/>
    <w:rsid w:val="6A9F7B3E"/>
    <w:rsid w:val="6B679A7E"/>
    <w:rsid w:val="6CEB6ECC"/>
    <w:rsid w:val="6FD7CC9F"/>
    <w:rsid w:val="70F7B429"/>
    <w:rsid w:val="74064D96"/>
    <w:rsid w:val="75BF7242"/>
    <w:rsid w:val="762171FB"/>
    <w:rsid w:val="76F9A8E1"/>
    <w:rsid w:val="780218A6"/>
    <w:rsid w:val="7B3B2581"/>
    <w:rsid w:val="7BFE18D5"/>
    <w:rsid w:val="7C6402AC"/>
    <w:rsid w:val="7D4584F9"/>
    <w:rsid w:val="7DDB3265"/>
    <w:rsid w:val="7DF6EF57"/>
    <w:rsid w:val="7F58DC83"/>
    <w:rsid w:val="7FCBC862"/>
    <w:rsid w:val="8FEF9F84"/>
    <w:rsid w:val="BBEF497F"/>
    <w:rsid w:val="D7E13415"/>
    <w:rsid w:val="DFDB41D6"/>
    <w:rsid w:val="EBFD5AA0"/>
    <w:rsid w:val="F7FFD3AE"/>
    <w:rsid w:val="FABF3F6B"/>
    <w:rsid w:val="FBC70AFF"/>
    <w:rsid w:val="FD7F44D1"/>
    <w:rsid w:val="FDBDAC7D"/>
    <w:rsid w:val="FDF9998A"/>
    <w:rsid w:val="FEEFC173"/>
    <w:rsid w:val="FEF7D7DB"/>
    <w:rsid w:val="FFBE9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annotation text"/>
    <w:basedOn w:val="1"/>
    <w:link w:val="13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hint="eastAsia" w:ascii="宋体" w:hAnsi="宋体" w:cs="宋体"/>
      <w:color w:val="000000"/>
      <w:kern w:val="0"/>
      <w:sz w:val="24"/>
    </w:rPr>
  </w:style>
  <w:style w:type="paragraph" w:styleId="8">
    <w:name w:val="annotation subject"/>
    <w:basedOn w:val="3"/>
    <w:next w:val="3"/>
    <w:link w:val="14"/>
    <w:qFormat/>
    <w:uiPriority w:val="0"/>
    <w:rPr>
      <w:b/>
      <w:bCs/>
    </w:rPr>
  </w:style>
  <w:style w:type="character" w:styleId="11">
    <w:name w:val="Hyperlink"/>
    <w:basedOn w:val="10"/>
    <w:qFormat/>
    <w:uiPriority w:val="0"/>
    <w:rPr>
      <w:color w:val="000000"/>
      <w:u w:val="none"/>
    </w:rPr>
  </w:style>
  <w:style w:type="character" w:styleId="12">
    <w:name w:val="annotation reference"/>
    <w:basedOn w:val="10"/>
    <w:qFormat/>
    <w:uiPriority w:val="0"/>
    <w:rPr>
      <w:sz w:val="21"/>
      <w:szCs w:val="21"/>
    </w:rPr>
  </w:style>
  <w:style w:type="character" w:customStyle="1" w:styleId="13">
    <w:name w:val="批注文字 字符"/>
    <w:basedOn w:val="10"/>
    <w:link w:val="3"/>
    <w:qFormat/>
    <w:uiPriority w:val="0"/>
    <w:rPr>
      <w:rFonts w:ascii="Calibri" w:hAnsi="Calibri"/>
      <w:kern w:val="2"/>
      <w:sz w:val="21"/>
      <w:szCs w:val="24"/>
    </w:rPr>
  </w:style>
  <w:style w:type="character" w:customStyle="1" w:styleId="14">
    <w:name w:val="批注主题 字符"/>
    <w:basedOn w:val="13"/>
    <w:link w:val="8"/>
    <w:qFormat/>
    <w:uiPriority w:val="0"/>
    <w:rPr>
      <w:rFonts w:ascii="Calibri" w:hAnsi="Calibri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312</Words>
  <Characters>1784</Characters>
  <Lines>14</Lines>
  <Paragraphs>4</Paragraphs>
  <TotalTime>45</TotalTime>
  <ScaleCrop>false</ScaleCrop>
  <LinksUpToDate>false</LinksUpToDate>
  <CharactersWithSpaces>2092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2019-12-10T13:53:00Z</dcterms:created>
  <dc:creator>一米阳光66</dc:creator>
  <cp:lastModifiedBy>评测</cp:lastModifiedBy>
  <cp:lastPrinted>2022-01-06T22:40:00Z</cp:lastPrinted>
  <dcterms:modified xsi:type="dcterms:W3CDTF">2022-01-17T08:09:48Z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37EAE04A1BFB4AE29CE67FCB264D10C3</vt:lpwstr>
  </property>
</Properties>
</file>