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rFonts w:ascii="方正小标宋简体" w:hAnsi="方正小标宋简体" w:cs="方正小标宋简体"/>
          <w:b w:val="0"/>
          <w:bCs/>
        </w:rPr>
      </w:pPr>
      <w:bookmarkStart w:id="0" w:name="_GoBack"/>
      <w:bookmarkEnd w:id="0"/>
      <w:r>
        <w:rPr>
          <w:rFonts w:hint="eastAsia" w:ascii="方正小标宋简体" w:hAnsi="方正小标宋简体" w:cs="方正小标宋简体"/>
          <w:b w:val="0"/>
          <w:bCs/>
        </w:rPr>
        <w:t>北京市通州区九棵树街道办事处2021年政府信息公开工作年度报告</w:t>
      </w:r>
    </w:p>
    <w:p>
      <w:pPr>
        <w:widowControl/>
        <w:ind w:firstLine="672" w:firstLineChars="200"/>
        <w:jc w:val="left"/>
        <w:rPr>
          <w:rFonts w:ascii="仿宋_GB2312" w:hAnsi="宋体" w:cs="宋体"/>
          <w:spacing w:val="8"/>
          <w:kern w:val="0"/>
          <w:szCs w:val="32"/>
        </w:rPr>
      </w:pPr>
      <w:r>
        <w:rPr>
          <w:rFonts w:hint="eastAsia" w:ascii="仿宋_GB2312" w:hAnsi="宋体" w:cs="宋体"/>
          <w:spacing w:val="8"/>
          <w:kern w:val="0"/>
          <w:szCs w:val="32"/>
        </w:rPr>
        <w:t>依据《中华人民共和国政府信息公开条例》(以下简称《政府信息公开条例》)第五十条规定，编制本报告。</w:t>
      </w:r>
    </w:p>
    <w:p>
      <w:pPr>
        <w:widowControl/>
        <w:ind w:firstLine="672" w:firstLineChars="200"/>
        <w:rPr>
          <w:rFonts w:ascii="黑体" w:hAnsi="黑体" w:eastAsia="黑体" w:cs="宋体"/>
          <w:spacing w:val="8"/>
          <w:kern w:val="0"/>
          <w:szCs w:val="32"/>
        </w:rPr>
      </w:pPr>
      <w:r>
        <w:rPr>
          <w:rFonts w:ascii="黑体" w:hAnsi="黑体" w:eastAsia="黑体" w:cs="宋体"/>
          <w:spacing w:val="8"/>
          <w:kern w:val="0"/>
          <w:szCs w:val="32"/>
        </w:rPr>
        <w:t>一、总体情况</w:t>
      </w:r>
    </w:p>
    <w:p>
      <w:pPr>
        <w:pStyle w:val="2"/>
        <w:ind w:firstLine="640" w:firstLineChars="200"/>
        <w:rPr>
          <w:rFonts w:ascii="仿宋_GB2312" w:hAnsi="仿宋_GB2312" w:cs="仿宋_GB2312"/>
          <w:color w:val="000000"/>
          <w:szCs w:val="32"/>
          <w:shd w:val="clear" w:color="auto" w:fill="FFFFFF"/>
        </w:rPr>
      </w:pPr>
      <w:r>
        <w:rPr>
          <w:rFonts w:hint="eastAsia" w:ascii="仿宋_GB2312" w:hAnsi="仿宋_GB2312" w:cs="仿宋_GB2312"/>
          <w:bCs/>
          <w:kern w:val="0"/>
          <w:szCs w:val="32"/>
          <w:lang w:bidi="ar"/>
        </w:rPr>
        <w:t>2021年，九棵树</w:t>
      </w:r>
      <w:r>
        <w:rPr>
          <w:rFonts w:hint="eastAsia" w:ascii="仿宋_GB2312" w:hAnsi="仿宋_GB2312" w:cs="仿宋_GB2312"/>
          <w:color w:val="000000"/>
          <w:szCs w:val="32"/>
          <w:shd w:val="clear" w:color="auto" w:fill="FFFFFF"/>
        </w:rPr>
        <w:t>街道认真贯彻落实《中华人民共和国政府信息公开条例》等相关法律法规，形成了街道主要领导亲自抓、分管领导具体抓、责任科室抓落实的工作机制，坚持以“公开为常态，不公开为例外”的原则依法依规、及时高效的对相关信息进行公开，具体信息公开情况如下：</w:t>
      </w:r>
    </w:p>
    <w:p>
      <w:pPr>
        <w:widowControl/>
        <w:autoSpaceDE w:val="0"/>
        <w:jc w:val="left"/>
        <w:rPr>
          <w:rFonts w:ascii="楷体_GB2312" w:hAnsi="楷体_GB2312" w:eastAsia="楷体_GB2312" w:cs="楷体_GB2312"/>
          <w:bCs/>
          <w:kern w:val="0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kern w:val="0"/>
          <w:szCs w:val="32"/>
          <w:lang w:bidi="ar"/>
        </w:rPr>
        <w:t>1.主动公开情况</w:t>
      </w:r>
    </w:p>
    <w:p>
      <w:pPr>
        <w:widowControl/>
        <w:ind w:firstLine="672" w:firstLineChars="200"/>
        <w:rPr>
          <w:rFonts w:ascii="仿宋_GB2312" w:hAnsi="宋体" w:cs="宋体"/>
          <w:spacing w:val="8"/>
          <w:kern w:val="0"/>
          <w:szCs w:val="32"/>
        </w:rPr>
      </w:pPr>
      <w:r>
        <w:rPr>
          <w:rFonts w:hint="eastAsia" w:ascii="仿宋_GB2312" w:hAnsi="宋体" w:cs="宋体"/>
          <w:spacing w:val="8"/>
          <w:kern w:val="0"/>
          <w:szCs w:val="32"/>
        </w:rPr>
        <w:t>2021年，九棵树街道主动公开政府信息180条，全文电子化率100%。落实区政府工作部署，对外公布经批准的预算、决算共2篇。</w:t>
      </w:r>
    </w:p>
    <w:p>
      <w:pPr>
        <w:widowControl/>
        <w:autoSpaceDE w:val="0"/>
        <w:jc w:val="left"/>
        <w:rPr>
          <w:rFonts w:ascii="仿宋_GB2312" w:hAnsi="仿宋_GB2312" w:cs="仿宋_GB2312"/>
          <w:b/>
          <w:kern w:val="0"/>
          <w:szCs w:val="32"/>
          <w:lang w:bidi="ar"/>
        </w:rPr>
      </w:pPr>
      <w:r>
        <w:rPr>
          <w:rFonts w:hint="eastAsia" w:ascii="仿宋_GB2312" w:hAnsi="仿宋_GB2312" w:cs="仿宋_GB2312"/>
          <w:b/>
          <w:kern w:val="0"/>
          <w:szCs w:val="32"/>
          <w:lang w:bidi="ar"/>
        </w:rPr>
        <w:t>2.依申请公开办理情况</w:t>
      </w:r>
    </w:p>
    <w:p>
      <w:pPr>
        <w:pStyle w:val="2"/>
        <w:ind w:firstLine="672" w:firstLineChars="200"/>
        <w:rPr>
          <w:rFonts w:ascii="仿宋_GB2312" w:hAnsi="仿宋_GB2312" w:eastAsia="仿宋_GB2312" w:cs="仿宋_GB2312"/>
          <w:b/>
          <w:kern w:val="0"/>
          <w:sz w:val="32"/>
          <w:szCs w:val="32"/>
          <w:lang w:bidi="ar"/>
        </w:rPr>
      </w:pPr>
      <w:r>
        <w:rPr>
          <w:rFonts w:hint="eastAsia" w:ascii="仿宋_GB2312" w:hAnsi="宋体" w:cs="宋体"/>
          <w:spacing w:val="8"/>
          <w:kern w:val="0"/>
          <w:szCs w:val="32"/>
        </w:rPr>
        <w:t>2021年，九棵树街道共受理并完成依申请公开1件，已全部按期答复。全年街道信息公开工作运行正常，政府信息公开咨询、申请以及答复工作开展顺利。</w:t>
      </w:r>
    </w:p>
    <w:p>
      <w:pPr>
        <w:pStyle w:val="2"/>
        <w:numPr>
          <w:ilvl w:val="0"/>
          <w:numId w:val="1"/>
        </w:numPr>
        <w:rPr>
          <w:rFonts w:ascii="仿宋_GB2312" w:hAnsi="仿宋_GB2312" w:cs="仿宋_GB2312"/>
          <w:b/>
          <w:kern w:val="0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bidi="ar"/>
        </w:rPr>
        <w:t>政府信息管理及平台建设情况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仿宋_GB2312" w:hAnsi="仿宋_GB2312" w:cs="仿宋_GB2312"/>
          <w:b/>
          <w:kern w:val="0"/>
          <w:szCs w:val="32"/>
          <w:lang w:bidi="ar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202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val="en-US" w:eastAsia="zh-CN" w:bidi="ar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年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eastAsia="zh-CN" w:bidi="ar"/>
        </w:rPr>
        <w:t>九棵树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bidi="ar"/>
        </w:rPr>
        <w:t>街道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积极配合通州区人民政府做好政府信息公开集约化平台建设，推进政府信息公开平台与政府网站平台融合，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不断推进信息公开平台的便捷性、实用性建设。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val="en-US" w:eastAsia="zh-CN" w:bidi="ar"/>
        </w:rPr>
        <w:t>同时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定期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对工作人员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进行平台</w:t>
      </w:r>
      <w:r>
        <w:rPr>
          <w:rFonts w:hint="eastAsia" w:ascii="仿宋_GB2312" w:hAnsi="宋体" w:cs="宋体"/>
          <w:spacing w:val="8"/>
          <w:kern w:val="0"/>
          <w:sz w:val="32"/>
          <w:szCs w:val="32"/>
          <w:lang w:eastAsia="zh-CN"/>
        </w:rPr>
        <w:t>使用培训</w:t>
      </w:r>
      <w:r>
        <w:rPr>
          <w:rFonts w:hint="eastAsia" w:ascii="仿宋_GB2312" w:hAnsi="宋体" w:eastAsia="仿宋_GB2312" w:cs="宋体"/>
          <w:spacing w:val="8"/>
          <w:kern w:val="0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 w:bidi="ar"/>
        </w:rPr>
        <w:t>规范信息发布渠道，加强政府信息编辑发布管理</w:t>
      </w:r>
      <w:r>
        <w:rPr>
          <w:rFonts w:hint="eastAsia" w:ascii="仿宋_GB2312" w:hAnsi="仿宋_GB2312" w:cs="仿宋_GB2312"/>
          <w:bCs/>
          <w:kern w:val="0"/>
          <w:sz w:val="32"/>
          <w:szCs w:val="32"/>
          <w:lang w:val="en-US" w:eastAsia="zh-CN" w:bidi="ar"/>
        </w:rPr>
        <w:t>。</w:t>
      </w:r>
    </w:p>
    <w:p>
      <w:pPr>
        <w:pStyle w:val="2"/>
        <w:numPr>
          <w:ilvl w:val="0"/>
          <w:numId w:val="1"/>
        </w:numPr>
        <w:rPr>
          <w:rFonts w:ascii="仿宋_GB2312" w:hAnsi="仿宋_GB2312" w:cs="仿宋_GB2312"/>
          <w:b/>
          <w:kern w:val="0"/>
          <w:szCs w:val="32"/>
          <w:lang w:bidi="ar"/>
        </w:rPr>
      </w:pPr>
      <w:r>
        <w:rPr>
          <w:rFonts w:hint="eastAsia" w:ascii="仿宋_GB2312" w:hAnsi="仿宋_GB2312" w:cs="仿宋_GB2312"/>
          <w:b/>
          <w:kern w:val="0"/>
          <w:szCs w:val="32"/>
          <w:lang w:bidi="ar"/>
        </w:rPr>
        <w:t>政府信息公开监督保障及教育培训情况</w:t>
      </w:r>
    </w:p>
    <w:p>
      <w:pPr>
        <w:widowControl/>
        <w:ind w:firstLine="640" w:firstLineChars="200"/>
      </w:pPr>
      <w:r>
        <w:t>为提升政务公开工作质量，</w:t>
      </w:r>
      <w:r>
        <w:rPr>
          <w:rFonts w:hint="eastAsia"/>
        </w:rPr>
        <w:t>九棵树街道将政府信息公开工作纳入街道年度重点工作，严格贯彻落实</w:t>
      </w:r>
      <w:r>
        <w:rPr>
          <w:rFonts w:hint="eastAsia" w:ascii="仿宋_GB2312" w:hAnsi="宋体" w:cs="宋体"/>
          <w:spacing w:val="8"/>
          <w:kern w:val="0"/>
          <w:szCs w:val="32"/>
        </w:rPr>
        <w:t>《政府信息公开条例》</w:t>
      </w:r>
      <w:r>
        <w:rPr>
          <w:rFonts w:hint="eastAsia"/>
        </w:rPr>
        <w:t>规定的“工作考核、社会评议、责任追究”等要求，确保政府信息公开申请登记、审核、办理、答复、归档等各项工作按时按质完成</w:t>
      </w:r>
      <w:r>
        <w:rPr>
          <w:rFonts w:hint="eastAsia" w:ascii="仿宋_GB2312" w:hAnsi="宋体" w:cs="宋体"/>
          <w:spacing w:val="8"/>
          <w:kern w:val="0"/>
          <w:szCs w:val="32"/>
        </w:rPr>
        <w:t>；同时，</w:t>
      </w:r>
      <w:r>
        <w:rPr>
          <w:rFonts w:hint="eastAsia"/>
        </w:rPr>
        <w:t>九棵树</w:t>
      </w:r>
      <w:r>
        <w:t>街道</w:t>
      </w:r>
      <w:r>
        <w:rPr>
          <w:rFonts w:hint="eastAsia"/>
        </w:rPr>
        <w:t>按时参加区政府信息公开工作培训，</w:t>
      </w:r>
      <w:r>
        <w:t>认真学习新修订的《政府信息公开条例》</w:t>
      </w:r>
      <w:r>
        <w:rPr>
          <w:rFonts w:hint="eastAsia" w:ascii="仿宋_GB2312" w:hAnsi="宋体" w:cs="仿宋_GB2312"/>
          <w:color w:val="333333"/>
          <w:kern w:val="0"/>
          <w:sz w:val="31"/>
          <w:szCs w:val="31"/>
          <w:shd w:val="clear" w:color="auto" w:fill="FFFFFF"/>
          <w:lang w:bidi="ar"/>
        </w:rPr>
        <w:t>和</w:t>
      </w:r>
      <w:r>
        <w:rPr>
          <w:rFonts w:hint="eastAsia"/>
        </w:rPr>
        <w:t>上级有关政务信息公开工作的文件精神</w:t>
      </w:r>
      <w:r>
        <w:t>，</w:t>
      </w:r>
      <w:r>
        <w:rPr>
          <w:rFonts w:hint="eastAsia"/>
        </w:rPr>
        <w:t>结合工作实际进一步理解消化，切实</w:t>
      </w:r>
      <w:r>
        <w:t>提高工作人员业务能力和职业素养</w:t>
      </w:r>
      <w:r>
        <w:rPr>
          <w:rFonts w:hint="eastAsia"/>
        </w:rPr>
        <w:t>，</w:t>
      </w:r>
      <w:r>
        <w:rPr>
          <w:rFonts w:hint="eastAsia" w:ascii="仿宋_GB2312" w:hAnsi="宋体" w:cs="宋体"/>
          <w:spacing w:val="8"/>
          <w:kern w:val="0"/>
          <w:szCs w:val="32"/>
        </w:rPr>
        <w:t>扎实推进街道政府信息公开工作。</w:t>
      </w:r>
    </w:p>
    <w:p>
      <w:pPr>
        <w:numPr>
          <w:ilvl w:val="0"/>
          <w:numId w:val="2"/>
        </w:numPr>
        <w:ind w:firstLine="640" w:firstLine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主动公开政府信息情况</w:t>
      </w:r>
    </w:p>
    <w:p>
      <w:pPr>
        <w:pStyle w:val="2"/>
      </w:pPr>
    </w:p>
    <w:tbl>
      <w:tblPr>
        <w:tblStyle w:val="8"/>
        <w:tblW w:w="974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第二十条第（一）项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第二十条第（五）项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第二十条第（六）项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本年处理决定数量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本年收费金额（单位：万元）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0</w:t>
            </w:r>
          </w:p>
        </w:tc>
      </w:tr>
    </w:tbl>
    <w:p>
      <w:pPr>
        <w:ind w:left="640" w:leftChars="200"/>
        <w:rPr>
          <w:rFonts w:ascii="黑体" w:hAnsi="黑体" w:eastAsia="黑体" w:cs="黑体"/>
          <w:szCs w:val="32"/>
        </w:rPr>
      </w:pPr>
      <w:r>
        <w:rPr>
          <w:rFonts w:hint="eastAsia" w:ascii="黑体" w:hAnsi="黑体" w:eastAsia="黑体" w:cs="黑体"/>
          <w:szCs w:val="32"/>
        </w:rPr>
        <w:t>三、收到和处理政府信息公开申请情况</w:t>
      </w:r>
    </w:p>
    <w:p>
      <w:pPr>
        <w:pStyle w:val="6"/>
        <w:widowControl/>
        <w:shd w:val="clear" w:color="auto" w:fill="FFFFFF"/>
        <w:spacing w:beforeAutospacing="0" w:afterAutospacing="0"/>
        <w:ind w:firstLine="420"/>
        <w:jc w:val="both"/>
        <w:rPr>
          <w:rFonts w:ascii="宋体" w:hAnsi="宋体" w:eastAsia="宋体" w:cs="宋体"/>
          <w:color w:val="333333"/>
        </w:rPr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商业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科研</w:t>
            </w:r>
          </w:p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（二）部分公开</w:t>
            </w:r>
            <w:r>
              <w:rPr>
                <w:rFonts w:ascii="楷体" w:hAnsi="楷体" w:eastAsia="楷体" w:cs="楷体"/>
                <w:kern w:val="0"/>
                <w:sz w:val="20"/>
                <w:szCs w:val="20"/>
                <w:lang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spacing w:line="100" w:lineRule="atLeast"/>
              <w:rPr>
                <w:rFonts w:asciiTheme="minorEastAsia" w:hAnsiTheme="minorEastAsia" w:eastAsiaTheme="minorEastAsia" w:cstheme="minorEastAsia"/>
                <w:sz w:val="6"/>
                <w:szCs w:val="6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</w:pPr>
          </w:p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left w:w="57" w:type="dxa"/>
              <w:right w:w="57" w:type="dxa"/>
            </w:tcMar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widowControl/>
              <w:jc w:val="left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四、结转下年度继续办理</w:t>
            </w:r>
          </w:p>
        </w:tc>
        <w:tc>
          <w:tcPr>
            <w:tcW w:w="0" w:type="auto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88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89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</w:tr>
    </w:tbl>
    <w:p>
      <w:pPr>
        <w:pStyle w:val="2"/>
      </w:pPr>
    </w:p>
    <w:p>
      <w:pPr>
        <w:ind w:firstLine="640" w:firstLineChars="200"/>
      </w:pPr>
      <w:r>
        <w:rPr>
          <w:rFonts w:hint="eastAsia" w:ascii="黑体" w:hAnsi="黑体" w:eastAsia="黑体" w:cs="黑体"/>
          <w:szCs w:val="32"/>
        </w:rPr>
        <w:t>四、政府信息公开行政复议、行政诉讼情况</w:t>
      </w:r>
    </w:p>
    <w:p>
      <w:pPr>
        <w:pStyle w:val="2"/>
      </w:pPr>
    </w:p>
    <w:tbl>
      <w:tblPr>
        <w:tblStyle w:val="8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321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行政复议</w:t>
            </w:r>
          </w:p>
        </w:tc>
        <w:tc>
          <w:tcPr>
            <w:tcW w:w="6428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结果维持</w:t>
            </w:r>
          </w:p>
        </w:tc>
        <w:tc>
          <w:tcPr>
            <w:tcW w:w="64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321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未经复议直接起诉</w:t>
            </w:r>
          </w:p>
        </w:tc>
        <w:tc>
          <w:tcPr>
            <w:tcW w:w="321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atLeast"/>
          <w:jc w:val="center"/>
        </w:trPr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ascii="宋体"/>
                <w:sz w:val="24"/>
              </w:rPr>
            </w:pP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维持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结果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纠正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结果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尚未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bidi="ar"/>
              </w:rPr>
              <w:t>审结</w:t>
            </w:r>
          </w:p>
        </w:tc>
        <w:tc>
          <w:tcPr>
            <w:tcW w:w="64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0"/>
                <w:szCs w:val="20"/>
                <w:lang w:bidi="ar"/>
              </w:rPr>
              <w:t>0</w:t>
            </w:r>
          </w:p>
        </w:tc>
        <w:tc>
          <w:tcPr>
            <w:tcW w:w="643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0</w:t>
            </w:r>
          </w:p>
        </w:tc>
      </w:tr>
    </w:tbl>
    <w:p>
      <w:pPr>
        <w:pStyle w:val="2"/>
        <w:rPr>
          <w:rFonts w:ascii="仿宋_GB2312" w:hAnsi="仿宋_GB2312" w:cs="仿宋_GB2312"/>
          <w:b/>
          <w:kern w:val="0"/>
          <w:szCs w:val="32"/>
          <w:lang w:bidi="ar"/>
        </w:rPr>
      </w:pPr>
    </w:p>
    <w:p>
      <w:pPr>
        <w:widowControl/>
        <w:ind w:firstLine="672" w:firstLineChars="200"/>
        <w:jc w:val="left"/>
        <w:rPr>
          <w:rFonts w:ascii="宋体" w:hAnsi="宋体" w:cs="宋体"/>
          <w:spacing w:val="8"/>
          <w:kern w:val="0"/>
          <w:sz w:val="24"/>
        </w:rPr>
      </w:pPr>
      <w:r>
        <w:rPr>
          <w:rFonts w:ascii="黑体" w:hAnsi="黑体" w:eastAsia="黑体" w:cs="宋体"/>
          <w:spacing w:val="8"/>
          <w:kern w:val="0"/>
          <w:szCs w:val="32"/>
        </w:rPr>
        <w:t>五、存在的主要问题及改进情况</w:t>
      </w:r>
    </w:p>
    <w:p>
      <w:pPr>
        <w:widowControl/>
        <w:ind w:firstLine="672" w:firstLineChars="200"/>
        <w:rPr>
          <w:rFonts w:ascii="仿宋_GB2312" w:hAnsi="宋体" w:cs="宋体"/>
          <w:spacing w:val="8"/>
          <w:kern w:val="0"/>
          <w:szCs w:val="32"/>
        </w:rPr>
      </w:pPr>
      <w:r>
        <w:rPr>
          <w:rFonts w:hint="eastAsia" w:ascii="仿宋_GB2312" w:hAnsi="宋体" w:cs="宋体"/>
          <w:spacing w:val="8"/>
          <w:kern w:val="0"/>
          <w:szCs w:val="32"/>
        </w:rPr>
        <w:t>202</w:t>
      </w:r>
      <w:r>
        <w:rPr>
          <w:rFonts w:hint="eastAsia" w:ascii="仿宋_GB2312" w:hAnsi="宋体" w:cs="宋体"/>
          <w:spacing w:val="8"/>
          <w:kern w:val="0"/>
          <w:szCs w:val="32"/>
          <w:lang w:eastAsia="zh"/>
        </w:rPr>
        <w:t>1</w:t>
      </w:r>
      <w:r>
        <w:rPr>
          <w:rFonts w:hint="eastAsia" w:ascii="仿宋_GB2312" w:hAnsi="宋体" w:cs="宋体"/>
          <w:spacing w:val="8"/>
          <w:kern w:val="0"/>
          <w:szCs w:val="32"/>
        </w:rPr>
        <w:t>年九棵树街道政府信息公开工作存在的主要问题包括两方面，一是信息公开时效性不够强，存在发布间隔时间略长或者集中发布现象。二是信息公开工作人员业务能力有待提升，部分工作人员对政策的理解还不太到位、适用还不太准确，对工作人员的培训力度不够。</w:t>
      </w:r>
    </w:p>
    <w:p>
      <w:pPr>
        <w:widowControl/>
        <w:ind w:firstLine="672" w:firstLineChars="200"/>
        <w:rPr>
          <w:rFonts w:ascii="仿宋_GB2312" w:hAnsi="宋体" w:cs="宋体"/>
          <w:spacing w:val="8"/>
          <w:kern w:val="0"/>
          <w:szCs w:val="32"/>
        </w:rPr>
      </w:pPr>
      <w:r>
        <w:rPr>
          <w:rFonts w:hint="eastAsia" w:ascii="仿宋_GB2312" w:hAnsi="宋体" w:cs="宋体"/>
          <w:spacing w:val="8"/>
          <w:kern w:val="0"/>
          <w:szCs w:val="32"/>
        </w:rPr>
        <w:t>下一步改进的主要措施：</w:t>
      </w:r>
    </w:p>
    <w:p>
      <w:pPr>
        <w:widowControl/>
        <w:numPr>
          <w:ilvl w:val="0"/>
          <w:numId w:val="3"/>
        </w:numPr>
        <w:ind w:firstLine="672" w:firstLineChars="200"/>
        <w:rPr>
          <w:rFonts w:ascii="仿宋_GB2312" w:hAnsi="宋体" w:cs="宋体"/>
          <w:spacing w:val="8"/>
          <w:kern w:val="0"/>
          <w:szCs w:val="32"/>
        </w:rPr>
      </w:pPr>
      <w:r>
        <w:rPr>
          <w:rFonts w:hint="eastAsia" w:ascii="仿宋_GB2312" w:hAnsi="宋体" w:cs="宋体"/>
          <w:spacing w:val="8"/>
          <w:kern w:val="0"/>
          <w:szCs w:val="32"/>
        </w:rPr>
        <w:t>建立专人专管工作机制。九棵树街道将进一步落实责任，安排专人与业务科室工作人员进行对接，</w:t>
      </w:r>
      <w:r>
        <w:rPr>
          <w:rFonts w:hint="eastAsia" w:ascii="仿宋_GB2312" w:hAnsi="仿宋_GB2312" w:cs="仿宋_GB2312"/>
          <w:bCs/>
          <w:kern w:val="0"/>
          <w:szCs w:val="32"/>
          <w:lang w:bidi="ar"/>
        </w:rPr>
        <w:t>督促业务科室</w:t>
      </w:r>
      <w:r>
        <w:rPr>
          <w:rFonts w:hint="eastAsia" w:ascii="仿宋_GB2312" w:hAnsi="宋体" w:cs="宋体"/>
          <w:spacing w:val="8"/>
          <w:kern w:val="0"/>
          <w:szCs w:val="32"/>
        </w:rPr>
        <w:t>强化信息公开的及时性和数量，做到及时公开、有效公开，不断提高公开内容的针对性和时效性。</w:t>
      </w:r>
    </w:p>
    <w:p>
      <w:pPr>
        <w:widowControl/>
        <w:numPr>
          <w:ilvl w:val="0"/>
          <w:numId w:val="3"/>
        </w:numPr>
        <w:ind w:firstLine="672" w:firstLineChars="200"/>
        <w:rPr>
          <w:rFonts w:ascii="仿宋_GB2312" w:hAnsi="宋体" w:cs="宋体"/>
          <w:spacing w:val="8"/>
          <w:kern w:val="0"/>
          <w:szCs w:val="32"/>
        </w:rPr>
      </w:pPr>
      <w:r>
        <w:rPr>
          <w:rFonts w:hint="eastAsia" w:ascii="仿宋_GB2312" w:hAnsi="宋体" w:cs="宋体"/>
          <w:spacing w:val="8"/>
          <w:kern w:val="0"/>
          <w:szCs w:val="32"/>
        </w:rPr>
        <w:t>建立定期培训交流机制。定期组织相关工作人员集体学习《中华人民共和国政府信息公开条例》及政策性文件，着力提高机关干部信息公开意识，同时结合各部门职责分工细化政府信息公开清单，加强工作人员对政策的理解和适用，提升街道政府信息公开水平。</w:t>
      </w:r>
    </w:p>
    <w:p>
      <w:pPr>
        <w:widowControl/>
        <w:numPr>
          <w:ilvl w:val="0"/>
          <w:numId w:val="4"/>
        </w:numPr>
        <w:ind w:firstLine="675"/>
        <w:jc w:val="left"/>
        <w:rPr>
          <w:rFonts w:ascii="黑体" w:hAnsi="黑体" w:eastAsia="黑体" w:cs="宋体"/>
          <w:spacing w:val="8"/>
          <w:kern w:val="0"/>
          <w:szCs w:val="32"/>
        </w:rPr>
      </w:pPr>
      <w:r>
        <w:rPr>
          <w:rFonts w:ascii="黑体" w:hAnsi="黑体" w:eastAsia="黑体" w:cs="宋体"/>
          <w:spacing w:val="8"/>
          <w:kern w:val="0"/>
          <w:szCs w:val="32"/>
        </w:rPr>
        <w:t>其他需要报告的事项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</w:pPr>
      <w:r>
        <w:rPr>
          <w:rFonts w:hint="eastAsia"/>
        </w:rPr>
        <w:t>本单位依据《政府信息公开信息处理费管理办法》收取信息处理费，2021年发出收费通知的件数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件，总金额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元。实际收取的总金额</w:t>
      </w:r>
      <w:r>
        <w:rPr>
          <w:rFonts w:hint="eastAsia"/>
          <w:lang w:val="en-US" w:eastAsia="zh-CN"/>
        </w:rPr>
        <w:t>0</w:t>
      </w:r>
      <w:r>
        <w:rPr>
          <w:rFonts w:hint="eastAsia"/>
        </w:rPr>
        <w:t>元。</w:t>
      </w:r>
    </w:p>
    <w:sectPr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8A75BF"/>
    <w:multiLevelType w:val="singleLevel"/>
    <w:tmpl w:val="B68A75BF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5ECD2FD"/>
    <w:multiLevelType w:val="singleLevel"/>
    <w:tmpl w:val="F5ECD2F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FBFE3A05"/>
    <w:multiLevelType w:val="singleLevel"/>
    <w:tmpl w:val="FBFE3A0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34BF32A4"/>
    <w:multiLevelType w:val="singleLevel"/>
    <w:tmpl w:val="34BF32A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3F3589"/>
    <w:rsid w:val="003048BF"/>
    <w:rsid w:val="00697204"/>
    <w:rsid w:val="00A3776C"/>
    <w:rsid w:val="00F40720"/>
    <w:rsid w:val="06B10C07"/>
    <w:rsid w:val="2CEE6DFC"/>
    <w:rsid w:val="2FEFACA3"/>
    <w:rsid w:val="3EF7F336"/>
    <w:rsid w:val="3FD88429"/>
    <w:rsid w:val="40862926"/>
    <w:rsid w:val="47F7B505"/>
    <w:rsid w:val="5AEF07AD"/>
    <w:rsid w:val="5DFF0D32"/>
    <w:rsid w:val="5FEB0FA2"/>
    <w:rsid w:val="5FF75B26"/>
    <w:rsid w:val="66EE093E"/>
    <w:rsid w:val="6FBF78F4"/>
    <w:rsid w:val="73FDC3E8"/>
    <w:rsid w:val="75FC5030"/>
    <w:rsid w:val="7ADB6915"/>
    <w:rsid w:val="7B776ABF"/>
    <w:rsid w:val="7B9F3AF3"/>
    <w:rsid w:val="7BD7D920"/>
    <w:rsid w:val="7DFF01AB"/>
    <w:rsid w:val="7F7F682E"/>
    <w:rsid w:val="7FCF840B"/>
    <w:rsid w:val="7FF74104"/>
    <w:rsid w:val="8B936500"/>
    <w:rsid w:val="93979F10"/>
    <w:rsid w:val="9F7DCE76"/>
    <w:rsid w:val="B08F0881"/>
    <w:rsid w:val="BA6F2B9B"/>
    <w:rsid w:val="BD1D5457"/>
    <w:rsid w:val="BFD534D3"/>
    <w:rsid w:val="CFBD18AF"/>
    <w:rsid w:val="D3DD55A4"/>
    <w:rsid w:val="D7EF066C"/>
    <w:rsid w:val="DD3F4287"/>
    <w:rsid w:val="DFF8A14F"/>
    <w:rsid w:val="E2FFEB95"/>
    <w:rsid w:val="EC9FACBF"/>
    <w:rsid w:val="EDAC1089"/>
    <w:rsid w:val="EF3F3589"/>
    <w:rsid w:val="F494C446"/>
    <w:rsid w:val="F7FFE446"/>
    <w:rsid w:val="FB656380"/>
    <w:rsid w:val="FD1F5786"/>
    <w:rsid w:val="FECF2849"/>
    <w:rsid w:val="FFBC7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eastAsia="仿宋_GB2312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/>
      <w:jc w:val="center"/>
      <w:outlineLvl w:val="0"/>
    </w:pPr>
    <w:rPr>
      <w:rFonts w:eastAsia="方正小标宋简体"/>
      <w:b/>
      <w:kern w:val="44"/>
      <w:sz w:val="44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4">
    <w:name w:val="annotation text"/>
    <w:basedOn w:val="1"/>
    <w:link w:val="11"/>
    <w:qFormat/>
    <w:uiPriority w:val="0"/>
    <w:pPr>
      <w:jc w:val="left"/>
    </w:pPr>
  </w:style>
  <w:style w:type="paragraph" w:styleId="5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4"/>
    <w:next w:val="4"/>
    <w:link w:val="12"/>
    <w:qFormat/>
    <w:uiPriority w:val="0"/>
    <w:rPr>
      <w:b/>
      <w:bCs/>
    </w:rPr>
  </w:style>
  <w:style w:type="character" w:styleId="10">
    <w:name w:val="annotation reference"/>
    <w:basedOn w:val="9"/>
    <w:qFormat/>
    <w:uiPriority w:val="0"/>
    <w:rPr>
      <w:sz w:val="21"/>
      <w:szCs w:val="21"/>
    </w:rPr>
  </w:style>
  <w:style w:type="character" w:customStyle="1" w:styleId="11">
    <w:name w:val="批注文字 字符"/>
    <w:basedOn w:val="9"/>
    <w:link w:val="4"/>
    <w:qFormat/>
    <w:uiPriority w:val="0"/>
    <w:rPr>
      <w:rFonts w:eastAsia="仿宋_GB2312" w:asciiTheme="minorHAnsi" w:hAnsiTheme="minorHAnsi" w:cstheme="minorBidi"/>
      <w:kern w:val="2"/>
      <w:sz w:val="32"/>
      <w:szCs w:val="24"/>
    </w:rPr>
  </w:style>
  <w:style w:type="character" w:customStyle="1" w:styleId="12">
    <w:name w:val="批注主题 字符"/>
    <w:basedOn w:val="11"/>
    <w:link w:val="7"/>
    <w:qFormat/>
    <w:uiPriority w:val="0"/>
    <w:rPr>
      <w:rFonts w:eastAsia="仿宋_GB2312" w:asciiTheme="minorHAnsi" w:hAnsiTheme="minorHAnsi" w:cstheme="minorBidi"/>
      <w:b/>
      <w:bCs/>
      <w:kern w:val="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342</Words>
  <Characters>1956</Characters>
  <Lines>16</Lines>
  <Paragraphs>4</Paragraphs>
  <TotalTime>3</TotalTime>
  <ScaleCrop>false</ScaleCrop>
  <LinksUpToDate>false</LinksUpToDate>
  <CharactersWithSpaces>2294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2021-12-03T17:06:00Z</dcterms:created>
  <dc:creator>가가</dc:creator>
  <cp:lastModifiedBy>评测</cp:lastModifiedBy>
  <cp:lastPrinted>2021-12-16T08:04:00Z</cp:lastPrinted>
  <dcterms:modified xsi:type="dcterms:W3CDTF">2022-01-17T08:06:15Z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96BBB12E27C04E91B5E9F8002B2B137F</vt:lpwstr>
  </property>
</Properties>
</file>