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北京市通州区北苑街道</w:t>
      </w:r>
      <w:r>
        <w:rPr>
          <w:rFonts w:hint="eastAsia" w:ascii="方正小标宋简体" w:hAnsi="方正小标宋简体" w:eastAsia="方正小标宋简体" w:cs="方正小标宋简体"/>
          <w:sz w:val="44"/>
          <w:szCs w:val="44"/>
          <w:lang w:val="en-US" w:eastAsia="zh-CN"/>
        </w:rPr>
        <w:t>办事处</w:t>
      </w:r>
      <w:r>
        <w:rPr>
          <w:rFonts w:hint="eastAsia" w:ascii="方正小标宋简体" w:hAnsi="方正小标宋简体" w:eastAsia="方正小标宋简体" w:cs="方正小标宋简体"/>
          <w:sz w:val="44"/>
          <w:szCs w:val="44"/>
        </w:rPr>
        <w:t>2021年</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spacing w:line="560" w:lineRule="exact"/>
        <w:jc w:val="center"/>
        <w:rPr>
          <w:sz w:val="44"/>
          <w:szCs w:val="44"/>
        </w:rPr>
      </w:pPr>
    </w:p>
    <w:p>
      <w:pPr>
        <w:widowControl/>
        <w:spacing w:line="56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仿宋_GB2312" w:hAnsi="宋体" w:eastAsia="仿宋_GB2312" w:cs="宋体"/>
          <w:spacing w:val="8"/>
          <w:kern w:val="0"/>
          <w:sz w:val="32"/>
          <w:szCs w:val="32"/>
        </w:rPr>
      </w:pPr>
      <w:r>
        <w:rPr>
          <w:rFonts w:ascii="黑体" w:hAnsi="黑体" w:eastAsia="黑体" w:cs="宋体"/>
          <w:spacing w:val="8"/>
          <w:kern w:val="0"/>
          <w:sz w:val="32"/>
          <w:szCs w:val="32"/>
        </w:rPr>
        <w:t>一、总体情况</w:t>
      </w:r>
    </w:p>
    <w:p>
      <w:pPr>
        <w:pStyle w:val="2"/>
        <w:ind w:firstLine="672" w:firstLineChars="20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（一）主动公开情况</w:t>
      </w:r>
    </w:p>
    <w:p>
      <w:pPr>
        <w:pStyle w:val="2"/>
        <w:ind w:firstLine="672" w:firstLineChars="20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2021年1月1日——2021年12月31日，通州区北苑街道政府网站栏目共发布信息409条，其中街道业务动态栏目发布信息数量占比最多，达到287条。机构职能（包括机构职责、领导介绍、机构设置）栏目发布信息共18条，通知公告栏目发布4条，捐赠救助栏目35条，预算决算公开2条，行政执法公示栏目（包括基础信息、行政检查、行政处罚、行政强制）共发布62条，政府信息公开全清单1条内容。</w:t>
      </w:r>
    </w:p>
    <w:p>
      <w:pPr>
        <w:pStyle w:val="2"/>
        <w:numPr>
          <w:ilvl w:val="0"/>
          <w:numId w:val="1"/>
        </w:numPr>
        <w:ind w:firstLine="672" w:firstLineChars="20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依申请公开办理情况</w:t>
      </w:r>
      <w:r>
        <w:rPr>
          <w:rFonts w:hint="eastAsia" w:ascii="仿宋_GB2312" w:hAnsi="宋体" w:eastAsia="仿宋_GB2312" w:cs="宋体"/>
          <w:spacing w:val="8"/>
          <w:kern w:val="0"/>
          <w:sz w:val="32"/>
          <w:szCs w:val="32"/>
        </w:rPr>
        <w:br w:type="textWrapping"/>
      </w:r>
      <w:r>
        <w:rPr>
          <w:rFonts w:hint="eastAsia" w:ascii="仿宋_GB2312" w:hAnsi="宋体" w:eastAsia="仿宋_GB2312" w:cs="宋体"/>
          <w:spacing w:val="8"/>
          <w:kern w:val="0"/>
          <w:sz w:val="32"/>
          <w:szCs w:val="32"/>
        </w:rPr>
        <w:t xml:space="preserve">    我街道建立了信息公开依申请受理机制，对于公民、法人或其他组织提出的政府信息公开申请，配备专人受理，做到规范受理、及时处理、认真答复。本年度收到依申请公开件5件，其中当面申请3件，邮件申请2件，4件已办理完毕，1件正在办理中。</w:t>
      </w:r>
    </w:p>
    <w:p>
      <w:pPr>
        <w:pStyle w:val="2"/>
        <w:numPr>
          <w:ilvl w:val="0"/>
          <w:numId w:val="1"/>
        </w:numPr>
        <w:ind w:firstLine="672" w:firstLineChars="20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政府信息资源的规范化、标准化管理情况</w:t>
      </w:r>
      <w:r>
        <w:rPr>
          <w:rFonts w:hint="eastAsia" w:ascii="仿宋_GB2312" w:hAnsi="宋体" w:eastAsia="仿宋_GB2312" w:cs="宋体"/>
          <w:spacing w:val="8"/>
          <w:kern w:val="0"/>
          <w:sz w:val="32"/>
          <w:szCs w:val="32"/>
        </w:rPr>
        <w:br w:type="textWrapping"/>
      </w:r>
      <w:r>
        <w:rPr>
          <w:rFonts w:hint="eastAsia" w:ascii="仿宋_GB2312" w:hAnsi="宋体" w:eastAsia="仿宋_GB2312" w:cs="宋体"/>
          <w:spacing w:val="8"/>
          <w:kern w:val="0"/>
          <w:sz w:val="32"/>
          <w:szCs w:val="32"/>
        </w:rPr>
        <w:t xml:space="preserve">    结合实际工作，我街道进一步完善了《北苑街道政府信息主动公开全清单》，2021年7月制作了《通州区北苑街道网站群内容管理平台信息发布规范》，并按照规范内容严格执行发布流程。</w:t>
      </w:r>
    </w:p>
    <w:p>
      <w:pPr>
        <w:pStyle w:val="2"/>
        <w:numPr>
          <w:ilvl w:val="0"/>
          <w:numId w:val="1"/>
        </w:numPr>
        <w:ind w:firstLine="672" w:firstLineChars="20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平台建设情况</w:t>
      </w:r>
      <w:r>
        <w:rPr>
          <w:rFonts w:hint="eastAsia" w:ascii="仿宋_GB2312" w:hAnsi="宋体" w:eastAsia="仿宋_GB2312" w:cs="宋体"/>
          <w:spacing w:val="8"/>
          <w:kern w:val="0"/>
          <w:sz w:val="32"/>
          <w:szCs w:val="32"/>
        </w:rPr>
        <w:br w:type="textWrapping"/>
      </w:r>
      <w:r>
        <w:rPr>
          <w:rFonts w:hint="eastAsia" w:ascii="仿宋_GB2312" w:hAnsi="宋体" w:eastAsia="仿宋_GB2312" w:cs="宋体"/>
          <w:spacing w:val="8"/>
          <w:kern w:val="0"/>
          <w:sz w:val="32"/>
          <w:szCs w:val="32"/>
        </w:rPr>
        <w:t xml:space="preserve">    区政府门户网站是政务信息的第一平台。公民、法人可以通过访问首都之窗及通州区信息公开大厅浏览查询政府信息公开内容。本年度我街道多次完善了领导信息、梳理信息公开全清单、规范信息公开工作流程，全面加强政府信息公开平台建设。在此基础上，我街道依托“苑闻其详”微信公众号等主流新媒体媒介，及时，快读，高效的将街道各方面的工作开展情况向社会公布。</w:t>
      </w:r>
    </w:p>
    <w:p>
      <w:pPr>
        <w:pStyle w:val="2"/>
        <w:numPr>
          <w:ilvl w:val="0"/>
          <w:numId w:val="1"/>
        </w:numPr>
        <w:ind w:firstLine="672" w:firstLineChars="20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政府信息公开监督保障及教育培训</w:t>
      </w:r>
    </w:p>
    <w:p>
      <w:pPr>
        <w:pStyle w:val="2"/>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 xml:space="preserve">    1.健全公开监督保障机制，抓是各项工作。严格尊重《中华人民共和国保守价格秘密法》，《中华人民共和国档案法》。认真贯彻执行《政府信息公开保密审查制度》。完善了信息公开申请受理、监督检查等制度，规范政府信息公开程序，公开投诉电话，畅通群众来信、来电、来访诉求通道，及时进行回复，自觉接受社会各界监督，确保网站上公开的信息全面、准确。</w:t>
      </w:r>
    </w:p>
    <w:p>
      <w:pPr>
        <w:pStyle w:val="2"/>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 xml:space="preserve">    2.2021年8月我街道进行了信息公开培训会。将宣传教育、业务培训作为推进政府信息公开工作的重要抓手。组织机关各部门工作人员认真学习政府信息公开法规条例，引导机关干部深刻认识到政府信息公开的重大意义，增强机关干部的大局意识、法治意识、服务意识、创新意识和责任意识。通过举办政务开放日活动，深入宣传贯彻政府信息公开条例，重点围绕依申请公开流程开展咨询，提高公众对政府信息公开的认识度。</w:t>
      </w:r>
      <w:bookmarkStart w:id="0" w:name="_GoBack"/>
      <w:bookmarkEnd w:id="0"/>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1071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sz w:val="24"/>
              </w:rPr>
              <w:t>0</w:t>
            </w:r>
          </w:p>
        </w:tc>
      </w:tr>
    </w:tbl>
    <w:p>
      <w:pPr>
        <w:pStyle w:val="2"/>
      </w:pPr>
    </w:p>
    <w:p>
      <w:pPr>
        <w:pStyle w:val="2"/>
      </w:pP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4"/>
        <w:shd w:val="clear" w:color="auto" w:fill="FFFFFF"/>
        <w:spacing w:before="0" w:beforeAutospacing="0" w:after="0" w:afterAutospacing="0"/>
        <w:ind w:firstLine="420"/>
        <w:jc w:val="both"/>
        <w:rPr>
          <w:rFonts w:hint="default"/>
          <w:color w:val="333333"/>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5</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eastAsia="zh-CN"/>
              </w:rPr>
            </w:pPr>
            <w:r>
              <w:rPr>
                <w:rFonts w:hint="eastAsia"/>
                <w:lang w:val="en-US" w:eastAsia="zh-CN"/>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eastAsia="宋体"/>
                <w:lang w:eastAsia="zh-CN"/>
              </w:rPr>
            </w:pPr>
            <w:r>
              <w:rPr>
                <w:rFonts w:hint="eastAsia"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hint="eastAsia"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hint="eastAsia" w:eastAsia="宋体"/>
                <w:lang w:eastAsia="zh-CN"/>
              </w:rPr>
            </w:pPr>
            <w:r>
              <w:rPr>
                <w:rFonts w:hint="eastAsia"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1</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688" w:type="dxa"/>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688" w:type="dxa"/>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0</w:t>
            </w:r>
          </w:p>
        </w:tc>
        <w:tc>
          <w:tcPr>
            <w:tcW w:w="0" w:type="auto"/>
            <w:tcBorders>
              <w:top w:val="outset" w:color="auto" w:sz="6" w:space="0"/>
              <w:left w:val="nil"/>
              <w:bottom w:val="outset" w:color="auto" w:sz="6" w:space="0"/>
              <w:right w:val="outset" w:color="auto" w:sz="6" w:space="0"/>
            </w:tcBorders>
            <w:vAlign w:val="center"/>
          </w:tcPr>
          <w:p>
            <w:pPr>
              <w:jc w:val="center"/>
              <w:rPr>
                <w:rFonts w:ascii="宋体"/>
                <w:sz w:val="24"/>
              </w:rPr>
            </w:pPr>
            <w:r>
              <w:rPr>
                <w:rFonts w:hint="eastAsia" w:ascii="宋体"/>
                <w:sz w:val="24"/>
              </w:rPr>
              <w:t>1</w:t>
            </w:r>
          </w:p>
        </w:tc>
      </w:tr>
    </w:tbl>
    <w:p>
      <w:pPr>
        <w:pStyle w:val="2"/>
        <w:ind w:left="420" w:leftChars="200"/>
      </w:pPr>
    </w:p>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黑体" w:hAnsi="宋体" w:eastAsia="黑体" w:cs="黑体"/>
                <w:kern w:val="0"/>
                <w:sz w:val="20"/>
                <w:szCs w:val="20"/>
                <w:lang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宋体"/>
                <w:sz w:val="24"/>
              </w:rPr>
            </w:pPr>
            <w:r>
              <w:rPr>
                <w:rFonts w:hint="eastAsia" w:ascii="宋体"/>
                <w:sz w:val="24"/>
              </w:rPr>
              <w:t>0</w:t>
            </w:r>
          </w:p>
        </w:tc>
      </w:tr>
    </w:tbl>
    <w:p>
      <w:pPr>
        <w:widowControl/>
        <w:jc w:val="left"/>
      </w:pP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五、存在的主要问题及改进情况</w:t>
      </w:r>
    </w:p>
    <w:p>
      <w:pPr>
        <w:pStyle w:val="2"/>
        <w:ind w:firstLine="42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2021年，我街道严格落实新条例规定及市、区政府的安排部署，认真完成政府信息公开工作，也受到了区政务服务局的表扬，但与群众第一增长的公开需求相比，还存在一定不足：一是政务公开的精细化程度还有待提高，如何满足公众对政府信息的差异化需求有待深入研究。二是对重大政策措施的解读力需要加强，对专业性较强的政策解读还需形象化、通俗化，避免误解误读。三是重大行政决策工作机制有待深化，公众参与程度有待提升。2022年北苑街道将继续在习近平新时代中国特色社会主义思想的指导下，严格落实各项工作要求，坚持公开领先标准，推动政务公开全面步入“精准服务”发展阶段。</w:t>
      </w:r>
    </w:p>
    <w:p>
      <w:pPr>
        <w:pStyle w:val="2"/>
        <w:numPr>
          <w:ilvl w:val="0"/>
          <w:numId w:val="3"/>
        </w:numPr>
        <w:ind w:firstLine="42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进一步推进政务公开。不断提高街道行政效能和公信力，规范政务公开内容，创新政务公开形式，突出政务公开重点，提高政务公开水平，促进工作的开展。</w:t>
      </w:r>
    </w:p>
    <w:p>
      <w:pPr>
        <w:pStyle w:val="2"/>
        <w:numPr>
          <w:ilvl w:val="0"/>
          <w:numId w:val="3"/>
        </w:numPr>
        <w:ind w:firstLine="420"/>
        <w:rPr>
          <w:rFonts w:ascii="仿宋_GB2312" w:hAnsi="宋体" w:eastAsia="仿宋_GB2312" w:cs="宋体"/>
          <w:spacing w:val="8"/>
          <w:kern w:val="0"/>
          <w:sz w:val="32"/>
          <w:szCs w:val="32"/>
        </w:rPr>
      </w:pPr>
      <w:r>
        <w:rPr>
          <w:rFonts w:ascii="仿宋_GB2312" w:hAnsi="宋体" w:eastAsia="仿宋_GB2312" w:cs="宋体"/>
          <w:spacing w:val="8"/>
          <w:kern w:val="0"/>
          <w:sz w:val="32"/>
          <w:szCs w:val="32"/>
        </w:rPr>
        <w:t>进一步规范依申请公开办理。针对依申请工作程序复杂、时限严格、答复规范等特点，通过大数据分析，找出问题成因并提出合理化建议，探索共性问题的解决办法，提升依申请工作办理效能。</w:t>
      </w:r>
    </w:p>
    <w:p>
      <w:pPr>
        <w:pStyle w:val="2"/>
        <w:numPr>
          <w:ilvl w:val="0"/>
          <w:numId w:val="3"/>
        </w:numPr>
        <w:ind w:firstLine="420"/>
        <w:rPr>
          <w:rFonts w:ascii="仿宋_GB2312" w:hAnsi="宋体" w:eastAsia="仿宋_GB2312" w:cs="宋体"/>
          <w:spacing w:val="8"/>
          <w:kern w:val="0"/>
          <w:sz w:val="32"/>
          <w:szCs w:val="32"/>
        </w:rPr>
      </w:pPr>
      <w:r>
        <w:rPr>
          <w:rFonts w:ascii="仿宋_GB2312" w:hAnsi="宋体" w:eastAsia="仿宋_GB2312" w:cs="宋体"/>
          <w:spacing w:val="8"/>
          <w:kern w:val="0"/>
          <w:sz w:val="32"/>
          <w:szCs w:val="32"/>
        </w:rPr>
        <w:t>进一步提升公众参与度。将持续深化公众参与，规范民需汇集、民意监督程序，完善机制流程。充分发挥互联网传播优势，借助新媒体技术，积极探索网络参与形式，保障公众有效参与政府政策制定、公共管理、执行监督，进一步提升公众参与实效。</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
      <w:pPr>
        <w:ind w:firstLine="672" w:firstLineChars="200"/>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本单位依据《政府信息公开信息处理费管理办法》收取信息处理费，2021年发出收费通知的件数0件，总金额0元。实际收取的总金额0元。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0A6AB"/>
    <w:multiLevelType w:val="singleLevel"/>
    <w:tmpl w:val="EBC0A6AB"/>
    <w:lvl w:ilvl="0" w:tentative="0">
      <w:start w:val="1"/>
      <w:numFmt w:val="chineseCounting"/>
      <w:suff w:val="nothing"/>
      <w:lvlText w:val="（%1）"/>
      <w:lvlJc w:val="left"/>
      <w:rPr>
        <w:rFonts w:hint="eastAsia"/>
      </w:rPr>
    </w:lvl>
  </w:abstractNum>
  <w:abstractNum w:abstractNumId="1">
    <w:nsid w:val="F0EAD9AD"/>
    <w:multiLevelType w:val="singleLevel"/>
    <w:tmpl w:val="F0EAD9AD"/>
    <w:lvl w:ilvl="0" w:tentative="0">
      <w:start w:val="2"/>
      <w:numFmt w:val="chineseCounting"/>
      <w:suff w:val="nothing"/>
      <w:lvlText w:val="（%1）"/>
      <w:lvlJc w:val="left"/>
      <w:rPr>
        <w:rFonts w:hint="eastAsia"/>
      </w:rPr>
    </w:lvl>
  </w:abstractNum>
  <w:abstractNum w:abstractNumId="2">
    <w:nsid w:val="F8FBF937"/>
    <w:multiLevelType w:val="singleLevel"/>
    <w:tmpl w:val="F8FBF937"/>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456A5"/>
    <w:rsid w:val="004249D2"/>
    <w:rsid w:val="00442128"/>
    <w:rsid w:val="006912A3"/>
    <w:rsid w:val="029456A5"/>
    <w:rsid w:val="02DC3F04"/>
    <w:rsid w:val="054F6C10"/>
    <w:rsid w:val="11943D58"/>
    <w:rsid w:val="199240DB"/>
    <w:rsid w:val="23123443"/>
    <w:rsid w:val="274F43F6"/>
    <w:rsid w:val="358C3849"/>
    <w:rsid w:val="360F1920"/>
    <w:rsid w:val="455235D7"/>
    <w:rsid w:val="49262DB0"/>
    <w:rsid w:val="501F49FD"/>
    <w:rsid w:val="51D35E60"/>
    <w:rsid w:val="556422E7"/>
    <w:rsid w:val="561D65F6"/>
    <w:rsid w:val="56666EE2"/>
    <w:rsid w:val="56C34D75"/>
    <w:rsid w:val="5E4478B2"/>
    <w:rsid w:val="606A5821"/>
    <w:rsid w:val="67E91721"/>
    <w:rsid w:val="6DE225CB"/>
    <w:rsid w:val="784E0831"/>
    <w:rsid w:val="78AE22A7"/>
    <w:rsid w:val="7990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link w:val="9"/>
    <w:uiPriority w:val="0"/>
    <w:pPr>
      <w:jc w:val="left"/>
    </w:pPr>
  </w:style>
  <w:style w:type="paragraph" w:styleId="4">
    <w:name w:val="Normal (Web)"/>
    <w:basedOn w:val="1"/>
    <w:unhideWhenUsed/>
    <w:qFormat/>
    <w:uiPriority w:val="99"/>
    <w:pPr>
      <w:widowControl/>
      <w:spacing w:before="100" w:beforeAutospacing="1" w:after="100" w:afterAutospacing="1"/>
      <w:jc w:val="left"/>
    </w:pPr>
    <w:rPr>
      <w:rFonts w:hint="eastAsia" w:ascii="宋体" w:hAnsi="宋体" w:cs="宋体"/>
      <w:color w:val="000000"/>
      <w:kern w:val="0"/>
      <w:sz w:val="24"/>
    </w:rPr>
  </w:style>
  <w:style w:type="paragraph" w:styleId="5">
    <w:name w:val="annotation subject"/>
    <w:basedOn w:val="3"/>
    <w:next w:val="3"/>
    <w:link w:val="10"/>
    <w:qFormat/>
    <w:uiPriority w:val="0"/>
    <w:rPr>
      <w:b/>
      <w:bCs/>
    </w:rPr>
  </w:style>
  <w:style w:type="character" w:styleId="8">
    <w:name w:val="annotation reference"/>
    <w:basedOn w:val="7"/>
    <w:qFormat/>
    <w:uiPriority w:val="0"/>
    <w:rPr>
      <w:sz w:val="21"/>
      <w:szCs w:val="21"/>
    </w:rPr>
  </w:style>
  <w:style w:type="character" w:customStyle="1" w:styleId="9">
    <w:name w:val="批注文字 字符"/>
    <w:basedOn w:val="7"/>
    <w:link w:val="3"/>
    <w:qFormat/>
    <w:uiPriority w:val="0"/>
    <w:rPr>
      <w:rFonts w:ascii="Calibri" w:hAnsi="Calibri" w:eastAsia="宋体" w:cs="Times New Roman"/>
      <w:kern w:val="2"/>
      <w:sz w:val="21"/>
      <w:szCs w:val="24"/>
    </w:rPr>
  </w:style>
  <w:style w:type="character" w:customStyle="1" w:styleId="10">
    <w:name w:val="批注主题 字符"/>
    <w:basedOn w:val="9"/>
    <w:link w:val="5"/>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450</Words>
  <Characters>2567</Characters>
  <Lines>21</Lines>
  <Paragraphs>6</Paragraphs>
  <TotalTime>43</TotalTime>
  <ScaleCrop>false</ScaleCrop>
  <LinksUpToDate>false</LinksUpToDate>
  <CharactersWithSpaces>3011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2022-01-04T05:46:00Z</dcterms:created>
  <dc:creator>评测</dc:creator>
  <cp:lastModifiedBy>勿著</cp:lastModifiedBy>
  <dcterms:modified xsi:type="dcterms:W3CDTF">2023-05-09T02:55:46Z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8C92EF5675A84949A0C0A326B4377538</vt:lpwstr>
  </property>
</Properties>
</file>