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通州区经济和信息化局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spacing w:line="560" w:lineRule="exact"/>
        <w:jc w:val="center"/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我局始终将政府信息公开工作置于重要位置，全力推进政务信息公开，切实维护人民群众的知情权、参与权、监督权与表达权。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组织领导方面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，由主要领导担任组长，办公室分管领导任副组长，由办公室专职负责信息公开的日常事务，其他各科室负责人为小组成员，配合办公室开展工作。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主动公开方面，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秉持“应公开尽公开”的准则，及时公开全清单涵盖的各项内容。202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年，我单位于区政府网站的部门动态、预决算等栏目累计公开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294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条信息。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依申请公开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方面，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多种渠道接收信息公开申请，并依规按期答复。由专人负责录入政府信息公开工作管理系统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，确保申请人能够依法获取所需的政府信息。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 xml:space="preserve">年，我局共受理政府信息公开申请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行政复议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1件，无行政诉讼情况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平台建设方面，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借助政府网站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、微信公众号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及时发布信息，并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增加政务公开方式、提高政务公开质量。依据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制度规范平台管理，确保信息发布的准确性与权威性。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/>
        </w:rPr>
        <w:t>信息公开工作人员教育培训方面，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信息员按时参加政务公开工作相关的培训，并定期调度政务公开工作，了解工作开展情况，组织研究政务公开新思路、新举措。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8"/>
        <w:spacing w:line="560" w:lineRule="exact"/>
        <w:rPr>
          <w:rFonts w:hint="eastAsia"/>
        </w:rPr>
      </w:pPr>
    </w:p>
    <w:tbl>
      <w:tblPr>
        <w:tblStyle w:val="10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8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ind w:firstLine="200" w:firstLineChars="100"/>
              <w:jc w:val="both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8"/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，我局在政府信息公开工作方面主要存在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以下两方面问题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是申请渠道不畅通，存在超期接收信函的情况。今后将加强与信函派送人员沟通，明确落实与我局办公室电话确认工作后，再向收发室暂存信函。保证当日信函当日接收，不漏件，不超期接收信函。二是答复期限不准确（登记时间有误）。今后在系统录入流程上，将严格按照先录入“申请时间”，再录入“受理时间”的顺序，规范操作程序，准确录入收到的依申请公开件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本单位依据《政府信息公开信息处理费管理办法》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国办函〔2020〕109号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收取信息处理费，202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年发出收费通知的件数0件，总金额0元。实际收取的总金额0元。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北京市通州区人民政府网站网址为http://www.bjtzh.gov.cn/，如需了解更多政府信息，请登录查询。</w:t>
      </w:r>
    </w:p>
    <w:p/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5369"/>
    <w:rsid w:val="0AD65DE0"/>
    <w:rsid w:val="285B0CD2"/>
    <w:rsid w:val="2AD43A1D"/>
    <w:rsid w:val="30BE685F"/>
    <w:rsid w:val="34E22E45"/>
    <w:rsid w:val="497718FE"/>
    <w:rsid w:val="4E6C0FD6"/>
    <w:rsid w:val="57627224"/>
    <w:rsid w:val="63926023"/>
    <w:rsid w:val="65D55642"/>
    <w:rsid w:val="72D359E6"/>
    <w:rsid w:val="74C55369"/>
    <w:rsid w:val="7DE57A84"/>
    <w:rsid w:val="7FB04F39"/>
    <w:rsid w:val="FF6BD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楷体_GB2312"/>
      <w:sz w:val="32"/>
      <w:szCs w:val="22"/>
    </w:rPr>
  </w:style>
  <w:style w:type="paragraph" w:styleId="3">
    <w:name w:val="Body Text"/>
    <w:basedOn w:val="1"/>
    <w:next w:val="4"/>
    <w:qFormat/>
    <w:uiPriority w:val="0"/>
    <w:rPr>
      <w:rFonts w:eastAsia="宋体"/>
      <w:bCs/>
      <w:color w:val="auto"/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北京市通州区经济和信息化委员会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2025-01-08T15:10:00Z</dcterms:created>
  <dc:creator>办公室</dc:creator>
  <cp:lastModifiedBy>user</cp:lastModifiedBy>
  <dcterms:modified xsi:type="dcterms:W3CDTF">2025-01-14T15:31:29Z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