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在区委区政府的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坚强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领导下，区商务局履职尽责，落实各项工作部署要求，积极推进，统筹开展政府信息公开工作。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组织领导。</w:t>
      </w:r>
      <w:r>
        <w:rPr>
          <w:rFonts w:hint="eastAsia" w:ascii="仿宋_GB2312" w:eastAsia="仿宋_GB2312"/>
          <w:sz w:val="32"/>
          <w:szCs w:val="32"/>
        </w:rPr>
        <w:t>为全面做好我单位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</w:t>
      </w:r>
      <w:r>
        <w:rPr>
          <w:rFonts w:hint="eastAsia" w:ascii="仿宋_GB2312" w:eastAsia="仿宋_GB2312"/>
          <w:sz w:val="32"/>
          <w:szCs w:val="32"/>
        </w:rPr>
        <w:t>，树立机关良好的公众形象，</w:t>
      </w:r>
      <w:r>
        <w:rPr>
          <w:rFonts w:hint="eastAsia" w:ascii="仿宋_GB2312" w:eastAsia="仿宋_GB2312"/>
          <w:sz w:val="32"/>
          <w:szCs w:val="32"/>
          <w:lang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。我单位</w:t>
      </w:r>
      <w:r>
        <w:rPr>
          <w:rFonts w:hint="eastAsia" w:ascii="仿宋_GB2312" w:eastAsia="仿宋_GB2312"/>
          <w:sz w:val="32"/>
          <w:szCs w:val="32"/>
          <w:lang w:eastAsia="zh-CN"/>
        </w:rPr>
        <w:t>成立了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信息公开工作开展小组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和小组领导办公室，形成“主要领导亲自抓，分管领导具体抓，科室抓落实”的工作机制。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制定相关配套制度，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修订年度工作方案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。目前，我局政府信息公开工作运转正常。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二是严格执行主动公开规定。</w:t>
      </w:r>
      <w:r>
        <w:rPr>
          <w:rFonts w:hint="eastAsia" w:ascii="仿宋_GB2312" w:eastAsia="仿宋_GB2312"/>
          <w:sz w:val="32"/>
          <w:szCs w:val="32"/>
          <w:highlight w:val="none"/>
        </w:rPr>
        <w:t>我单位严格按照《北京市通州区商务局政务公开标准化规范化全清单》内容，依规有效发布商务领域重要政务信息。全年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主动公开重要信息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232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条。其中，部门动态信息发布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涉及粮食价格监测、汽车消费券发放平台企业和参与活动企业的公告等重要事项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预决算公开发布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条，为我单位年度部门预算、结算情况说明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其他公开信息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涉及政策性文件意见征集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；更新领导信息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双随机信息发布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172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依法做好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依申请公开。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我单位全年办理依申请公开事项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为自然人申请。依照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中华人民共和国政府信息公开条例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《政府信息依申请公开工作手册》，严格落实公开办理流程，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已全部进行登记并完成回复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政府信息管理。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积极配合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工作，严格落实区政府网站信息发布三级审核制度。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积极主动参加政府信息公开培训研讨会，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主动对接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区政府服务管理局，不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断完善本单位政府信息公开管理工作。       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政府信息公开平台建设。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根据商务工作实际，我单位建有新媒体微信公众号“商务通州”，严格落实备案管理，定期遵照相关制度发布商务领域重要公开信息。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教育培训、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监督保障。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我单位制定信息公开工作方案，细化信息公开工作流程，通过规范信息报送管理、信息报送范围、信息报送要求、信息报送程序等事项，为开展政府信息公开做好充足监督全面保障。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我局政府信息公开虽然取得一定成效，但工作中还存在一些问题，如缺乏专业信息技术人员，目前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  <w:t>工作人员各系统的熟练使用程度不够，专业能力有待进一步提升。针对以上情况，商务局将提升机制体制建设，加强督查管理，建立长效工作机制，工作中主动沟通政务服务管理局并积极参与各类培训，提高工作人员政务公开的能力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>依据《政府信息公开信息处理费管理办法》(国办函〔2020〕 109号)，2023年度北京市通州区商务局收取信息处理费情况为:发出收费通知的件数为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>件，总金额为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>元，实际收取的总金额为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>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>北京市通州区人民政府网站网址http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>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4A2479-F8B4-45FB-A8BA-7EE5DA0F62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534A3C-9524-415D-A0AE-B1EDDCA2B2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D7BFD0-8E2F-490C-8B2D-CA1A2DC7EB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EF550F9-7148-4262-B409-7551B89F49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EEE91FE-A4E3-4835-B935-EFF5DFAC2B6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708FA42-412B-4FEA-B861-FBA887AE3D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0F666094"/>
    <w:rsid w:val="05EB36FD"/>
    <w:rsid w:val="09CA3DAB"/>
    <w:rsid w:val="0F666094"/>
    <w:rsid w:val="148B16BA"/>
    <w:rsid w:val="225E3E39"/>
    <w:rsid w:val="27950702"/>
    <w:rsid w:val="2AF84095"/>
    <w:rsid w:val="2CEC4A71"/>
    <w:rsid w:val="3759360A"/>
    <w:rsid w:val="39377089"/>
    <w:rsid w:val="40AA14B5"/>
    <w:rsid w:val="4FDA6885"/>
    <w:rsid w:val="50EA1008"/>
    <w:rsid w:val="62602546"/>
    <w:rsid w:val="69794048"/>
    <w:rsid w:val="699A4DB6"/>
    <w:rsid w:val="6BD7737D"/>
    <w:rsid w:val="6D1C62AC"/>
    <w:rsid w:val="75E370A9"/>
    <w:rsid w:val="7E3A377B"/>
    <w:rsid w:val="7F5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autoRedefine/>
    <w:qFormat/>
    <w:uiPriority w:val="0"/>
    <w:pPr>
      <w:keepNext/>
      <w:keepLines/>
      <w:spacing w:beforeLines="0" w:beforeAutospacing="0" w:afterLines="0" w:afterAutospacing="0" w:line="480" w:lineRule="exact"/>
      <w:jc w:val="center"/>
      <w:outlineLvl w:val="0"/>
    </w:pPr>
    <w:rPr>
      <w:rFonts w:ascii="Calibri" w:hAnsi="Calibri" w:eastAsia="方正小标宋简体" w:cstheme="minorBidi"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1891</Characters>
  <Lines>0</Lines>
  <Paragraphs>0</Paragraphs>
  <TotalTime>4</TotalTime>
  <ScaleCrop>false</ScaleCrop>
  <LinksUpToDate>false</LinksUpToDate>
  <CharactersWithSpaces>2105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2023-12-29T01:07:00Z</dcterms:created>
  <dc:creator>asx</dc:creator>
  <cp:lastModifiedBy>Miss不饱</cp:lastModifiedBy>
  <cp:lastPrinted>2024-01-08T07:31:00Z</cp:lastPrinted>
  <dcterms:modified xsi:type="dcterms:W3CDTF">2024-01-23T09:15:48Z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3F067B907606487D93B43402DC1CCD02_13</vt:lpwstr>
  </property>
</Properties>
</file>