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北京市通州区政务服务局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  <w:bookmarkEnd w:id="0"/>
    </w:p>
    <w:p>
      <w:pPr>
        <w:spacing w:line="560" w:lineRule="exact"/>
        <w:jc w:val="both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一、总体情况</w:t>
      </w:r>
    </w:p>
    <w:p>
      <w:pPr>
        <w:pStyle w:val="7"/>
        <w:widowControl/>
        <w:spacing w:before="0" w:beforeAutospacing="0" w:after="120" w:afterAutospacing="0"/>
        <w:ind w:firstLine="420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（一）主动公开情况</w:t>
      </w:r>
    </w:p>
    <w:p>
      <w:pPr>
        <w:pStyle w:val="7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  <w:t>区政务局政府信息公开专栏信息更新情况。2022年共主动公开政府信息26条。</w:t>
      </w:r>
    </w:p>
    <w:p>
      <w:pPr>
        <w:pStyle w:val="7"/>
        <w:widowControl/>
        <w:spacing w:before="0" w:beforeAutospacing="0" w:after="60" w:afterAutospacing="0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（二）依申请公开情况</w:t>
      </w:r>
    </w:p>
    <w:p>
      <w:pPr>
        <w:pStyle w:val="7"/>
        <w:widowControl/>
        <w:spacing w:before="0" w:beforeAutospacing="0" w:after="120" w:afterAutospacing="0" w:line="480" w:lineRule="auto"/>
        <w:ind w:firstLine="640" w:firstLineChars="200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一是申请情况。区政务局2022年度共收到政府信息公开依申请1件，以信函形式申请。申请内容为“单位政府信息主动公开全清单”。</w:t>
      </w:r>
    </w:p>
    <w:p>
      <w:pPr>
        <w:pStyle w:val="7"/>
        <w:widowControl/>
        <w:spacing w:before="0" w:beforeAutospacing="0" w:after="120" w:afterAutospacing="0" w:line="480" w:lineRule="auto"/>
        <w:ind w:firstLine="640" w:firstLineChars="200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二是答复情况。区政务局2022年收到的1件申请，已按期答复。</w:t>
      </w:r>
    </w:p>
    <w:p>
      <w:pPr>
        <w:pStyle w:val="7"/>
        <w:widowControl/>
        <w:numPr>
          <w:ilvl w:val="0"/>
          <w:numId w:val="0"/>
        </w:numPr>
        <w:spacing w:before="0" w:beforeAutospacing="0" w:after="120" w:afterAutospacing="0" w:line="480" w:lineRule="auto"/>
        <w:ind w:right="0" w:rightChars="0"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（三）组织管理、</w:t>
      </w: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政府信息管理、平台建设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区政务局高度重视政务公开工作，按照要点部署的各项任务，结合实际，规范细化工作任务。由“主要领导亲自抓、分管领导具体抓”，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各部门协同配合，</w:t>
      </w:r>
      <w:r>
        <w:rPr>
          <w:rFonts w:hint="default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局办公室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落实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的责任分工体系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  <w:t>,推进信息公开制度化、规范化、常态化运行，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切实</w:t>
      </w:r>
      <w:r>
        <w:rPr>
          <w:rFonts w:hint="default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保障公民、法人和其他组织依法获取政府信息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的权益。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shd w:val="clear" w:color="auto" w:fill="FFFFFF"/>
          <w:lang w:val="en-US" w:eastAsia="zh-CN" w:bidi="ar"/>
        </w:rPr>
        <w:t>指派专人负责政府信息管理情况，对公开信息层层把关、严格审理，确保公开信息准确，切实降低舆情风险，抓实信息审核工作，确保公开信息的准确性和及时性。不定期开展保密自查自纠，加强公开信息的“政治关”、“保密关”。</w:t>
      </w:r>
    </w:p>
    <w:p>
      <w:pPr>
        <w:pStyle w:val="7"/>
        <w:widowControl/>
        <w:numPr>
          <w:ilvl w:val="0"/>
          <w:numId w:val="0"/>
        </w:numPr>
        <w:spacing w:before="0" w:beforeAutospacing="0" w:after="120" w:afterAutospacing="0" w:line="480" w:lineRule="auto"/>
        <w:ind w:right="0" w:rightChars="0" w:firstLine="321" w:firstLineChars="100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监督保障情况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一是信息公开监督保障有力有效。严格规范信息公开的流程、标准和时限，明确公开部门和相关责任人，重点加强对公开信息内容的审核，确保了信息公开的准确、及时、规范。二是信息公开教育培训及时到位，明确部门工作职责和责任,确保政府信息公开的效率和数量不断提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8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075"/>
        <w:gridCol w:w="2075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 w:firstLineChars="4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0"/>
        <w:gridCol w:w="3196"/>
        <w:gridCol w:w="689"/>
        <w:gridCol w:w="685"/>
        <w:gridCol w:w="732"/>
        <w:gridCol w:w="685"/>
        <w:gridCol w:w="685"/>
        <w:gridCol w:w="685"/>
        <w:gridCol w:w="6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区政务局政府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总体情况较好，但也存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在不足之处。主要表现在政府信息公开工作还需细化，公开意识和能力等有待提高。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16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一步，区政务局将进一步完善政务公开各项制度，一是加强信息公开人员业务培训，进一步拓展创新工作思路和方法，以群众需求为导向，多渠道多角度强化政务服务相关信息发布。二是围绕工作重心，强化信息公开工作制度，依法依规推动公开工作。</w:t>
      </w:r>
    </w:p>
    <w:p>
      <w:pPr>
        <w:widowControl/>
        <w:numPr>
          <w:ilvl w:val="0"/>
          <w:numId w:val="2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本单位依据《政府信息公开信息处理费管理办法》收取信息处理费，2022年发出收费通知的件数0件，总金额0元。实际收取的总金额0元。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北京市通州区人民政府网站网址为http://www.bjtzh.gov.cn/，如需了解更多政府信息，请登录查询。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120"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F5AE1D"/>
    <w:multiLevelType w:val="singleLevel"/>
    <w:tmpl w:val="5FF5AE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B"/>
    <w:rsid w:val="001104F1"/>
    <w:rsid w:val="001E6A07"/>
    <w:rsid w:val="00223484"/>
    <w:rsid w:val="004200B2"/>
    <w:rsid w:val="0062324E"/>
    <w:rsid w:val="009476B6"/>
    <w:rsid w:val="009903AB"/>
    <w:rsid w:val="00AF2CF7"/>
    <w:rsid w:val="00CE7AD6"/>
    <w:rsid w:val="00E51950"/>
    <w:rsid w:val="031F468E"/>
    <w:rsid w:val="07DD0A1D"/>
    <w:rsid w:val="08D748D1"/>
    <w:rsid w:val="183A756E"/>
    <w:rsid w:val="240414D4"/>
    <w:rsid w:val="24A4395F"/>
    <w:rsid w:val="2B5F54A9"/>
    <w:rsid w:val="38FC58B0"/>
    <w:rsid w:val="422537B6"/>
    <w:rsid w:val="4A482B8B"/>
    <w:rsid w:val="502F70A4"/>
    <w:rsid w:val="536E17A5"/>
    <w:rsid w:val="53EC7A3B"/>
    <w:rsid w:val="66D740C7"/>
    <w:rsid w:val="6B2E5B6D"/>
    <w:rsid w:val="6E3843AA"/>
    <w:rsid w:val="73373050"/>
    <w:rsid w:val="74A807C3"/>
    <w:rsid w:val="7C7170D3"/>
    <w:rsid w:val="BFFB5FF1"/>
    <w:rsid w:val="D7F5051E"/>
    <w:rsid w:val="FFB5D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uiPriority w:val="0"/>
    <w:rPr>
      <w:b/>
      <w:bCs/>
    </w:rPr>
  </w:style>
  <w:style w:type="character" w:styleId="11">
    <w:name w:val="FollowedHyperlink"/>
    <w:uiPriority w:val="0"/>
    <w:rPr>
      <w:color w:val="000000"/>
      <w:u w:val="none"/>
    </w:rPr>
  </w:style>
  <w:style w:type="character" w:styleId="12">
    <w:name w:val="Emphasis"/>
    <w:qFormat/>
    <w:uiPriority w:val="0"/>
  </w:style>
  <w:style w:type="character" w:styleId="13">
    <w:name w:val="HTML Variable"/>
    <w:uiPriority w:val="0"/>
  </w:style>
  <w:style w:type="character" w:styleId="14">
    <w:name w:val="Hyperlink"/>
    <w:uiPriority w:val="0"/>
    <w:rPr>
      <w:color w:val="000000"/>
      <w:u w:val="non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字符"/>
    <w:link w:val="3"/>
    <w:uiPriority w:val="0"/>
    <w:rPr>
      <w:kern w:val="2"/>
      <w:sz w:val="21"/>
      <w:szCs w:val="24"/>
    </w:rPr>
  </w:style>
  <w:style w:type="character" w:customStyle="1" w:styleId="17">
    <w:name w:val="批注框文本 字符"/>
    <w:link w:val="4"/>
    <w:uiPriority w:val="0"/>
    <w:rPr>
      <w:kern w:val="2"/>
      <w:sz w:val="18"/>
      <w:szCs w:val="18"/>
    </w:rPr>
  </w:style>
  <w:style w:type="character" w:customStyle="1" w:styleId="18">
    <w:name w:val="页眉 字符"/>
    <w:link w:val="6"/>
    <w:uiPriority w:val="0"/>
    <w:rPr>
      <w:kern w:val="2"/>
      <w:sz w:val="18"/>
      <w:szCs w:val="18"/>
    </w:rPr>
  </w:style>
  <w:style w:type="character" w:customStyle="1" w:styleId="19">
    <w:name w:val="批注主题 字符"/>
    <w:link w:val="8"/>
    <w:uiPriority w:val="0"/>
    <w:rPr>
      <w:b/>
      <w:bCs/>
      <w:kern w:val="2"/>
      <w:sz w:val="21"/>
      <w:szCs w:val="24"/>
    </w:rPr>
  </w:style>
  <w:style w:type="character" w:customStyle="1" w:styleId="20">
    <w:name w:val="on"/>
    <w:basedOn w:val="10"/>
    <w:uiPriority w:val="0"/>
  </w:style>
  <w:style w:type="character" w:customStyle="1" w:styleId="21">
    <w:name w:val="on1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1756</Characters>
  <Lines>14</Lines>
  <Paragraphs>4</Paragraphs>
  <TotalTime>4.33333333333333</TotalTime>
  <ScaleCrop>false</ScaleCrop>
  <LinksUpToDate>false</LinksUpToDate>
  <CharactersWithSpaces>2060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2023-01-05T16:06:59Z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