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北京市通州区政务服务局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  <w:bookmarkEnd w:id="0"/>
    </w:p>
    <w:p>
      <w:pPr>
        <w:spacing w:line="560" w:lineRule="exact"/>
        <w:jc w:val="both"/>
        <w:rPr>
          <w:sz w:val="44"/>
          <w:szCs w:val="44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一、总体情况</w:t>
      </w:r>
    </w:p>
    <w:p>
      <w:pPr>
        <w:pStyle w:val="7"/>
        <w:widowControl/>
        <w:spacing w:before="0" w:beforeAutospacing="0" w:after="120" w:afterAutospacing="0"/>
        <w:ind w:firstLine="420"/>
        <w:rPr>
          <w:rFonts w:hint="eastAsia" w:ascii="仿宋_GB2312" w:hAnsi="仿宋_GB2312" w:eastAsia="仿宋_GB2312" w:cs="仿宋_GB2312"/>
          <w:b/>
          <w:color w:val="40404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404040"/>
          <w:sz w:val="32"/>
          <w:szCs w:val="32"/>
          <w:shd w:val="clear" w:color="auto" w:fill="FFFFFF"/>
        </w:rPr>
        <w:t>（一）主动公开情况</w:t>
      </w:r>
    </w:p>
    <w:p>
      <w:pPr>
        <w:pStyle w:val="7"/>
        <w:widowControl/>
        <w:spacing w:before="0" w:beforeAutospacing="0" w:after="60" w:afterAutospacing="0"/>
        <w:ind w:firstLine="640" w:firstLineChars="200"/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  <w:lang w:val="en-US" w:eastAsia="zh-CN" w:bidi="ar-SA"/>
        </w:rPr>
        <w:t>区政务局政府信息公开专栏信息更新情况。2022年共主动公开政府信息26条。</w:t>
      </w:r>
    </w:p>
    <w:p>
      <w:pPr>
        <w:pStyle w:val="7"/>
        <w:widowControl/>
        <w:spacing w:before="0" w:beforeAutospacing="0" w:after="60" w:afterAutospacing="0"/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404040"/>
          <w:sz w:val="32"/>
          <w:szCs w:val="32"/>
          <w:shd w:val="clear" w:color="auto" w:fill="FFFFFF"/>
        </w:rPr>
        <w:t>（二）依申请公开情况</w:t>
      </w:r>
    </w:p>
    <w:p>
      <w:pPr>
        <w:pStyle w:val="7"/>
        <w:widowControl/>
        <w:spacing w:before="0" w:beforeAutospacing="0" w:after="120" w:afterAutospacing="0" w:line="480" w:lineRule="auto"/>
        <w:ind w:firstLine="640" w:firstLineChars="200"/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</w:rPr>
        <w:t>一是申请情况。区政务局2022年度共收到政府信息公开依申请1件，以信函形式申请。申请内容为“单位政府信息主动公开全清单”。</w:t>
      </w:r>
    </w:p>
    <w:p>
      <w:pPr>
        <w:pStyle w:val="7"/>
        <w:widowControl/>
        <w:spacing w:before="0" w:beforeAutospacing="0" w:after="120" w:afterAutospacing="0" w:line="480" w:lineRule="auto"/>
        <w:ind w:firstLine="640" w:firstLineChars="200"/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</w:rPr>
        <w:t>二是答复情况。区政务局2022年收到的1件申请，已按期答复。</w:t>
      </w:r>
    </w:p>
    <w:p>
      <w:pPr>
        <w:pStyle w:val="7"/>
        <w:widowControl/>
        <w:numPr>
          <w:ilvl w:val="0"/>
          <w:numId w:val="0"/>
        </w:numPr>
        <w:spacing w:before="0" w:beforeAutospacing="0" w:after="120" w:afterAutospacing="0" w:line="480" w:lineRule="auto"/>
        <w:ind w:right="0" w:rightChars="0" w:firstLine="321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404040"/>
          <w:sz w:val="32"/>
          <w:szCs w:val="32"/>
          <w:shd w:val="clear" w:color="auto" w:fill="FFFFFF"/>
          <w:lang w:eastAsia="zh-CN"/>
        </w:rPr>
        <w:t>（三）组织管理、</w:t>
      </w:r>
      <w:r>
        <w:rPr>
          <w:rFonts w:hint="eastAsia" w:ascii="仿宋_GB2312" w:hAnsi="仿宋_GB2312" w:eastAsia="仿宋_GB2312" w:cs="仿宋_GB2312"/>
          <w:b/>
          <w:color w:val="404040"/>
          <w:sz w:val="32"/>
          <w:szCs w:val="32"/>
          <w:shd w:val="clear" w:color="auto" w:fill="FFFFFF"/>
        </w:rPr>
        <w:t>政府信息管理、平台建设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</w:rPr>
        <w:t>区政务局高度重视政务公开工作，按照要点部署的各项任务，结合实际，规范细化工作任务。由“主要领导亲自抓、分管领导具体抓”，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  <w:lang w:eastAsia="zh-CN"/>
        </w:rPr>
        <w:t>各部门协同配合，</w:t>
      </w:r>
      <w:r>
        <w:rPr>
          <w:rFonts w:hint="default" w:ascii="仿宋_GB2312" w:hAnsi="仿宋_GB2312" w:eastAsia="仿宋_GB2312" w:cs="仿宋_GB2312"/>
          <w:color w:val="404040"/>
          <w:sz w:val="32"/>
          <w:szCs w:val="32"/>
          <w:shd w:val="clear" w:color="auto" w:fill="FFFFFF"/>
        </w:rPr>
        <w:t>局办公室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  <w:lang w:eastAsia="zh-CN"/>
        </w:rPr>
        <w:t>监督</w:t>
      </w:r>
      <w:r>
        <w:rPr>
          <w:rFonts w:hint="default" w:ascii="仿宋_GB2312" w:hAnsi="仿宋_GB2312" w:eastAsia="仿宋_GB2312" w:cs="仿宋_GB2312"/>
          <w:color w:val="404040"/>
          <w:sz w:val="32"/>
          <w:szCs w:val="32"/>
          <w:shd w:val="clear" w:color="auto" w:fill="FFFFFF"/>
        </w:rPr>
        <w:t>落实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  <w:lang w:eastAsia="zh-CN"/>
        </w:rPr>
        <w:t>的责任分工体系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  <w:lang w:val="en-US" w:eastAsia="zh-CN"/>
        </w:rPr>
        <w:t>,推进信息公开制度化、规范化、常态化运行，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  <w:lang w:eastAsia="zh-CN"/>
        </w:rPr>
        <w:t>切实</w:t>
      </w:r>
      <w:r>
        <w:rPr>
          <w:rFonts w:hint="default" w:ascii="仿宋_GB2312" w:hAnsi="仿宋_GB2312" w:eastAsia="仿宋_GB2312" w:cs="仿宋_GB2312"/>
          <w:color w:val="404040"/>
          <w:sz w:val="32"/>
          <w:szCs w:val="32"/>
          <w:shd w:val="clear" w:color="auto" w:fill="FFFFFF"/>
        </w:rPr>
        <w:t>保障公民、法人和其他组织依法获取政府信息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  <w:lang w:eastAsia="zh-CN"/>
        </w:rPr>
        <w:t>的权益。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  <w:shd w:val="clear" w:color="auto" w:fill="FFFFFF"/>
          <w:lang w:val="en-US" w:eastAsia="zh-CN" w:bidi="ar"/>
        </w:rPr>
        <w:t>指派专人负责政府信息管理情况，对公开信息层层把关、严格审理，确保公开信息准确，切实降低舆情风险，抓实信息审核工作，确保公开信息的准确性和及时性。不定期开展保密自查自纠，加强公开信息的“政治关”、“保密关”。</w:t>
      </w:r>
    </w:p>
    <w:p>
      <w:pPr>
        <w:pStyle w:val="7"/>
        <w:widowControl/>
        <w:numPr>
          <w:ilvl w:val="0"/>
          <w:numId w:val="0"/>
        </w:numPr>
        <w:spacing w:before="0" w:beforeAutospacing="0" w:after="120" w:afterAutospacing="0" w:line="480" w:lineRule="auto"/>
        <w:ind w:right="0" w:rightChars="0" w:firstLine="321" w:firstLineChars="100"/>
        <w:rPr>
          <w:rFonts w:hint="eastAsia" w:ascii="仿宋_GB2312" w:hAnsi="仿宋_GB2312" w:eastAsia="仿宋_GB2312" w:cs="仿宋_GB2312"/>
          <w:b/>
          <w:color w:val="40404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404040"/>
          <w:sz w:val="32"/>
          <w:szCs w:val="32"/>
          <w:shd w:val="clear" w:color="auto" w:fill="FFFFFF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/>
          <w:color w:val="404040"/>
          <w:sz w:val="32"/>
          <w:szCs w:val="32"/>
          <w:shd w:val="clear" w:color="auto" w:fill="FFFFFF"/>
        </w:rPr>
        <w:t>监督保障情况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</w:rPr>
        <w:t>一是信息公开监督保障有力有效。严格规范信息公开的流程、标准和时限，明确公开部门和相关责任人，重点加强对公开信息内容的审核，确保了信息公开的准确、及时、规范。二是信息公开教育培训及时到位，明确部门工作职责和责任,确保政府信息公开的效率和数量不断提升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9"/>
        <w:tblW w:w="8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5"/>
        <w:gridCol w:w="2075"/>
        <w:gridCol w:w="2075"/>
        <w:gridCol w:w="2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83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0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0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00" w:firstLineChars="40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0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83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0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0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83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0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0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0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83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0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"/>
              </w:rPr>
            </w:pPr>
            <w:r>
              <w:rPr>
                <w:rFonts w:hint="default" w:ascii="宋体"/>
                <w:sz w:val="24"/>
                <w:szCs w:val="24"/>
                <w:lang w:val="e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0"/>
        <w:gridCol w:w="3196"/>
        <w:gridCol w:w="689"/>
        <w:gridCol w:w="685"/>
        <w:gridCol w:w="732"/>
        <w:gridCol w:w="685"/>
        <w:gridCol w:w="685"/>
        <w:gridCol w:w="685"/>
        <w:gridCol w:w="6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4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7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49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"/>
              </w:rPr>
            </w:pPr>
            <w:r>
              <w:rPr>
                <w:rFonts w:hint="default" w:ascii="宋体"/>
                <w:sz w:val="24"/>
                <w:szCs w:val="24"/>
                <w:lang w:val="e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"/>
              </w:rPr>
            </w:pPr>
            <w:r>
              <w:rPr>
                <w:rFonts w:hint="default" w:ascii="宋体"/>
                <w:sz w:val="24"/>
                <w:szCs w:val="24"/>
                <w:lang w:val="e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"/>
              </w:rPr>
            </w:pPr>
            <w:r>
              <w:rPr>
                <w:rFonts w:hint="default" w:ascii="宋体"/>
                <w:sz w:val="24"/>
                <w:szCs w:val="24"/>
                <w:lang w:val="en"/>
              </w:rPr>
              <w:t>0</w:t>
            </w:r>
          </w:p>
        </w:tc>
        <w:tc>
          <w:tcPr>
            <w:tcW w:w="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"/>
              </w:rPr>
            </w:pPr>
            <w:r>
              <w:rPr>
                <w:rFonts w:hint="default" w:ascii="宋体"/>
                <w:sz w:val="24"/>
                <w:szCs w:val="24"/>
                <w:lang w:val="en"/>
              </w:rPr>
              <w:t>0</w:t>
            </w:r>
          </w:p>
        </w:tc>
        <w:tc>
          <w:tcPr>
            <w:tcW w:w="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"/>
              </w:rPr>
            </w:pPr>
            <w:r>
              <w:rPr>
                <w:rFonts w:hint="default" w:ascii="宋体"/>
                <w:sz w:val="24"/>
                <w:szCs w:val="24"/>
                <w:lang w:val="en"/>
              </w:rPr>
              <w:t>0</w:t>
            </w:r>
          </w:p>
        </w:tc>
        <w:tc>
          <w:tcPr>
            <w:tcW w:w="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"/>
              </w:rPr>
            </w:pPr>
            <w:r>
              <w:rPr>
                <w:rFonts w:hint="default" w:ascii="宋体"/>
                <w:sz w:val="24"/>
                <w:szCs w:val="24"/>
                <w:lang w:val="en"/>
              </w:rPr>
              <w:t>0</w:t>
            </w:r>
          </w:p>
        </w:tc>
        <w:tc>
          <w:tcPr>
            <w:tcW w:w="68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"/>
              </w:rPr>
            </w:pPr>
            <w:r>
              <w:rPr>
                <w:rFonts w:hint="default" w:ascii="宋体"/>
                <w:sz w:val="24"/>
                <w:szCs w:val="24"/>
                <w:lang w:val="e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"/>
              </w:rPr>
            </w:pPr>
            <w:r>
              <w:rPr>
                <w:rFonts w:hint="default" w:ascii="宋体"/>
                <w:sz w:val="24"/>
                <w:szCs w:val="24"/>
                <w:lang w:val="e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Calibr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ascii="仿宋_GB2312" w:hAnsi="Calibr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年，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区政务局政府</w:t>
      </w:r>
      <w:r>
        <w:rPr>
          <w:rFonts w:ascii="仿宋_GB2312" w:hAnsi="Calibr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信息公开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工作</w:t>
      </w:r>
      <w:r>
        <w:rPr>
          <w:rFonts w:ascii="仿宋_GB2312" w:hAnsi="Calibr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总体情况较好，但也存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在不足之处。主要表现在政府信息公开工作还需细化，公开意识和能力等有待提高。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16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下一步，区政务局将进一步完善政务公开各项制度，一是加强信息公开人员业务培训，进一步拓展创新工作思路和方法，以群众需求为导向，多渠道多角度强化政务服务相关信息发布。二是围绕工作重心，强化信息公开工作制度，依法依规推动公开工作。</w:t>
      </w:r>
    </w:p>
    <w:p>
      <w:pPr>
        <w:widowControl/>
        <w:numPr>
          <w:ilvl w:val="0"/>
          <w:numId w:val="2"/>
        </w:numPr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其他需要报告的事项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</w:rPr>
        <w:t>本单位依据《政府信息公开信息处理费管理办法》收取信息处理费，2022年发出收费通知的件数0件，总金额0元。实际收取的总金额0元。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</w:rPr>
        <w:t>北京市通州区人民政府网站网址为http://www.bjtzh.gov.cn/，如需了解更多政府信息，请登录查询。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hd w:val="clear" w:color="auto" w:fill="FFFFFF"/>
        <w:spacing w:after="120"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F5AE1D"/>
    <w:multiLevelType w:val="singleLevel"/>
    <w:tmpl w:val="5FF5AE1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AB"/>
    <w:rsid w:val="001104F1"/>
    <w:rsid w:val="001E6A07"/>
    <w:rsid w:val="00223484"/>
    <w:rsid w:val="004200B2"/>
    <w:rsid w:val="0062324E"/>
    <w:rsid w:val="009476B6"/>
    <w:rsid w:val="009903AB"/>
    <w:rsid w:val="00AF2CF7"/>
    <w:rsid w:val="00CE7AD6"/>
    <w:rsid w:val="00E51950"/>
    <w:rsid w:val="031F468E"/>
    <w:rsid w:val="07DD0A1D"/>
    <w:rsid w:val="08D748D1"/>
    <w:rsid w:val="183A756E"/>
    <w:rsid w:val="240414D4"/>
    <w:rsid w:val="24A4395F"/>
    <w:rsid w:val="2B5F54A9"/>
    <w:rsid w:val="38FC58B0"/>
    <w:rsid w:val="422537B6"/>
    <w:rsid w:val="4A482B8B"/>
    <w:rsid w:val="502F70A4"/>
    <w:rsid w:val="536E17A5"/>
    <w:rsid w:val="53EC7A3B"/>
    <w:rsid w:val="66D740C7"/>
    <w:rsid w:val="6B2E5B6D"/>
    <w:rsid w:val="6E3843AA"/>
    <w:rsid w:val="73373050"/>
    <w:rsid w:val="74A807C3"/>
    <w:rsid w:val="7C7170D3"/>
    <w:rsid w:val="BFFB5FF1"/>
    <w:rsid w:val="D7F5051E"/>
    <w:rsid w:val="FFB5DB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link w:val="16"/>
    <w:uiPriority w:val="0"/>
    <w:pPr>
      <w:jc w:val="left"/>
    </w:pPr>
  </w:style>
  <w:style w:type="paragraph" w:styleId="4">
    <w:name w:val="Balloon Text"/>
    <w:basedOn w:val="1"/>
    <w:link w:val="17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3"/>
    <w:next w:val="3"/>
    <w:link w:val="19"/>
    <w:uiPriority w:val="0"/>
    <w:rPr>
      <w:b/>
      <w:bCs/>
    </w:rPr>
  </w:style>
  <w:style w:type="character" w:styleId="11">
    <w:name w:val="FollowedHyperlink"/>
    <w:uiPriority w:val="0"/>
    <w:rPr>
      <w:color w:val="000000"/>
      <w:u w:val="none"/>
    </w:rPr>
  </w:style>
  <w:style w:type="character" w:styleId="12">
    <w:name w:val="Emphasis"/>
    <w:qFormat/>
    <w:uiPriority w:val="0"/>
  </w:style>
  <w:style w:type="character" w:styleId="13">
    <w:name w:val="HTML Variable"/>
    <w:uiPriority w:val="0"/>
  </w:style>
  <w:style w:type="character" w:styleId="14">
    <w:name w:val="Hyperlink"/>
    <w:uiPriority w:val="0"/>
    <w:rPr>
      <w:color w:val="000000"/>
      <w:u w:val="none"/>
    </w:rPr>
  </w:style>
  <w:style w:type="character" w:styleId="15">
    <w:name w:val="annotation reference"/>
    <w:uiPriority w:val="0"/>
    <w:rPr>
      <w:sz w:val="21"/>
      <w:szCs w:val="21"/>
    </w:rPr>
  </w:style>
  <w:style w:type="character" w:customStyle="1" w:styleId="16">
    <w:name w:val="批注文字 字符"/>
    <w:link w:val="3"/>
    <w:uiPriority w:val="0"/>
    <w:rPr>
      <w:kern w:val="2"/>
      <w:sz w:val="21"/>
      <w:szCs w:val="24"/>
    </w:rPr>
  </w:style>
  <w:style w:type="character" w:customStyle="1" w:styleId="17">
    <w:name w:val="批注框文本 字符"/>
    <w:link w:val="4"/>
    <w:uiPriority w:val="0"/>
    <w:rPr>
      <w:kern w:val="2"/>
      <w:sz w:val="18"/>
      <w:szCs w:val="18"/>
    </w:rPr>
  </w:style>
  <w:style w:type="character" w:customStyle="1" w:styleId="18">
    <w:name w:val="页眉 字符"/>
    <w:link w:val="6"/>
    <w:uiPriority w:val="0"/>
    <w:rPr>
      <w:kern w:val="2"/>
      <w:sz w:val="18"/>
      <w:szCs w:val="18"/>
    </w:rPr>
  </w:style>
  <w:style w:type="character" w:customStyle="1" w:styleId="19">
    <w:name w:val="批注主题 字符"/>
    <w:link w:val="8"/>
    <w:uiPriority w:val="0"/>
    <w:rPr>
      <w:b/>
      <w:bCs/>
      <w:kern w:val="2"/>
      <w:sz w:val="21"/>
      <w:szCs w:val="24"/>
    </w:rPr>
  </w:style>
  <w:style w:type="character" w:customStyle="1" w:styleId="20">
    <w:name w:val="on"/>
    <w:basedOn w:val="10"/>
    <w:uiPriority w:val="0"/>
  </w:style>
  <w:style w:type="character" w:customStyle="1" w:styleId="21">
    <w:name w:val="on1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308</Words>
  <Characters>1756</Characters>
  <Lines>14</Lines>
  <Paragraphs>4</Paragraphs>
  <TotalTime>4.33333333333333</TotalTime>
  <ScaleCrop>false</ScaleCrop>
  <LinksUpToDate>false</LinksUpToDate>
  <CharactersWithSpaces>2060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user</cp:lastModifiedBy>
  <dcterms:modified xsi:type="dcterms:W3CDTF">2023-01-05T16:06:59Z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