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北京市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通州区教育委员会</w:t>
      </w:r>
    </w:p>
    <w:p>
      <w:pPr>
        <w:spacing w:line="5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2022年政府信息公开工作年度报告</w:t>
      </w:r>
    </w:p>
    <w:p>
      <w:pPr>
        <w:spacing w:line="560" w:lineRule="exact"/>
        <w:jc w:val="center"/>
        <w:rPr>
          <w:sz w:val="44"/>
          <w:szCs w:val="44"/>
        </w:rPr>
      </w:pPr>
    </w:p>
    <w:p>
      <w:pPr>
        <w:widowControl/>
        <w:spacing w:line="560" w:lineRule="exact"/>
        <w:ind w:firstLine="672" w:firstLineChars="200"/>
        <w:jc w:val="left"/>
        <w:rPr>
          <w:rFonts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依据《中华人民共和国政府信息公开条例》(以下简称《政府信息公开条例》)第五十条规定，编制本报告。</w:t>
      </w:r>
    </w:p>
    <w:p>
      <w:pPr>
        <w:widowControl/>
        <w:spacing w:line="560" w:lineRule="exact"/>
        <w:ind w:firstLine="672" w:firstLineChars="200"/>
        <w:jc w:val="left"/>
        <w:rPr>
          <w:rFonts w:ascii="黑体" w:hAnsi="黑体" w:eastAsia="黑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一、总体情况</w:t>
      </w:r>
    </w:p>
    <w:p>
      <w:pPr>
        <w:spacing w:line="560" w:lineRule="exact"/>
        <w:ind w:firstLine="672" w:firstLineChars="200"/>
        <w:rPr>
          <w:rFonts w:ascii="仿宋_GB2312" w:hAnsi="宋体" w:eastAsia="仿宋_GB2312" w:cs="宋体"/>
          <w:spacing w:val="8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</w:rPr>
        <w:t>我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eastAsia="zh-CN"/>
        </w:rPr>
        <w:t>委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</w:rPr>
        <w:t>严格按照“公正、公平、便民”的总体原则及“及时、准确”的总体要求，认真贯彻落实《中华人民共和国政府信息公开条例》，把政府信息公开工作作为建设服务政府、透明政府、阳光政府的重要举措，扎实做好政府信息公开工作。</w:t>
      </w:r>
    </w:p>
    <w:p>
      <w:pPr>
        <w:spacing w:line="560" w:lineRule="exact"/>
        <w:ind w:firstLine="672" w:firstLineChars="200"/>
        <w:rPr>
          <w:rFonts w:ascii="仿宋_GB2312" w:hAnsi="宋体" w:eastAsia="仿宋_GB2312" w:cs="仿宋_GB2312"/>
          <w:b w:val="0"/>
          <w:i w:val="0"/>
          <w:caps w:val="0"/>
          <w:color w:val="555555"/>
          <w:spacing w:val="0"/>
          <w:sz w:val="32"/>
          <w:szCs w:val="32"/>
          <w:shd w:val="clear" w:fill="FFFFFF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eastAsia="zh-CN"/>
        </w:rPr>
        <w:t>在区委区政府的领导之下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</w:rPr>
        <w:t>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eastAsia="zh-CN"/>
        </w:rPr>
        <w:t>我委继续</w:t>
      </w:r>
      <w:r>
        <w:rPr>
          <w:rFonts w:ascii="仿宋_GB2312" w:hAnsi="宋体" w:eastAsia="仿宋_GB2312" w:cs="仿宋_GB2312"/>
          <w:b w:val="0"/>
          <w:i w:val="0"/>
          <w:caps w:val="0"/>
          <w:color w:val="555555"/>
          <w:spacing w:val="0"/>
          <w:sz w:val="32"/>
          <w:szCs w:val="32"/>
          <w:shd w:val="clear" w:fill="FFFFFF"/>
        </w:rPr>
        <w:t>加强组织领导，健全工作机制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555555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ascii="仿宋_GB2312" w:hAnsi="宋体" w:eastAsia="仿宋_GB2312" w:cs="仿宋_GB2312"/>
          <w:b w:val="0"/>
          <w:i w:val="0"/>
          <w:caps w:val="0"/>
          <w:color w:val="555555"/>
          <w:spacing w:val="0"/>
          <w:sz w:val="32"/>
          <w:szCs w:val="32"/>
          <w:shd w:val="clear" w:fill="FFFFFF"/>
        </w:rPr>
        <w:t>始终把做好政务信息公开工作列入工作议事日程。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555555"/>
          <w:spacing w:val="0"/>
          <w:sz w:val="32"/>
          <w:szCs w:val="32"/>
          <w:shd w:val="clear" w:fill="FFFFFF"/>
        </w:rPr>
        <w:t>成立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555555"/>
          <w:spacing w:val="0"/>
          <w:sz w:val="32"/>
          <w:szCs w:val="32"/>
          <w:shd w:val="clear" w:fill="FFFFFF"/>
          <w:lang w:eastAsia="zh-CN"/>
        </w:rPr>
        <w:t>政务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555555"/>
          <w:spacing w:val="0"/>
          <w:sz w:val="32"/>
          <w:szCs w:val="32"/>
          <w:shd w:val="clear" w:fill="FFFFFF"/>
        </w:rPr>
        <w:t>信息公开工作领导小组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555555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555555"/>
          <w:spacing w:val="0"/>
          <w:sz w:val="32"/>
          <w:szCs w:val="32"/>
          <w:shd w:val="clear" w:fill="FFFFFF"/>
        </w:rPr>
        <w:t>健全领导机制，</w:t>
      </w:r>
      <w:r>
        <w:rPr>
          <w:rFonts w:ascii="仿宋_GB2312" w:hAnsi="宋体" w:eastAsia="仿宋_GB2312" w:cs="仿宋_GB2312"/>
          <w:b w:val="0"/>
          <w:i w:val="0"/>
          <w:caps w:val="0"/>
          <w:color w:val="555555"/>
          <w:spacing w:val="0"/>
          <w:sz w:val="32"/>
          <w:szCs w:val="32"/>
          <w:shd w:val="clear" w:fill="FFFFFF"/>
        </w:rPr>
        <w:t>加强工作指导，确保政府信息工作顺利开展。</w:t>
      </w:r>
    </w:p>
    <w:p>
      <w:pPr>
        <w:spacing w:line="560" w:lineRule="exact"/>
        <w:ind w:firstLine="672" w:firstLineChars="200"/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</w:rPr>
        <w:t>根据《中华人民共和国政府信息公开条例》，结合我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eastAsia="zh-CN"/>
        </w:rPr>
        <w:t>委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</w:rPr>
        <w:t>实际，制定了信息公开相关制度并认真执行，同时，加强保密安全管理，严格审核把关，真正做到“涉密不上网，上网不涉密”，“谁上网，谁负责，谁审批，谁负责”的相关要求，坚持审发分离、先审后发，严把政治关、法律关、政策关、保密关、文字关。</w:t>
      </w:r>
    </w:p>
    <w:p>
      <w:pPr>
        <w:spacing w:line="560" w:lineRule="exact"/>
        <w:ind w:firstLine="672" w:firstLineChars="200"/>
        <w:rPr>
          <w:rFonts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2022年,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我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委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持续加强政府信息公开平台建设，推进重点领域信息公开，积极做好主动公开工作。全年我委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共发布信息208条，其中教育特色频道教育动态类信息30条，教育信息2条，教育公示26条，教育文件8条；行政规范性文件5条；财政预决算信息发布137条；</w:t>
      </w:r>
    </w:p>
    <w:p>
      <w:pPr>
        <w:spacing w:line="560" w:lineRule="exact"/>
        <w:ind w:firstLine="672" w:firstLineChars="200"/>
        <w:rPr>
          <w:rFonts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我委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严格落实依申请公开答复相关工作要求，2022年共收到依申请公开事项18件，全部按要求和规定时限回复。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主动公开政府信息情况</w:t>
      </w:r>
    </w:p>
    <w:tbl>
      <w:tblPr>
        <w:tblStyle w:val="9"/>
        <w:tblW w:w="97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现行有效件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ind w:firstLine="800" w:firstLineChars="400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Cs w:val="21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Cs w:val="21"/>
                <w:lang w:val="en-US" w:eastAsia="zh-CN" w:bidi="ar"/>
              </w:rPr>
              <w:t>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Cs w:val="21"/>
                <w:lang w:bidi="ar"/>
              </w:rPr>
              <w:t>1052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8671.636828</w:t>
            </w:r>
          </w:p>
        </w:tc>
      </w:tr>
    </w:tbl>
    <w:p>
      <w:pPr>
        <w:pStyle w:val="2"/>
      </w:pP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收到和处理政府信息公开申请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情况</w:t>
      </w:r>
    </w:p>
    <w:tbl>
      <w:tblPr>
        <w:tblStyle w:val="9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商业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科研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18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ascii="楷体" w:hAnsi="楷体" w:eastAsia="楷体" w:cs="楷体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17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18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</w:tbl>
    <w:p>
      <w:pPr>
        <w:pStyle w:val="2"/>
      </w:pPr>
    </w:p>
    <w:p>
      <w:pPr>
        <w:pStyle w:val="2"/>
        <w:ind w:left="420" w:leftChars="200"/>
      </w:pPr>
    </w:p>
    <w:p>
      <w:pPr>
        <w:pStyle w:val="2"/>
        <w:ind w:left="420" w:leftChars="200"/>
      </w:pP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四、政府信息公开行政复议、行政诉讼情况</w:t>
      </w:r>
    </w:p>
    <w:p>
      <w:pPr>
        <w:widowControl/>
        <w:jc w:val="center"/>
      </w:pPr>
    </w:p>
    <w:tbl>
      <w:tblPr>
        <w:tblStyle w:val="9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</w:t>
            </w:r>
          </w:p>
        </w:tc>
      </w:tr>
    </w:tbl>
    <w:p>
      <w:pPr>
        <w:widowControl/>
        <w:jc w:val="left"/>
      </w:pPr>
    </w:p>
    <w:p>
      <w:pPr>
        <w:widowControl/>
        <w:spacing w:line="560" w:lineRule="exact"/>
        <w:ind w:firstLine="672" w:firstLineChars="200"/>
        <w:jc w:val="left"/>
        <w:rPr>
          <w:rFonts w:ascii="宋体" w:hAnsi="宋体" w:cs="宋体"/>
          <w:spacing w:val="8"/>
          <w:kern w:val="0"/>
          <w:sz w:val="24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五、存在的主要问题及改进情况</w:t>
      </w:r>
    </w:p>
    <w:p>
      <w:pPr>
        <w:widowControl/>
        <w:spacing w:line="560" w:lineRule="exact"/>
        <w:ind w:firstLine="675"/>
        <w:jc w:val="left"/>
        <w:rPr>
          <w:rFonts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202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年，我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委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严格落实政务公开各项工作要求，有力推动工作落实，政府信息公开工作水平稳步提高，群众满意度不断提升，较好地完成了全年工作目标。但在实际工作中仍存在一些不足：</w:t>
      </w:r>
    </w:p>
    <w:p>
      <w:pPr>
        <w:widowControl/>
        <w:numPr>
          <w:ilvl w:val="0"/>
          <w:numId w:val="2"/>
        </w:numPr>
        <w:spacing w:line="560" w:lineRule="exact"/>
        <w:ind w:firstLine="675"/>
        <w:jc w:val="left"/>
        <w:rPr>
          <w:rFonts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因人事变动缘故，政府信息公开工作人员不稳定，造成有时信息公开更新内容不够及时。</w:t>
      </w:r>
    </w:p>
    <w:p>
      <w:pPr>
        <w:widowControl/>
        <w:numPr>
          <w:ilvl w:val="0"/>
          <w:numId w:val="2"/>
        </w:numPr>
        <w:spacing w:line="560" w:lineRule="exact"/>
        <w:ind w:left="0" w:leftChars="0" w:firstLine="675" w:firstLineChars="0"/>
        <w:jc w:val="left"/>
        <w:rPr>
          <w:rFonts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微信公众号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内容组织、文体格式等方面缺乏创新，工作人员业务钻研不够，文章语句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出现错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误等问题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。</w:t>
      </w:r>
    </w:p>
    <w:p>
      <w:pPr>
        <w:widowControl/>
        <w:numPr>
          <w:ilvl w:val="0"/>
          <w:numId w:val="0"/>
        </w:numPr>
        <w:spacing w:line="560" w:lineRule="exact"/>
        <w:ind w:firstLine="672" w:firstLineChars="200"/>
        <w:jc w:val="left"/>
        <w:rPr>
          <w:rFonts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以上问题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我委领导高度重视，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2023年1月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立即部署行政办公会，组织机关班子成员及全体科室学习了《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政府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信息公开条例》。为持续做好公开公示工作，我委将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采取以下措施：</w:t>
      </w:r>
    </w:p>
    <w:p>
      <w:pPr>
        <w:widowControl/>
        <w:spacing w:line="560" w:lineRule="exact"/>
        <w:ind w:firstLine="675"/>
        <w:jc w:val="left"/>
        <w:rPr>
          <w:rFonts w:ascii="仿宋_GB2312" w:hAnsi="宋体" w:eastAsia="仿宋_GB2312" w:cs="宋体"/>
          <w:spacing w:val="8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eastAsia="zh-CN"/>
        </w:rPr>
        <w:t>一是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</w:rPr>
        <w:t>进一步建立完善政府信息公开工作长效机制。进一步加强政府信息公开工作机构建设，确保政府信息公开工作人员到位、责任到位。</w:t>
      </w:r>
      <w:bookmarkStart w:id="0" w:name="_GoBack"/>
      <w:bookmarkEnd w:id="0"/>
    </w:p>
    <w:p>
      <w:pPr>
        <w:widowControl/>
        <w:spacing w:line="560" w:lineRule="exact"/>
        <w:ind w:firstLine="675"/>
        <w:jc w:val="left"/>
        <w:rPr>
          <w:rFonts w:ascii="仿宋_GB2312" w:hAnsi="宋体" w:eastAsia="仿宋_GB2312" w:cs="宋体"/>
          <w:spacing w:val="8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</w:rPr>
        <w:t>二是进一步提高干部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eastAsia="zh-CN"/>
        </w:rPr>
        <w:t>教师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</w:rPr>
        <w:t>思想认识，加强对信息公开条例的学习，积极参加业务培训，确保政务公开的规范性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eastAsia="zh-CN"/>
        </w:rPr>
        <w:t>。</w:t>
      </w:r>
    </w:p>
    <w:p>
      <w:pPr>
        <w:widowControl/>
        <w:spacing w:line="560" w:lineRule="exact"/>
        <w:ind w:firstLine="675"/>
        <w:jc w:val="left"/>
        <w:rPr>
          <w:rFonts w:ascii="宋体" w:hAnsi="宋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六、其他需要报告的事项</w:t>
      </w:r>
    </w:p>
    <w:p>
      <w:pPr>
        <w:widowControl/>
        <w:spacing w:line="560" w:lineRule="exact"/>
        <w:ind w:firstLine="672" w:firstLineChars="200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本单位依据《政府信息公开信息处理费管理办法》收取信息处理费，2022年发出收费通知的件数0件，总金额0元。实际收取的总金额0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元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。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北京市通州区人民政府网站网址为http://www.bjtzh.gov.cn/，如需了解更多政府信息，请登录查询。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8FBF937"/>
    <w:multiLevelType w:val="singleLevel"/>
    <w:tmpl w:val="F8FBF93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64A4345"/>
    <w:multiLevelType w:val="singleLevel"/>
    <w:tmpl w:val="764A4345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1E2E28"/>
    <w:rsid w:val="003A06C0"/>
    <w:rsid w:val="0042190C"/>
    <w:rsid w:val="0090711D"/>
    <w:rsid w:val="009F6C1F"/>
    <w:rsid w:val="00EC3D9C"/>
    <w:rsid w:val="044D6DBB"/>
    <w:rsid w:val="0D196C74"/>
    <w:rsid w:val="0F362B35"/>
    <w:rsid w:val="15AF3586"/>
    <w:rsid w:val="183F1C06"/>
    <w:rsid w:val="18C62F3D"/>
    <w:rsid w:val="1F0F1500"/>
    <w:rsid w:val="220668DF"/>
    <w:rsid w:val="250D70D5"/>
    <w:rsid w:val="261E19BD"/>
    <w:rsid w:val="2A4B4632"/>
    <w:rsid w:val="2FE93A78"/>
    <w:rsid w:val="31753EB8"/>
    <w:rsid w:val="357E3FB2"/>
    <w:rsid w:val="35E41F29"/>
    <w:rsid w:val="36A87F20"/>
    <w:rsid w:val="371C7BF9"/>
    <w:rsid w:val="3A1E2E28"/>
    <w:rsid w:val="3D1A0C51"/>
    <w:rsid w:val="3E0B0CE6"/>
    <w:rsid w:val="3E383550"/>
    <w:rsid w:val="3E576394"/>
    <w:rsid w:val="3F823A4E"/>
    <w:rsid w:val="421B088C"/>
    <w:rsid w:val="43450CA9"/>
    <w:rsid w:val="43A51662"/>
    <w:rsid w:val="44415E47"/>
    <w:rsid w:val="46401688"/>
    <w:rsid w:val="48456B2F"/>
    <w:rsid w:val="48866292"/>
    <w:rsid w:val="4AC33627"/>
    <w:rsid w:val="4AE240D1"/>
    <w:rsid w:val="4CF21B73"/>
    <w:rsid w:val="4E415FBF"/>
    <w:rsid w:val="4F535E6A"/>
    <w:rsid w:val="510B3B3F"/>
    <w:rsid w:val="51CA6FCF"/>
    <w:rsid w:val="52374E05"/>
    <w:rsid w:val="52DB07FF"/>
    <w:rsid w:val="54793483"/>
    <w:rsid w:val="552314EC"/>
    <w:rsid w:val="560F4FF7"/>
    <w:rsid w:val="59CB3DE1"/>
    <w:rsid w:val="5C220834"/>
    <w:rsid w:val="61143B3A"/>
    <w:rsid w:val="63A426F8"/>
    <w:rsid w:val="65F53EF6"/>
    <w:rsid w:val="68BB27D3"/>
    <w:rsid w:val="6C447FF9"/>
    <w:rsid w:val="6D352EC9"/>
    <w:rsid w:val="75DC7382"/>
    <w:rsid w:val="7C9439CA"/>
    <w:rsid w:val="7DE17687"/>
    <w:rsid w:val="7FC01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annotation text"/>
    <w:basedOn w:val="1"/>
    <w:link w:val="14"/>
    <w:qFormat/>
    <w:uiPriority w:val="0"/>
    <w:pPr>
      <w:jc w:val="left"/>
    </w:pPr>
  </w:style>
  <w:style w:type="paragraph" w:styleId="4">
    <w:name w:val="Balloon Text"/>
    <w:basedOn w:val="1"/>
    <w:link w:val="16"/>
    <w:qFormat/>
    <w:uiPriority w:val="0"/>
    <w:rPr>
      <w:sz w:val="18"/>
      <w:szCs w:val="18"/>
    </w:r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hint="eastAsia" w:ascii="宋体" w:hAnsi="宋体" w:cs="宋体"/>
      <w:color w:val="000000"/>
      <w:kern w:val="0"/>
      <w:sz w:val="24"/>
    </w:rPr>
  </w:style>
  <w:style w:type="paragraph" w:styleId="8">
    <w:name w:val="annotation subject"/>
    <w:basedOn w:val="3"/>
    <w:next w:val="3"/>
    <w:link w:val="15"/>
    <w:qFormat/>
    <w:uiPriority w:val="0"/>
    <w:rPr>
      <w:b/>
      <w:bCs/>
    </w:rPr>
  </w:style>
  <w:style w:type="character" w:styleId="11">
    <w:name w:val="annotation reference"/>
    <w:basedOn w:val="10"/>
    <w:qFormat/>
    <w:uiPriority w:val="0"/>
    <w:rPr>
      <w:sz w:val="21"/>
      <w:szCs w:val="21"/>
    </w:rPr>
  </w:style>
  <w:style w:type="character" w:customStyle="1" w:styleId="12">
    <w:name w:val="页眉 Char"/>
    <w:basedOn w:val="10"/>
    <w:link w:val="6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3">
    <w:name w:val="页脚 Char"/>
    <w:basedOn w:val="10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4">
    <w:name w:val="批注文字 Char"/>
    <w:basedOn w:val="10"/>
    <w:link w:val="3"/>
    <w:qFormat/>
    <w:uiPriority w:val="0"/>
    <w:rPr>
      <w:rFonts w:ascii="Calibri" w:hAnsi="Calibri"/>
      <w:kern w:val="2"/>
      <w:sz w:val="21"/>
      <w:szCs w:val="24"/>
    </w:rPr>
  </w:style>
  <w:style w:type="character" w:customStyle="1" w:styleId="15">
    <w:name w:val="批注主题 Char"/>
    <w:basedOn w:val="14"/>
    <w:link w:val="8"/>
    <w:qFormat/>
    <w:uiPriority w:val="0"/>
    <w:rPr>
      <w:rFonts w:ascii="Calibri" w:hAnsi="Calibri"/>
      <w:b/>
      <w:bCs/>
      <w:kern w:val="2"/>
      <w:sz w:val="21"/>
      <w:szCs w:val="24"/>
    </w:rPr>
  </w:style>
  <w:style w:type="character" w:customStyle="1" w:styleId="16">
    <w:name w:val="批注框文本 Char"/>
    <w:basedOn w:val="10"/>
    <w:link w:val="4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399</Words>
  <Characters>2280</Characters>
  <Lines>19</Lines>
  <Paragraphs>5</Paragraphs>
  <TotalTime>16</TotalTime>
  <ScaleCrop>false</ScaleCrop>
  <LinksUpToDate>false</LinksUpToDate>
  <CharactersWithSpaces>2674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2021-12-16T08:26:00Z</dcterms:created>
  <dc:creator>明朗</dc:creator>
  <cp:lastModifiedBy>勿著</cp:lastModifiedBy>
  <dcterms:modified xsi:type="dcterms:W3CDTF">2023-05-09T03:07:25Z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