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4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北京市通州区人民防空办公室</w:t>
      </w:r>
    </w:p>
    <w:p>
      <w:pPr>
        <w:spacing w:line="54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2021年政府信息公开工作年度报告</w:t>
      </w:r>
    </w:p>
    <w:p>
      <w:pPr>
        <w:spacing w:line="560" w:lineRule="exact"/>
        <w:jc w:val="center"/>
        <w:rPr>
          <w:sz w:val="44"/>
          <w:szCs w:val="44"/>
        </w:rPr>
      </w:pPr>
    </w:p>
    <w:p>
      <w:pPr>
        <w:widowControl/>
        <w:spacing w:line="560" w:lineRule="exact"/>
        <w:jc w:val="left"/>
        <w:rPr>
          <w:rFonts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微软雅黑" w:hAnsi="微软雅黑" w:eastAsia="微软雅黑" w:cs="宋体"/>
          <w:color w:val="404040"/>
          <w:kern w:val="0"/>
          <w:sz w:val="24"/>
        </w:rPr>
        <w:t>　</w:t>
      </w:r>
      <w:r>
        <w:rPr>
          <w:rFonts w:hint="eastAsia" w:ascii="微软雅黑" w:hAnsi="微软雅黑" w:eastAsia="微软雅黑" w:cs="宋体"/>
          <w:color w:val="404040"/>
          <w:kern w:val="0"/>
          <w:sz w:val="32"/>
          <w:szCs w:val="32"/>
        </w:rPr>
        <w:t xml:space="preserve"> </w:t>
      </w:r>
      <w:r>
        <w:rPr>
          <w:rFonts w:ascii="微软雅黑" w:hAnsi="微软雅黑" w:eastAsia="微软雅黑" w:cs="宋体"/>
          <w:color w:val="404040"/>
          <w:kern w:val="0"/>
          <w:sz w:val="32"/>
          <w:szCs w:val="32"/>
        </w:rPr>
        <w:t xml:space="preserve">  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依据《中华人民共和国政府信息公开条例》(以下简称《政府信息公开条例》)第五十条规定，编制本报告。</w:t>
      </w:r>
    </w:p>
    <w:p>
      <w:pPr>
        <w:widowControl/>
        <w:numPr>
          <w:ilvl w:val="0"/>
          <w:numId w:val="1"/>
        </w:numPr>
        <w:spacing w:line="560" w:lineRule="exact"/>
        <w:ind w:firstLine="672" w:firstLineChars="200"/>
        <w:jc w:val="left"/>
        <w:rPr>
          <w:rFonts w:ascii="黑体" w:hAnsi="黑体" w:eastAsia="黑体" w:cs="宋体"/>
          <w:spacing w:val="8"/>
          <w:kern w:val="0"/>
          <w:sz w:val="32"/>
          <w:szCs w:val="32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总体情况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2021年，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我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办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领导高度重视政府信息公开工作，严格按照通州区政务公开工作要点的工作要求，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以习近平新时代中国特色社会主义思想为指导，认真学习贯彻党的十九大和十九届二中、三中、四中、五中、六中全会精神，全面落实党中央、国务院关于全面推进政务公开工作的决策部署和《政府信息公开条例》，扎实推进政府信息公开工作，不断加大和改进政府信息公开工作力度，结合我办实际积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组织学习，对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涉及信息公开的人员进行了教育及培训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，把政府信息公开工作作为加强党风廉政建设，转变工作作风的一项重要内容，通过多渠道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主动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公开通州区人防工程相关信息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20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21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年度，区人防办政府信息公开办理情况如下：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1.区人防办20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21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年政府信息主动公开共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259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条。</w:t>
      </w: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区人防办20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21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年接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收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依申请公开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5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条，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完成受理和书面答复工作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。</w:t>
      </w: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二、主动公开政府信息情况</w:t>
      </w:r>
    </w:p>
    <w:p>
      <w:pPr>
        <w:pStyle w:val="2"/>
      </w:pPr>
    </w:p>
    <w:tbl>
      <w:tblPr>
        <w:tblStyle w:val="6"/>
        <w:tblW w:w="974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现行有效件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259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</w:tr>
    </w:tbl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三、</w:t>
      </w:r>
      <w:r>
        <w:rPr>
          <w:rFonts w:hint="eastAsia" w:ascii="黑体" w:hAnsi="黑体" w:eastAsia="黑体" w:cs="黑体"/>
          <w:sz w:val="32"/>
          <w:szCs w:val="32"/>
        </w:rPr>
        <w:t>收到和处理政府信息公开申请情况</w:t>
      </w:r>
    </w:p>
    <w:p>
      <w:pPr>
        <w:pStyle w:val="2"/>
        <w:numPr>
          <w:ilvl w:val="0"/>
          <w:numId w:val="0"/>
        </w:numPr>
        <w:ind w:leftChars="200"/>
      </w:pPr>
    </w:p>
    <w:tbl>
      <w:tblPr>
        <w:tblStyle w:val="6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商业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科研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/>
              </w:rPr>
              <w:t>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（二）部分公开</w:t>
            </w:r>
            <w:r>
              <w:rPr>
                <w:rFonts w:ascii="楷体" w:hAnsi="楷体" w:eastAsia="楷体" w:cs="楷体"/>
                <w:kern w:val="0"/>
                <w:sz w:val="20"/>
                <w:szCs w:val="20"/>
                <w:lang w:bidi="ar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（五）不予处理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 xml:space="preserve">5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四、结转下年度继续办理</w:t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</w:tbl>
    <w:p>
      <w:pPr>
        <w:pStyle w:val="2"/>
      </w:pPr>
    </w:p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四、政府信息公开行政复议、行政诉讼情况</w:t>
      </w:r>
    </w:p>
    <w:p>
      <w:pPr>
        <w:widowControl/>
        <w:jc w:val="center"/>
      </w:pPr>
    </w:p>
    <w:tbl>
      <w:tblPr>
        <w:tblStyle w:val="6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维持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</w:tbl>
    <w:p>
      <w:pPr>
        <w:widowControl/>
        <w:jc w:val="left"/>
      </w:pPr>
    </w:p>
    <w:p>
      <w:pPr>
        <w:widowControl/>
        <w:numPr>
          <w:ilvl w:val="0"/>
          <w:numId w:val="2"/>
        </w:numPr>
        <w:spacing w:line="560" w:lineRule="exact"/>
        <w:ind w:firstLine="672" w:firstLineChars="200"/>
        <w:jc w:val="left"/>
        <w:rPr>
          <w:rFonts w:ascii="黑体" w:hAnsi="黑体" w:eastAsia="黑体" w:cs="宋体"/>
          <w:spacing w:val="8"/>
          <w:kern w:val="0"/>
          <w:sz w:val="32"/>
          <w:szCs w:val="32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存在的主要问题及改进情况</w:t>
      </w:r>
    </w:p>
    <w:p>
      <w:pPr>
        <w:widowControl/>
        <w:ind w:firstLine="640" w:firstLineChars="200"/>
        <w:jc w:val="left"/>
        <w:rPr>
          <w:rFonts w:ascii="楷体" w:hAnsi="楷体" w:eastAsia="楷体" w:cs="楷体"/>
          <w:color w:val="40404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楷体" w:hAnsi="楷体" w:eastAsia="楷体" w:cs="楷体"/>
          <w:color w:val="404040"/>
          <w:kern w:val="0"/>
          <w:sz w:val="32"/>
          <w:szCs w:val="32"/>
          <w:shd w:val="clear" w:color="auto" w:fill="FFFFFF"/>
          <w:lang w:bidi="ar"/>
        </w:rPr>
        <w:t>（一）政府信息公开不够及时高效</w:t>
      </w:r>
    </w:p>
    <w:p>
      <w:pPr>
        <w:widowControl/>
        <w:ind w:firstLine="640" w:firstLineChars="200"/>
        <w:jc w:val="left"/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由于政务公开工作力量薄弱，加之事务性工作繁多，导致更新政务信息不够及时。2022年，我办将进一步加大政府信息的推进力度，提高信息质量，及时公开信息。</w:t>
      </w:r>
    </w:p>
    <w:p>
      <w:pPr>
        <w:widowControl/>
        <w:numPr>
          <w:ilvl w:val="0"/>
          <w:numId w:val="3"/>
        </w:numPr>
        <w:ind w:firstLine="640" w:firstLineChars="200"/>
        <w:jc w:val="left"/>
        <w:rPr>
          <w:rFonts w:ascii="楷体" w:hAnsi="楷体" w:eastAsia="楷体" w:cs="楷体"/>
          <w:color w:val="333333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楷体" w:hAnsi="楷体" w:eastAsia="楷体" w:cs="楷体"/>
          <w:color w:val="333333"/>
          <w:kern w:val="0"/>
          <w:sz w:val="32"/>
          <w:szCs w:val="32"/>
          <w:shd w:val="clear" w:color="auto" w:fill="FFFFFF"/>
          <w:lang w:bidi="ar"/>
        </w:rPr>
        <w:t>政府信息公开精细化程度有待提升</w:t>
      </w:r>
    </w:p>
    <w:p>
      <w:pPr>
        <w:widowControl/>
        <w:ind w:firstLine="640" w:firstLineChars="200"/>
        <w:jc w:val="left"/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政府信息公开内容不够全面，特别是主动公开信息的深度和广度不够。下一步，我办将切实按照“以公开为原则，不公开为例外”的要求，以社会需求为导向，强化内部协调管理，进一步细化政府信息公开工作责任分工，依法及时公开政府信息。</w:t>
      </w:r>
    </w:p>
    <w:p>
      <w:pPr>
        <w:widowControl/>
        <w:spacing w:line="560" w:lineRule="exact"/>
        <w:ind w:firstLine="675"/>
        <w:jc w:val="left"/>
        <w:rPr>
          <w:rFonts w:ascii="宋体" w:hAnsi="宋体" w:cs="宋体"/>
          <w:spacing w:val="8"/>
          <w:kern w:val="0"/>
          <w:sz w:val="32"/>
          <w:szCs w:val="32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六、其他需要报告的事项</w:t>
      </w:r>
    </w:p>
    <w:p>
      <w:r>
        <w:rPr>
          <w:rFonts w:ascii="宋体" w:hAnsi="宋体" w:cs="宋体"/>
          <w:spacing w:val="8"/>
          <w:kern w:val="0"/>
          <w:sz w:val="32"/>
          <w:szCs w:val="32"/>
        </w:rPr>
        <w:t>　　</w:t>
      </w: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</w:rPr>
        <w:t>本单位依据《政府信息公开信息处理费管理办法》收取信息处理费，2021年发出收费通知的件数</w:t>
      </w: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</w:rPr>
        <w:t>件，总金额</w:t>
      </w: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</w:rPr>
        <w:t>元。实际收取的总金额</w:t>
      </w: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</w:rPr>
        <w:t>元。</w:t>
      </w:r>
    </w:p>
    <w:p>
      <w:pPr>
        <w:pStyle w:val="2"/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DFF0C1B"/>
    <w:multiLevelType w:val="singleLevel"/>
    <w:tmpl w:val="CDFF0C1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EF477DA9"/>
    <w:multiLevelType w:val="singleLevel"/>
    <w:tmpl w:val="EF477DA9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3BFE0EDA"/>
    <w:multiLevelType w:val="singleLevel"/>
    <w:tmpl w:val="3BFE0EDA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FBF036"/>
    <w:rsid w:val="00226D09"/>
    <w:rsid w:val="003E262D"/>
    <w:rsid w:val="17F3A928"/>
    <w:rsid w:val="27FBF036"/>
    <w:rsid w:val="282B17BA"/>
    <w:rsid w:val="DEF4FD7D"/>
    <w:rsid w:val="DFE9CB7E"/>
    <w:rsid w:val="E5764BA7"/>
    <w:rsid w:val="F7ACADAE"/>
    <w:rsid w:val="F7D7D7DB"/>
    <w:rsid w:val="FFF55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3">
    <w:name w:val="annotation text"/>
    <w:basedOn w:val="1"/>
    <w:link w:val="9"/>
    <w:qFormat/>
    <w:uiPriority w:val="0"/>
    <w:pPr>
      <w:jc w:val="left"/>
    </w:p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hint="eastAsia" w:ascii="宋体" w:hAnsi="宋体" w:cs="宋体"/>
      <w:color w:val="000000"/>
      <w:kern w:val="0"/>
      <w:sz w:val="24"/>
    </w:rPr>
  </w:style>
  <w:style w:type="paragraph" w:styleId="5">
    <w:name w:val="annotation subject"/>
    <w:basedOn w:val="3"/>
    <w:next w:val="3"/>
    <w:link w:val="10"/>
    <w:qFormat/>
    <w:uiPriority w:val="0"/>
    <w:rPr>
      <w:b/>
      <w:bCs/>
    </w:rPr>
  </w:style>
  <w:style w:type="character" w:styleId="8">
    <w:name w:val="annotation reference"/>
    <w:basedOn w:val="7"/>
    <w:qFormat/>
    <w:uiPriority w:val="0"/>
    <w:rPr>
      <w:sz w:val="21"/>
      <w:szCs w:val="21"/>
    </w:rPr>
  </w:style>
  <w:style w:type="character" w:customStyle="1" w:styleId="9">
    <w:name w:val="批注文字 字符"/>
    <w:basedOn w:val="7"/>
    <w:link w:val="3"/>
    <w:qFormat/>
    <w:uiPriority w:val="0"/>
    <w:rPr>
      <w:rFonts w:ascii="Calibri" w:hAnsi="Calibri"/>
      <w:kern w:val="2"/>
      <w:sz w:val="21"/>
      <w:szCs w:val="24"/>
    </w:rPr>
  </w:style>
  <w:style w:type="character" w:customStyle="1" w:styleId="10">
    <w:name w:val="批注主题 字符"/>
    <w:basedOn w:val="9"/>
    <w:link w:val="5"/>
    <w:qFormat/>
    <w:uiPriority w:val="0"/>
    <w:rPr>
      <w:rFonts w:ascii="Calibri" w:hAnsi="Calibri"/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279</Words>
  <Characters>1596</Characters>
  <Lines>13</Lines>
  <Paragraphs>3</Paragraphs>
  <TotalTime>44</TotalTime>
  <ScaleCrop>false</ScaleCrop>
  <LinksUpToDate>false</LinksUpToDate>
  <CharactersWithSpaces>1872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2022-01-06T09:31:00Z</dcterms:created>
  <dc:creator>user</dc:creator>
  <cp:lastModifiedBy>user</cp:lastModifiedBy>
  <dcterms:modified xsi:type="dcterms:W3CDTF">2022-01-06T11:12:21Z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1936DB7BF37145CD90601DAF5E71C26F</vt:lpwstr>
  </property>
</Properties>
</file>