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通州区水务局2021年政府信息公开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据《中华人民共和国政府信息公开条例》(以下简称《政府信息公开条例》)第五十条规定，编制本报告。</w:t>
      </w:r>
    </w:p>
    <w:p>
      <w:pPr>
        <w:widowControl/>
        <w:numPr>
          <w:ilvl w:val="0"/>
          <w:numId w:val="1"/>
        </w:numPr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  <w:t>总体情况</w:t>
      </w:r>
    </w:p>
    <w:p>
      <w:pPr>
        <w:pStyle w:val="2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2021年，在区委、区政府的正确领导下，在区政务服务局的积极指导下，按照政府信息公开工作有关要求，区水务局严格按照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《政府信息公开条例》和我局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信息公开制度要求，不断提升公开意识，拓展公开内容，创新公开形式，强化公开监督。2021年度，我局政府信息公开工作具体情况如下：</w:t>
      </w:r>
    </w:p>
    <w:p>
      <w:pPr>
        <w:pStyle w:val="2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（一）总体情况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="仿宋_GB2312"/>
          <w:color w:val="FF0000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一是组织领导。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区水务局高度重视政务公开工作，按照要点部署的各项任务，结合我局实际，细化工作任务。此外，依照我局信息公开制度，由“主要领导亲自抓、分管领导具体抓”，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实行专人负责制，我局配备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2名专兼职工作人员，对政府信息公开各项流程进行把关、审核，切实做到公正、公开、透明，保证信息公开工作顺利开展。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二是加强沟通协调。积极对接区政务服务局、区经信局等相关单位，严格按要求使用信息公开相关平台。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建立定期内容更新机制，根据政府信息公开相关栏目及年度工作要点，及时更新政策文件、工作动态、领导信息等公开目录的内容，注重时效，突出重点，依法依规履行好信息公开应尽之责，切实发挥好信息公开应有的作用。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三是积极参加培训。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积极参与上级单位及业务指导部门组织开展的各项相关培训，并加强内部培训力度，丰富培训内容，强化实操技能。结合我局实际，不断提高服务水平和服务意识，切实保障公民知情权、参与权、监督权，真正做到让群众满意。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四是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政府信息管理、平台建设、监督保障情况。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照“统一领导、各负其责、协调配合、共同推进”的原则，建立定期内容更新机制，根据政府信息公开相关栏目及年度工作要点，及时更新政策文件、工作动态、人事任免等公开目录的内容，突出重点，注重时效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二是进一步规范水务局依申请公开工作，健全工作流程，明确答复标准，加强解释说明，完善申请与咨询等信息处理机制，依法公开政府信息；三是严格履行政府信息公开审查程序，政府信息公开前要依法依规严格审查，特别加强了对内容表述、公开时机、公开方式的分析研判，避免发生信息发布失信、损害政府公信力等问题。</w:t>
      </w:r>
    </w:p>
    <w:p>
      <w:pPr>
        <w:pStyle w:val="2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（二）主动公开情况</w:t>
      </w:r>
    </w:p>
    <w:p>
      <w:pPr>
        <w:pStyle w:val="2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区水务局政府信息公开专栏信息更新情况。2021年共主动公开政府信息36条。在主动公开的信息中，部门动态16条；通知公告10条；财政预算、决算9条；规划计划1条。</w:t>
      </w:r>
    </w:p>
    <w:p>
      <w:pPr>
        <w:pStyle w:val="2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（三）依申请公开情况</w:t>
      </w:r>
    </w:p>
    <w:p>
      <w:pPr>
        <w:pStyle w:val="2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区水务局2021年度共收到政府信息公开依申请4件，以信函形式申请3件，当面形式申请1件。区水务局2021年收到的4件申请，均已按期答复。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</w:pPr>
    </w:p>
    <w:p>
      <w:pPr>
        <w:pStyle w:val="2"/>
      </w:pPr>
    </w:p>
    <w:tbl>
      <w:tblPr>
        <w:tblStyle w:val="8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6"/>
        <w:shd w:val="clear" w:color="auto" w:fill="FFFFFF"/>
        <w:spacing w:before="0" w:beforeAutospacing="0" w:after="0" w:afterAutospacing="0"/>
        <w:ind w:firstLine="420"/>
        <w:jc w:val="both"/>
        <w:rPr>
          <w:rFonts w:hint="default"/>
          <w:color w:val="333333"/>
        </w:rPr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>
      <w:pPr>
        <w:pStyle w:val="2"/>
        <w:ind w:left="420" w:leftChars="200"/>
      </w:pPr>
    </w:p>
    <w:p>
      <w:pPr>
        <w:pStyle w:val="2"/>
        <w:ind w:left="420" w:leftChars="200"/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1（原告撤诉）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今年我局信息公开工作总体上取得一定成绩，各类信息公开及时、准确、完整、有效，切实保障了公众知情权、参与权和监督权，为建设法治政府、服务政府奠定了良好基础，但仍然存在一些不足和问题。</w:t>
      </w:r>
    </w:p>
    <w:p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（一）存在问题</w:t>
      </w:r>
    </w:p>
    <w:p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、局各科室工作人员对政府信息公开工作的认识程度不一，对部分信息内容是否符合公开、依申请公开回复要求把握不够准。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2、信息公开内容的广度和深度有待提升。</w:t>
      </w:r>
    </w:p>
    <w:p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（二）整改措施</w:t>
      </w:r>
    </w:p>
    <w:p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一是进一步加强与各科室之间的沟通，深入了解重点工作及主要业务进展，确保信息及时、准确、全面公开。二是建立信息公开联络员队伍，充实人员力量、积极组织培训、及时学习贯彻相关文件精神，切实提高整体综合素质和业务能力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结合每年的全清单调整，通过与业务科室沟通，持续充实信息公开内容，突出重点、热点和难点问题，把群众最关心、反应最强烈的事项作为未来政府信息公开的主要内容和方向，切实发挥好信息公开平台的桥梁作用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本单位依据《政府信息公开信息处理费管理办法》收取信息处理费，2021年发出收费通知的件数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件，总金额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元。实际收取的总金额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1120951"/>
    <w:multiLevelType w:val="singleLevel"/>
    <w:tmpl w:val="211209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15C"/>
    <w:rsid w:val="00041190"/>
    <w:rsid w:val="000B726C"/>
    <w:rsid w:val="0011459B"/>
    <w:rsid w:val="0015758D"/>
    <w:rsid w:val="001971A0"/>
    <w:rsid w:val="00296EDD"/>
    <w:rsid w:val="002D264B"/>
    <w:rsid w:val="003842E0"/>
    <w:rsid w:val="00417566"/>
    <w:rsid w:val="00421475"/>
    <w:rsid w:val="005252C2"/>
    <w:rsid w:val="005E106E"/>
    <w:rsid w:val="006D703F"/>
    <w:rsid w:val="007D3B2F"/>
    <w:rsid w:val="00842FB1"/>
    <w:rsid w:val="00A67725"/>
    <w:rsid w:val="00AA015C"/>
    <w:rsid w:val="00B948EC"/>
    <w:rsid w:val="00B97A3D"/>
    <w:rsid w:val="00BF5E5D"/>
    <w:rsid w:val="00DA6F82"/>
    <w:rsid w:val="00F93D1E"/>
    <w:rsid w:val="05E23FC6"/>
    <w:rsid w:val="0CB700A0"/>
    <w:rsid w:val="10927E91"/>
    <w:rsid w:val="16E95769"/>
    <w:rsid w:val="1DDA5F16"/>
    <w:rsid w:val="248F425D"/>
    <w:rsid w:val="24EA0CD7"/>
    <w:rsid w:val="312701AC"/>
    <w:rsid w:val="35651597"/>
    <w:rsid w:val="43F56A6A"/>
    <w:rsid w:val="44A93BCB"/>
    <w:rsid w:val="48DA750C"/>
    <w:rsid w:val="4A8F0E29"/>
    <w:rsid w:val="4BC30B8D"/>
    <w:rsid w:val="4C8F066B"/>
    <w:rsid w:val="4E507F1B"/>
    <w:rsid w:val="57D93885"/>
    <w:rsid w:val="5916469A"/>
    <w:rsid w:val="5AFC778E"/>
    <w:rsid w:val="5DD67120"/>
    <w:rsid w:val="612A6A5B"/>
    <w:rsid w:val="624D2B9F"/>
    <w:rsid w:val="65B65CED"/>
    <w:rsid w:val="6F034135"/>
    <w:rsid w:val="740543E9"/>
    <w:rsid w:val="77756100"/>
    <w:rsid w:val="77A356A1"/>
    <w:rsid w:val="7CC85443"/>
    <w:rsid w:val="7CE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color w:val="000000"/>
      <w:kern w:val="0"/>
      <w:sz w:val="24"/>
    </w:rPr>
  </w:style>
  <w:style w:type="paragraph" w:styleId="7">
    <w:name w:val="annotation subject"/>
    <w:basedOn w:val="3"/>
    <w:next w:val="3"/>
    <w:link w:val="14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批注文字 字符"/>
    <w:basedOn w:val="9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4">
    <w:name w:val="批注主题 字符"/>
    <w:basedOn w:val="13"/>
    <w:link w:val="7"/>
    <w:qFormat/>
    <w:uiPriority w:val="0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397</Words>
  <Characters>2268</Characters>
  <Lines>18</Lines>
  <Paragraphs>5</Paragraphs>
  <TotalTime>5</TotalTime>
  <ScaleCrop>false</ScaleCrop>
  <LinksUpToDate>false</LinksUpToDate>
  <CharactersWithSpaces>2660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2021-12-14T00:54:00Z</dcterms:created>
  <dc:creator>Administrator</dc:creator>
  <cp:lastModifiedBy>Administrator</cp:lastModifiedBy>
  <dcterms:modified xsi:type="dcterms:W3CDTF">2022-01-06T08:59:21Z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FAE10F7ABC9A415D8E4FDD1DC959BD56</vt:lpwstr>
  </property>
</Properties>
</file>