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通州区委社会工委区民政局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rPr>
          <w:rFonts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rPr>
          <w:rFonts w:hint="default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2021年，本部门严格按照《中华人民共和国政府信息公开条例》以及市、区政府信息公开工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作要点的要求，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进一步做好2021年政务公开全清单动态调整，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认真完成本部门的各项政府信息公开工作任务，持续完善工作机制，网站信息发布严格实行“三审三校”审核机制，坚持不懈推进政府信息公开工作。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根据条例要求，我局设立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1名负责信息公开工作的工作人员，设立1个专门的信息申请受理点。</w:t>
      </w:r>
    </w:p>
    <w:p>
      <w:pPr>
        <w:widowControl/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（一）主动公开</w:t>
      </w:r>
    </w:p>
    <w:p>
      <w:pPr>
        <w:widowControl/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本部门按照“公开为原则，不公开为例外”的总体要求，立足公众需求，在确保不失密不泄密的前提下，本年度在法规文件、规划计划、行政职能、通知公告、业务动态等栏目发布各类信息共154条。为方便公众了解信息,在公开政府信息的形式上做了以下2方面的工作: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　　1.信息申请受理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　　区民政局综合办公室设立了专门的申请受理点,地址为通州区九棵树东路甲442号永安大厦,咨询电话69546231,传真69552770。同时,在政府信息公开指南中添加依申请公开互联网申请方式，信息目录、内容均可通过通州区人民政府政务门户网站查询。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　　2.新闻媒体宣传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紧密加强与《中国社会工作》、《北京日报》、《今日头条》、《北京社区报》、《城市副中心报》等市、区各大主流媒体日常沟通联系，1—12月份，共发布对外信息223篇，其中报纸媒体采用刊登104篇，新媒体发布转载信息达到154篇；《城市副中心新闻》共采播委局新闻51期次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通州社会建设和民政”微信公众号粉丝数量从982人上涨至5800人，共推送1136条，其中原创459条，转发677条，总阅读量达17.6万次。同时，增设留言互动平台，共完成留言互动98次，48小时内答复群众提出的咨询的相关问题。</w:t>
      </w:r>
    </w:p>
    <w:p>
      <w:pPr>
        <w:widowControl/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（二）依申请公开情况</w:t>
      </w:r>
    </w:p>
    <w:p>
      <w:pPr>
        <w:widowControl/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按照《政府信息公开条例》第13条规定,委局自《政府信息公开条例》实施之日起正式受理公民、法人或者其他组织根据自身生产、生活、科研等特殊需要提出的政府信息公开申请。2021年共接到申请3件,其中2件属于已主动公开范围,1件因本机关不掌握相关政府信息，无法提供，均已按时办结。</w:t>
      </w:r>
    </w:p>
    <w:p>
      <w:pPr>
        <w:pStyle w:val="2"/>
        <w:numPr>
          <w:ilvl w:val="0"/>
          <w:numId w:val="1"/>
        </w:num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政府信息管理</w:t>
      </w:r>
    </w:p>
    <w:p>
      <w:pPr>
        <w:pStyle w:val="2"/>
        <w:spacing w:line="560" w:lineRule="exact"/>
        <w:ind w:firstLine="704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按照《通州区政府网站管理办法》按时在区政府网站发布信息，在国务院办公厅开展的政府网站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和政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务新媒体抽查中，未存在不合格情况；在本市开展的政府网站与政务新媒体季度检查中，未存在不合格情况。</w:t>
      </w:r>
    </w:p>
    <w:p>
      <w:pPr>
        <w:pStyle w:val="2"/>
        <w:numPr>
          <w:ilvl w:val="0"/>
          <w:numId w:val="1"/>
        </w:num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监督保障方面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能够及时按照区政务服务局要求更新、维护、完善政府网站发布的相关信息，及时督促各相关科室对照标准化信息公开目录做好信息公开工作，设立信息公开联络员，保障各项信息及时公开。</w:t>
      </w: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pStyle w:val="2"/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p>
      <w:pPr>
        <w:pStyle w:val="4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 xml:space="preserve"> 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pStyle w:val="2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4" w:firstLineChars="200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kern w:val="0"/>
          <w:sz w:val="32"/>
          <w:szCs w:val="32"/>
        </w:rPr>
        <w:t>存在问题：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领域信息公开深度不够。在重点领域信息公开的范围不断扩大的同时，也推进了公开内容的细化，但公开时效性不强、深度不够、质量不高、内容不全等问题，在工作中仍然不同程度存在。二是公开工作队伍能力不够。政府信息公开工作要求更高更细，但人员队伍建设不能满足形势发展需要，专业化、理论化水平不高，对政策的把握能力不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改进情况：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一是</w:t>
      </w:r>
      <w:r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着力深化重点领域信息公开。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加大推进重大项目建设、精准扶贫、社会治理、社会救助等重点领域信息公开力度，切实提升公开质量和实效。二是</w:t>
      </w:r>
      <w:r>
        <w:rPr>
          <w:rStyle w:val="8"/>
          <w:rFonts w:hint="eastAsia" w:ascii="仿宋_GB2312" w:hAnsi="仿宋_GB2312" w:eastAsia="仿宋_GB2312" w:cs="仿宋_GB2312"/>
          <w:b w:val="0"/>
          <w:sz w:val="32"/>
          <w:szCs w:val="32"/>
          <w:shd w:val="clear" w:color="auto" w:fill="FFFFFF"/>
        </w:rPr>
        <w:t>着力加强公开工作队伍建设。不断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充实专业人员力量，保障必要设备工作条件，制定业务培训计划，切实提高人员队伍的综合素质和业务能力。</w:t>
      </w:r>
    </w:p>
    <w:p>
      <w:pPr>
        <w:widowControl/>
        <w:spacing w:line="560" w:lineRule="exact"/>
        <w:ind w:firstLine="675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本单位依据《政府信息公开信息处理费管理办法》收取信息处理费，2021年发出收费通知的件数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件，总金额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元。实际收取的总金额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A77E4F"/>
    <w:multiLevelType w:val="singleLevel"/>
    <w:tmpl w:val="71A77E4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47318"/>
    <w:rsid w:val="00022F84"/>
    <w:rsid w:val="00601F8E"/>
    <w:rsid w:val="03613A08"/>
    <w:rsid w:val="12221DDE"/>
    <w:rsid w:val="1F8D7EE6"/>
    <w:rsid w:val="34247318"/>
    <w:rsid w:val="38CF3F5A"/>
    <w:rsid w:val="38FC7FB8"/>
    <w:rsid w:val="41C927B6"/>
    <w:rsid w:val="46992789"/>
    <w:rsid w:val="48FE4CE7"/>
    <w:rsid w:val="4EF8238C"/>
    <w:rsid w:val="51D13C70"/>
    <w:rsid w:val="52947D7F"/>
    <w:rsid w:val="54516860"/>
    <w:rsid w:val="57D474AE"/>
    <w:rsid w:val="5BF7B718"/>
    <w:rsid w:val="5C44115E"/>
    <w:rsid w:val="63194044"/>
    <w:rsid w:val="651840CC"/>
    <w:rsid w:val="65DD2E83"/>
    <w:rsid w:val="67F673E3"/>
    <w:rsid w:val="7670430D"/>
    <w:rsid w:val="7DBF1913"/>
    <w:rsid w:val="D87DC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5">
    <w:name w:val="annotation subject"/>
    <w:basedOn w:val="3"/>
    <w:next w:val="3"/>
    <w:link w:val="11"/>
    <w:qFormat/>
    <w:uiPriority w:val="0"/>
    <w:rPr>
      <w:b/>
      <w:bCs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批注文字 字符"/>
    <w:basedOn w:val="7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批注主题 字符"/>
    <w:basedOn w:val="10"/>
    <w:link w:val="5"/>
    <w:qFormat/>
    <w:uiPriority w:val="0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433</Words>
  <Characters>2471</Characters>
  <Lines>20</Lines>
  <Paragraphs>5</Paragraphs>
  <TotalTime>114</TotalTime>
  <ScaleCrop>false</ScaleCrop>
  <LinksUpToDate>false</LinksUpToDate>
  <CharactersWithSpaces>2899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2021-12-17T11:20:00Z</dcterms:created>
  <dc:creator>Administrator</dc:creator>
  <cp:lastModifiedBy>user</cp:lastModifiedBy>
  <dcterms:modified xsi:type="dcterms:W3CDTF">2022-01-07T16:55:40Z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30032F04BA9548D2B816F0FE8FA4152B</vt:lpwstr>
  </property>
</Properties>
</file>