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北京市通州区住房和城乡建设委员会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加强组织领导，完善工作机制。我委主要领导及主管领导高度重视政府信息公开工作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spacing w:line="560" w:lineRule="exact"/>
        <w:ind w:firstLine="672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至2021年12月31日，通州区住房和城乡建设委员会（以下简称“我委”）制作有关主动公开的信息共计865条，涉及行政规范性文件、行政许可、行政执法等方面。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至2021年12月31日，我委共受理依申请政府信息公开申请328件，与2020年相比，增加147件，增长率为81.22%。主要涉及房屋市场、质量监督、征收拆迁等领域。已办结315件，转结到2022年13件。在副中心建设的关键时期，作为通州区建设主管部门、肩负着区域内征拆工作重任，我委加强机制建设，强化依申请信息公开程序管理，区分复杂、简单申请，提高依申请政府信息公开办理质量和效率。</w:t>
      </w:r>
    </w:p>
    <w:p>
      <w:pPr>
        <w:adjustRightIn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强化程序管理，保障办理质量。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定《通州区住建委依申请政府信息公开工作办法（2021试行）》，确定受理科室、承办科室、法律顾问、保密委各方职责，理顺受理科室、承办科室、办理流程三方办理程序，确保不经审查的不能办理回复，促进办理申请质量和申请人满意度不断提高，涉及复议、诉讼数量大幅下降，2021年仅涉及5件行政复议、1件行政诉讼。</w:t>
      </w:r>
    </w:p>
    <w:p>
      <w:pPr>
        <w:adjustRightIn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建立协调机制，强化难题办理。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多个承办部门的申请，是办理难点，涉及分工问题和后续解答问题。对此，分管领导、部门负责人提出创新举措。专门牵头召开“办理协调会”，承办科室提出办理“堵点”，综合执法大队综合办公室、法律顾问和与会部门共同讨论，提出解决方案，提升依申请政府信息公开回复工作顺利开展。</w:t>
      </w:r>
    </w:p>
    <w:p>
      <w:pPr>
        <w:adjustRightInd w:val="0"/>
        <w:spacing w:line="560" w:lineRule="exact"/>
        <w:ind w:firstLine="643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区分繁简申请，提高办理效率。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涉及矛盾复杂、办理流程繁复的申请，严格按照流程办理，同时，我委受理的一部分申请内容固定，答复内容可形成模板。比如申请公开某项目的备案价、网签价的，从本质上看，是对该项目情况的咨询，在回复意见上，一般按照《中华人民共和国信息公开条例》第三十九条处理；考虑到前期处理已经形成习惯，加上申请量大、回复内容较为固定，所以决定采取简易办理方式，减少了承办科室的工作量，提高了办理效率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主动公开政府信息情况</w:t>
      </w:r>
    </w:p>
    <w:p>
      <w:pPr>
        <w:pStyle w:val="2"/>
      </w:pPr>
    </w:p>
    <w:tbl>
      <w:tblPr>
        <w:tblStyle w:val="9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Style w:val="9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/>
              </w:rPr>
              <w:t>1.申请人无正当理由逾期不补正、行政机关不再处理其政府信息公开申请</w:t>
            </w:r>
          </w:p>
          <w:p>
            <w:pPr>
              <w:pStyle w:val="2"/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</w:tbl>
    <w:p>
      <w:pPr>
        <w:pStyle w:val="2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仿宋" w:hAnsi="仿宋" w:eastAsia="仿宋" w:cs="仿宋"/>
          <w:color w:val="000000"/>
          <w:spacing w:val="8"/>
          <w:sz w:val="30"/>
          <w:szCs w:val="30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7"/>
        <w:spacing w:before="0" w:beforeAutospacing="0" w:after="0" w:afterAutospacing="0" w:line="560" w:lineRule="exact"/>
        <w:ind w:firstLine="669"/>
        <w:rPr>
          <w:rFonts w:hint="default"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1.政府信息资源的标准化有待提升。下一步将按照上级部门的有关要求，完善政府信息公开标准。</w:t>
      </w:r>
    </w:p>
    <w:p>
      <w:pPr>
        <w:pStyle w:val="7"/>
        <w:spacing w:before="0" w:beforeAutospacing="0" w:after="0" w:afterAutospacing="0" w:line="560" w:lineRule="exact"/>
        <w:ind w:firstLine="669"/>
        <w:rPr>
          <w:rFonts w:hint="default"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2.政务公开意识有待强化。我委高度重视政务公开工作，将不断完善政务公开体制机制建设，加强政务公开工作队伍建设，加大政务公开工作培训力度，全面提升政务信息公开能力。</w:t>
      </w:r>
    </w:p>
    <w:p>
      <w:pPr>
        <w:pStyle w:val="7"/>
        <w:spacing w:before="0" w:beforeAutospacing="0" w:after="0" w:afterAutospacing="0" w:line="560" w:lineRule="exact"/>
        <w:ind w:firstLine="669"/>
        <w:rPr>
          <w:rFonts w:hint="default" w:ascii="Calibri" w:hAnsi="Calibri" w:eastAsia="仿宋" w:cs="Calibri"/>
          <w:sz w:val="21"/>
          <w:szCs w:val="21"/>
        </w:rPr>
      </w:pPr>
      <w:r>
        <w:rPr>
          <w:rFonts w:ascii="仿宋" w:hAnsi="仿宋" w:eastAsia="仿宋" w:cs="仿宋"/>
          <w:spacing w:val="8"/>
          <w:sz w:val="30"/>
          <w:szCs w:val="30"/>
        </w:rPr>
        <w:t>3.处理依申请公开人员水平参差不齐。我委将不断加强信息公开工作队伍建设，加强培训提高各部门办理信息公开相关工作人员的法律意识，促进信息公开工作更加规范化、科学化。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  <w:lang w:val="en-US" w:eastAsia="zh-CN" w:bidi="ar-SA"/>
        </w:rPr>
        <w:t>　　我委依据《政府信息公开信息处理费管理办法》收取信息处理费，2021年发出收费通知的件数0件，总金额0元。实际收取的总金额0元。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57DE78"/>
    <w:multiLevelType w:val="singleLevel"/>
    <w:tmpl w:val="9257DE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47322B"/>
    <w:rsid w:val="00B30B02"/>
    <w:rsid w:val="00C0338C"/>
    <w:rsid w:val="00C56CA1"/>
    <w:rsid w:val="00D40761"/>
    <w:rsid w:val="00D452EC"/>
    <w:rsid w:val="00E11E6D"/>
    <w:rsid w:val="010F5CB0"/>
    <w:rsid w:val="020E7372"/>
    <w:rsid w:val="037D5E10"/>
    <w:rsid w:val="03D120DC"/>
    <w:rsid w:val="03FA2AC0"/>
    <w:rsid w:val="04D1276B"/>
    <w:rsid w:val="068B0747"/>
    <w:rsid w:val="07C53471"/>
    <w:rsid w:val="07F813C7"/>
    <w:rsid w:val="0A826F96"/>
    <w:rsid w:val="0CBB1A54"/>
    <w:rsid w:val="0E7E0858"/>
    <w:rsid w:val="0FF13841"/>
    <w:rsid w:val="121E64CA"/>
    <w:rsid w:val="14470F9D"/>
    <w:rsid w:val="14A17984"/>
    <w:rsid w:val="157214B0"/>
    <w:rsid w:val="16D97A07"/>
    <w:rsid w:val="17217E52"/>
    <w:rsid w:val="17BE2912"/>
    <w:rsid w:val="18FF60DD"/>
    <w:rsid w:val="19D675EE"/>
    <w:rsid w:val="19D73DAC"/>
    <w:rsid w:val="1E3F1448"/>
    <w:rsid w:val="22470006"/>
    <w:rsid w:val="247B746E"/>
    <w:rsid w:val="2522356E"/>
    <w:rsid w:val="267B4CA6"/>
    <w:rsid w:val="27470A1C"/>
    <w:rsid w:val="29AE54B9"/>
    <w:rsid w:val="2CA6446F"/>
    <w:rsid w:val="2CEB6771"/>
    <w:rsid w:val="2D1E2541"/>
    <w:rsid w:val="2EF6189F"/>
    <w:rsid w:val="30FB3D2A"/>
    <w:rsid w:val="32F87D28"/>
    <w:rsid w:val="34D33777"/>
    <w:rsid w:val="36900E5E"/>
    <w:rsid w:val="37D474A0"/>
    <w:rsid w:val="38780662"/>
    <w:rsid w:val="38B12E79"/>
    <w:rsid w:val="3C1A375E"/>
    <w:rsid w:val="3D255B57"/>
    <w:rsid w:val="3FB94E7D"/>
    <w:rsid w:val="3FDC4525"/>
    <w:rsid w:val="425B2749"/>
    <w:rsid w:val="46330282"/>
    <w:rsid w:val="4A850943"/>
    <w:rsid w:val="4C074CEF"/>
    <w:rsid w:val="54A13936"/>
    <w:rsid w:val="55CC51C1"/>
    <w:rsid w:val="56570493"/>
    <w:rsid w:val="573B169A"/>
    <w:rsid w:val="575437DF"/>
    <w:rsid w:val="5AFA3E4F"/>
    <w:rsid w:val="5BB451C0"/>
    <w:rsid w:val="5C504BD6"/>
    <w:rsid w:val="5DA9301B"/>
    <w:rsid w:val="5DED1905"/>
    <w:rsid w:val="5E123484"/>
    <w:rsid w:val="5E282F0F"/>
    <w:rsid w:val="5E7231FE"/>
    <w:rsid w:val="5F7E520C"/>
    <w:rsid w:val="5F921E66"/>
    <w:rsid w:val="619756B2"/>
    <w:rsid w:val="62AD78B3"/>
    <w:rsid w:val="64274D63"/>
    <w:rsid w:val="646A1EE7"/>
    <w:rsid w:val="65A63F93"/>
    <w:rsid w:val="666138CB"/>
    <w:rsid w:val="696707FA"/>
    <w:rsid w:val="6CEB6ECC"/>
    <w:rsid w:val="718528CF"/>
    <w:rsid w:val="74064D96"/>
    <w:rsid w:val="74856C75"/>
    <w:rsid w:val="780218A6"/>
    <w:rsid w:val="7C6402AC"/>
    <w:rsid w:val="C6D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8">
    <w:name w:val="annotation subject"/>
    <w:basedOn w:val="3"/>
    <w:next w:val="3"/>
    <w:link w:val="14"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00"/>
      <w:u w:val="non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文字 字符"/>
    <w:basedOn w:val="10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主题 字符"/>
    <w:basedOn w:val="13"/>
    <w:link w:val="8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</Words>
  <Characters>2095</Characters>
  <Lines>17</Lines>
  <Paragraphs>4</Paragraphs>
  <TotalTime>0</TotalTime>
  <ScaleCrop>false</ScaleCrop>
  <LinksUpToDate>false</LinksUpToDate>
  <CharactersWithSpaces>2458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2019-12-09T13:53:00Z</dcterms:created>
  <dc:creator>一米阳光66</dc:creator>
  <cp:lastModifiedBy>SY</cp:lastModifiedBy>
  <cp:lastPrinted>2022-01-10T02:51:00Z</cp:lastPrinted>
  <dcterms:modified xsi:type="dcterms:W3CDTF">2022-01-11T01:18:41Z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7C905B3A902740DC83CE37FFD72009AA</vt:lpwstr>
  </property>
</Properties>
</file>