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r>
        <w:pict>
          <v:shape id="_x0000_i1025" o:spt="136" type="#_x0000_t136" style="height:129.75pt;width:473.25pt;" fillcolor="#000000" filled="t" stroked="t" coordsize="21600,21600" adj="10800">
            <v:path/>
            <v:fill on="t" color2="#FFFFFF" focussize="0,0"/>
            <v:stroke color="#000000"/>
            <v:imagedata o:title=""/>
            <o:lock v:ext="edit" aspectratio="f"/>
            <v:textpath on="t" fitshape="t" fitpath="t" trim="t" xscale="f" string="通州区经济和信息化委员会2017年&#10;政府信息公开工作年度报告" style="font-family:宋体;font-size:36pt;v-text-align:center;"/>
            <w10:wrap type="none"/>
            <w10:anchorlock/>
          </v:shape>
        </w:pict>
      </w:r>
    </w:p>
    <w:p/>
    <w:p/>
    <w:p/>
    <w:p/>
    <w:p/>
    <w:p/>
    <w:p/>
    <w:p/>
    <w:p/>
    <w:p/>
    <w:p/>
    <w:p/>
    <w:p/>
    <w:p/>
    <w:p/>
    <w:p/>
    <w:p/>
    <w:p/>
    <w:p/>
    <w:p/>
    <w:p/>
    <w:p/>
    <w:p>
      <w:pPr>
        <w:jc w:val="center"/>
        <w:rPr>
          <w:sz w:val="32"/>
          <w:szCs w:val="32"/>
        </w:rPr>
      </w:pPr>
      <w:r>
        <w:rPr>
          <w:rFonts w:hint="eastAsia"/>
          <w:sz w:val="32"/>
          <w:szCs w:val="32"/>
        </w:rPr>
        <w:t>2017年</w:t>
      </w:r>
      <w:r>
        <w:rPr>
          <w:rFonts w:hint="eastAsia"/>
          <w:sz w:val="32"/>
          <w:szCs w:val="32"/>
          <w:lang w:val="en-US" w:eastAsia="zh-CN"/>
        </w:rPr>
        <w:t>3</w:t>
      </w:r>
      <w:bookmarkStart w:id="0" w:name="_GoBack"/>
      <w:bookmarkEnd w:id="0"/>
      <w:r>
        <w:rPr>
          <w:rFonts w:hint="eastAsia"/>
          <w:sz w:val="32"/>
          <w:szCs w:val="32"/>
        </w:rPr>
        <w:t>月</w:t>
      </w:r>
    </w:p>
    <w:p/>
    <w:p/>
    <w:p/>
    <w:p>
      <w:pPr>
        <w:ind w:firstLine="640" w:firstLineChars="200"/>
        <w:rPr>
          <w:rFonts w:ascii="仿宋_GB2312" w:hAnsi="仿宋" w:eastAsia="仿宋_GB2312"/>
          <w:sz w:val="32"/>
          <w:szCs w:val="32"/>
        </w:rPr>
      </w:pPr>
      <w:r>
        <w:rPr>
          <w:rFonts w:hint="eastAsia" w:ascii="仿宋_GB2312" w:hAnsi="仿宋" w:eastAsia="仿宋_GB2312"/>
          <w:sz w:val="32"/>
          <w:szCs w:val="32"/>
        </w:rPr>
        <w:t>本报告是根据《中华人民共和国政府信息公开条例》（以下简称《条例》）要求，进行编制。</w:t>
      </w:r>
    </w:p>
    <w:p>
      <w:pPr>
        <w:ind w:firstLine="640" w:firstLineChars="200"/>
        <w:rPr>
          <w:rFonts w:ascii="仿宋_GB2312" w:hAnsi="仿宋" w:eastAsia="仿宋_GB2312"/>
          <w:sz w:val="32"/>
          <w:szCs w:val="32"/>
        </w:rPr>
      </w:pPr>
      <w:r>
        <w:rPr>
          <w:rFonts w:hint="eastAsia" w:ascii="仿宋_GB2312" w:hAnsi="仿宋" w:eastAsia="仿宋_GB2312"/>
          <w:sz w:val="32"/>
          <w:szCs w:val="32"/>
        </w:rPr>
        <w:t>全文包括概述，主动公开政府信息情况，依申请公开政府信息情况，行政复议、行政诉讼情况，政府信息公开工作存在不足及改进措施。</w:t>
      </w:r>
    </w:p>
    <w:p>
      <w:pPr>
        <w:ind w:firstLine="640" w:firstLineChars="200"/>
        <w:rPr>
          <w:rFonts w:ascii="仿宋_GB2312" w:hAnsi="仿宋" w:eastAsia="仿宋_GB2312"/>
          <w:sz w:val="32"/>
          <w:szCs w:val="32"/>
        </w:rPr>
      </w:pPr>
      <w:r>
        <w:rPr>
          <w:rFonts w:hint="eastAsia" w:ascii="仿宋_GB2312" w:hAnsi="仿宋" w:eastAsia="仿宋_GB2312"/>
          <w:sz w:val="32"/>
          <w:szCs w:val="32"/>
        </w:rPr>
        <w:t>本报告中所列数据的统计期限自201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年1月1日起，至201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年12月31日止。本报告的电子版可在通州区</w:t>
      </w:r>
      <w:r>
        <w:rPr>
          <w:rFonts w:hint="eastAsia" w:ascii="仿宋_GB2312" w:hAnsi="仿宋" w:eastAsia="仿宋_GB2312"/>
          <w:sz w:val="32"/>
          <w:szCs w:val="32"/>
          <w:lang w:eastAsia="zh-CN"/>
        </w:rPr>
        <w:t>政府信息公开专栏</w:t>
      </w:r>
      <w:r>
        <w:rPr>
          <w:rFonts w:hint="eastAsia" w:ascii="仿宋_GB2312" w:hAnsi="仿宋" w:eastAsia="仿宋_GB2312"/>
          <w:sz w:val="32"/>
          <w:szCs w:val="32"/>
        </w:rPr>
        <w:t>网站（http://</w:t>
      </w:r>
      <w:r>
        <w:rPr>
          <w:rFonts w:hint="eastAsia" w:ascii="仿宋_GB2312" w:hAnsi="仿宋" w:eastAsia="仿宋_GB2312"/>
          <w:sz w:val="32"/>
          <w:szCs w:val="32"/>
          <w:lang w:val="en-US" w:eastAsia="zh-CN"/>
        </w:rPr>
        <w:t>zfxxgk.</w:t>
      </w:r>
      <w:r>
        <w:rPr>
          <w:rFonts w:hint="eastAsia" w:ascii="仿宋_GB2312" w:hAnsi="仿宋" w:eastAsia="仿宋_GB2312"/>
          <w:sz w:val="32"/>
          <w:szCs w:val="32"/>
        </w:rPr>
        <w:t>bjtzh.gov.cn/）下载。如对报告有任何疑问，请与通州区经济和信息化委员会办公室联系（地址:北京市通州区新华东街256号；邮编：101100；联系电话：010-69559453。）</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3" w:firstLineChars="200"/>
        <w:rPr>
          <w:rFonts w:hint="eastAsia" w:ascii="仿宋_GB2312" w:hAnsi="仿宋" w:eastAsia="仿宋_GB2312"/>
          <w:b/>
          <w:sz w:val="32"/>
          <w:szCs w:val="32"/>
        </w:rPr>
      </w:pPr>
    </w:p>
    <w:p>
      <w:pPr>
        <w:ind w:firstLine="643" w:firstLineChars="200"/>
        <w:rPr>
          <w:rFonts w:ascii="仿宋_GB2312" w:hAnsi="仿宋" w:eastAsia="仿宋_GB2312"/>
          <w:b/>
          <w:sz w:val="32"/>
          <w:szCs w:val="32"/>
        </w:rPr>
      </w:pPr>
      <w:r>
        <w:rPr>
          <w:rFonts w:hint="eastAsia" w:ascii="仿宋_GB2312" w:hAnsi="仿宋" w:eastAsia="仿宋_GB2312"/>
          <w:b/>
          <w:sz w:val="32"/>
          <w:szCs w:val="32"/>
        </w:rPr>
        <w:t>一、概述</w:t>
      </w:r>
    </w:p>
    <w:p>
      <w:pPr>
        <w:ind w:firstLine="640" w:firstLineChars="200"/>
        <w:rPr>
          <w:rFonts w:ascii="仿宋_GB2312" w:hAnsi="仿宋" w:eastAsia="仿宋_GB2312"/>
          <w:sz w:val="32"/>
          <w:szCs w:val="32"/>
        </w:rPr>
      </w:pPr>
      <w:r>
        <w:rPr>
          <w:rFonts w:hint="eastAsia" w:ascii="仿宋_GB2312" w:hAnsi="仿宋" w:eastAsia="仿宋_GB2312"/>
          <w:sz w:val="32"/>
          <w:szCs w:val="32"/>
        </w:rPr>
        <w:t>根据《条例》要求，2008年5月1日起北京市正式施行政府信息公开工作。区经济信息化委成立了领导机构和工作机构，区经济信息化委办公室在区委、区政府的正确领导下，对我委政府信息公开内容进行分类汇总，按要求上传到区政府信息公开平台，并专门配备了1名兼职工作人员，设立了1个专门的信息申请受理点。截至目前，我委政府信息公开工作运行正常，政府信息公开咨询、申请以及答复工作均得到了顺利开展。</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二、主动公开情况</w:t>
      </w:r>
    </w:p>
    <w:p>
      <w:pPr>
        <w:ind w:firstLine="640" w:firstLineChars="200"/>
        <w:rPr>
          <w:rFonts w:ascii="仿宋_GB2312" w:hAnsi="仿宋" w:eastAsia="仿宋_GB2312"/>
          <w:sz w:val="32"/>
          <w:szCs w:val="32"/>
        </w:rPr>
      </w:pPr>
      <w:r>
        <w:rPr>
          <w:rFonts w:hint="eastAsia" w:ascii="仿宋_GB2312" w:hAnsi="仿宋" w:eastAsia="仿宋_GB2312"/>
          <w:sz w:val="32"/>
          <w:szCs w:val="32"/>
        </w:rPr>
        <w:t>按照《条例》第9至12条规定的主动公开政府信息范围，我委开展了信息清理和目录编制工作，并按照《条例》第15条规定，在区政府信息公开网站主动公开。按照《条例》第16条规定，设立了通州区经信委办公室为我委政府信息公开查阅场所，为公民、法人或者其他组织获取政府信息提供便利。</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（一）主要公开渠道</w:t>
      </w:r>
    </w:p>
    <w:p>
      <w:pPr>
        <w:ind w:firstLine="640" w:firstLineChars="200"/>
        <w:rPr>
          <w:rFonts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年，利用区政府信息公开专栏我委共主动公开政府信息</w:t>
      </w:r>
      <w:r>
        <w:rPr>
          <w:rFonts w:hint="eastAsia" w:ascii="仿宋_GB2312" w:hAnsi="仿宋" w:eastAsia="仿宋_GB2312"/>
          <w:sz w:val="32"/>
          <w:szCs w:val="32"/>
          <w:lang w:val="en-US" w:eastAsia="zh-CN"/>
        </w:rPr>
        <w:t>132</w:t>
      </w:r>
      <w:r>
        <w:rPr>
          <w:rFonts w:hint="eastAsia" w:ascii="仿宋_GB2312" w:hAnsi="仿宋" w:eastAsia="仿宋_GB2312"/>
          <w:sz w:val="32"/>
          <w:szCs w:val="32"/>
        </w:rPr>
        <w:t>条，其中全文电子化率达100%。</w:t>
      </w:r>
    </w:p>
    <w:p>
      <w:pPr>
        <w:ind w:firstLine="640" w:firstLineChars="200"/>
        <w:rPr>
          <w:rFonts w:ascii="仿宋_GB2312" w:hAnsi="仿宋" w:eastAsia="仿宋_GB2312"/>
          <w:sz w:val="32"/>
          <w:szCs w:val="32"/>
        </w:rPr>
      </w:pPr>
      <w:r>
        <w:rPr>
          <w:rFonts w:hint="eastAsia" w:ascii="仿宋_GB2312" w:hAnsi="仿宋" w:eastAsia="仿宋_GB2312"/>
          <w:sz w:val="32"/>
          <w:szCs w:val="32"/>
        </w:rPr>
        <w:t>在主动公开的信息中，</w:t>
      </w:r>
      <w:r>
        <w:rPr>
          <w:rFonts w:hint="eastAsia" w:ascii="仿宋_GB2312" w:hAnsi="仿宋" w:eastAsia="仿宋_GB2312"/>
          <w:sz w:val="32"/>
          <w:szCs w:val="32"/>
          <w:lang w:eastAsia="zh-CN"/>
        </w:rPr>
        <w:t>机构职能类信息</w:t>
      </w:r>
      <w:r>
        <w:rPr>
          <w:rFonts w:hint="eastAsia" w:ascii="仿宋_GB2312" w:hAnsi="仿宋" w:eastAsia="仿宋_GB2312"/>
          <w:sz w:val="32"/>
          <w:szCs w:val="32"/>
          <w:lang w:val="en-US" w:eastAsia="zh-CN"/>
        </w:rPr>
        <w:t>10条，</w:t>
      </w:r>
      <w:r>
        <w:rPr>
          <w:rFonts w:hint="eastAsia" w:ascii="仿宋_GB2312" w:hAnsi="仿宋" w:eastAsia="仿宋_GB2312"/>
          <w:sz w:val="32"/>
          <w:szCs w:val="32"/>
        </w:rPr>
        <w:t>占总体的比例为</w:t>
      </w:r>
      <w:r>
        <w:rPr>
          <w:rFonts w:hint="eastAsia" w:ascii="仿宋_GB2312" w:hAnsi="仿宋" w:eastAsia="仿宋_GB2312"/>
          <w:sz w:val="32"/>
          <w:szCs w:val="32"/>
          <w:lang w:val="en-US" w:eastAsia="zh-CN"/>
        </w:rPr>
        <w:t>7.6</w:t>
      </w:r>
      <w:r>
        <w:rPr>
          <w:rFonts w:hint="eastAsia" w:ascii="仿宋_GB2312" w:hAnsi="仿宋" w:eastAsia="仿宋_GB2312"/>
          <w:sz w:val="32"/>
          <w:szCs w:val="32"/>
        </w:rPr>
        <w:t>%；法规文件类信息</w:t>
      </w:r>
      <w:r>
        <w:rPr>
          <w:rFonts w:hint="eastAsia" w:ascii="仿宋_GB2312" w:hAnsi="仿宋" w:eastAsia="仿宋_GB2312"/>
          <w:sz w:val="32"/>
          <w:szCs w:val="32"/>
          <w:lang w:val="en-US" w:eastAsia="zh-CN"/>
        </w:rPr>
        <w:t>9</w:t>
      </w:r>
      <w:r>
        <w:rPr>
          <w:rFonts w:hint="eastAsia" w:ascii="仿宋_GB2312" w:hAnsi="仿宋" w:eastAsia="仿宋_GB2312"/>
          <w:sz w:val="32"/>
          <w:szCs w:val="32"/>
        </w:rPr>
        <w:t>条，占总体的比例为</w:t>
      </w:r>
      <w:r>
        <w:rPr>
          <w:rFonts w:hint="eastAsia" w:ascii="仿宋_GB2312" w:hAnsi="仿宋" w:eastAsia="仿宋_GB2312"/>
          <w:sz w:val="32"/>
          <w:szCs w:val="32"/>
          <w:lang w:val="en-US" w:eastAsia="zh-CN"/>
        </w:rPr>
        <w:t>6.8</w:t>
      </w:r>
      <w:r>
        <w:rPr>
          <w:rFonts w:hint="eastAsia" w:ascii="仿宋_GB2312" w:hAnsi="仿宋" w:eastAsia="仿宋_GB2312"/>
          <w:sz w:val="32"/>
          <w:szCs w:val="32"/>
        </w:rPr>
        <w:t>%；规划计划类信息</w:t>
      </w:r>
      <w:r>
        <w:rPr>
          <w:rFonts w:hint="eastAsia" w:ascii="仿宋_GB2312" w:hAnsi="仿宋" w:eastAsia="仿宋_GB2312"/>
          <w:sz w:val="32"/>
          <w:szCs w:val="32"/>
          <w:lang w:val="en-US" w:eastAsia="zh-CN"/>
        </w:rPr>
        <w:t>4</w:t>
      </w:r>
      <w:r>
        <w:rPr>
          <w:rFonts w:hint="eastAsia" w:ascii="仿宋_GB2312" w:hAnsi="仿宋" w:eastAsia="仿宋_GB2312"/>
          <w:sz w:val="32"/>
          <w:szCs w:val="32"/>
        </w:rPr>
        <w:t>条，占总体的比例为3%；财政预决算信息</w:t>
      </w:r>
      <w:r>
        <w:rPr>
          <w:rFonts w:hint="eastAsia" w:ascii="仿宋_GB2312" w:hAnsi="仿宋" w:eastAsia="仿宋_GB2312"/>
          <w:sz w:val="32"/>
          <w:szCs w:val="32"/>
          <w:lang w:val="en-US" w:eastAsia="zh-CN"/>
        </w:rPr>
        <w:t>3</w:t>
      </w:r>
      <w:r>
        <w:rPr>
          <w:rFonts w:hint="eastAsia" w:ascii="仿宋_GB2312" w:hAnsi="仿宋" w:eastAsia="仿宋_GB2312"/>
          <w:sz w:val="32"/>
          <w:szCs w:val="32"/>
        </w:rPr>
        <w:t>条，占总体的比例为</w:t>
      </w:r>
      <w:r>
        <w:rPr>
          <w:rFonts w:hint="eastAsia" w:ascii="仿宋_GB2312" w:hAnsi="仿宋" w:eastAsia="仿宋_GB2312"/>
          <w:sz w:val="32"/>
          <w:szCs w:val="32"/>
          <w:lang w:val="en-US" w:eastAsia="zh-CN"/>
        </w:rPr>
        <w:t>2.3</w:t>
      </w:r>
      <w:r>
        <w:rPr>
          <w:rFonts w:hint="eastAsia" w:ascii="仿宋_GB2312" w:hAnsi="仿宋" w:eastAsia="仿宋_GB2312"/>
          <w:sz w:val="32"/>
          <w:szCs w:val="32"/>
        </w:rPr>
        <w:t>%；</w:t>
      </w:r>
      <w:r>
        <w:rPr>
          <w:rFonts w:hint="eastAsia" w:ascii="仿宋_GB2312" w:hAnsi="仿宋" w:eastAsia="仿宋_GB2312"/>
          <w:sz w:val="32"/>
          <w:szCs w:val="32"/>
          <w:lang w:eastAsia="zh-CN"/>
        </w:rPr>
        <w:t>行政职责类信息</w:t>
      </w:r>
      <w:r>
        <w:rPr>
          <w:rFonts w:hint="eastAsia" w:ascii="仿宋_GB2312" w:hAnsi="仿宋" w:eastAsia="仿宋_GB2312"/>
          <w:sz w:val="32"/>
          <w:szCs w:val="32"/>
          <w:lang w:val="en-US" w:eastAsia="zh-CN"/>
        </w:rPr>
        <w:t>12条，</w:t>
      </w:r>
      <w:r>
        <w:rPr>
          <w:rFonts w:hint="eastAsia" w:ascii="仿宋_GB2312" w:hAnsi="仿宋" w:eastAsia="仿宋_GB2312"/>
          <w:sz w:val="32"/>
          <w:szCs w:val="32"/>
        </w:rPr>
        <w:t>占总体的比例为</w:t>
      </w:r>
      <w:r>
        <w:rPr>
          <w:rFonts w:hint="eastAsia" w:ascii="仿宋_GB2312" w:hAnsi="仿宋" w:eastAsia="仿宋_GB2312"/>
          <w:sz w:val="32"/>
          <w:szCs w:val="32"/>
          <w:lang w:val="en-US" w:eastAsia="zh-CN"/>
        </w:rPr>
        <w:t>9.1</w:t>
      </w:r>
      <w:r>
        <w:rPr>
          <w:rFonts w:hint="eastAsia" w:ascii="仿宋_GB2312" w:hAnsi="仿宋" w:eastAsia="仿宋_GB2312"/>
          <w:sz w:val="32"/>
          <w:szCs w:val="32"/>
        </w:rPr>
        <w:t>%；业务动态类信息</w:t>
      </w:r>
      <w:r>
        <w:rPr>
          <w:rFonts w:hint="eastAsia" w:ascii="仿宋_GB2312" w:hAnsi="仿宋" w:eastAsia="仿宋_GB2312"/>
          <w:sz w:val="32"/>
          <w:szCs w:val="32"/>
          <w:lang w:val="en-US" w:eastAsia="zh-CN"/>
        </w:rPr>
        <w:t>94</w:t>
      </w:r>
      <w:r>
        <w:rPr>
          <w:rFonts w:hint="eastAsia" w:ascii="仿宋_GB2312" w:hAnsi="仿宋" w:eastAsia="仿宋_GB2312"/>
          <w:sz w:val="32"/>
          <w:szCs w:val="32"/>
        </w:rPr>
        <w:t>条，占总体的比例为</w:t>
      </w:r>
      <w:r>
        <w:rPr>
          <w:rFonts w:hint="eastAsia" w:ascii="仿宋_GB2312" w:hAnsi="仿宋" w:eastAsia="仿宋_GB2312"/>
          <w:sz w:val="32"/>
          <w:szCs w:val="32"/>
          <w:lang w:val="en-US" w:eastAsia="zh-CN"/>
        </w:rPr>
        <w:t>71.2</w:t>
      </w:r>
      <w:r>
        <w:rPr>
          <w:rFonts w:hint="eastAsia" w:ascii="仿宋_GB2312" w:hAnsi="仿宋" w:eastAsia="仿宋_GB2312"/>
          <w:sz w:val="32"/>
          <w:szCs w:val="32"/>
        </w:rPr>
        <w:t>%。加强</w:t>
      </w:r>
      <w:r>
        <w:rPr>
          <w:rFonts w:hint="eastAsia" w:ascii="仿宋_GB2312" w:hAnsi="仿宋" w:eastAsia="仿宋_GB2312"/>
          <w:sz w:val="32"/>
          <w:szCs w:val="32"/>
          <w:lang w:eastAsia="zh-CN"/>
        </w:rPr>
        <w:t>了</w:t>
      </w:r>
      <w:r>
        <w:rPr>
          <w:rFonts w:hint="eastAsia" w:ascii="仿宋_GB2312" w:hAnsi="仿宋" w:eastAsia="仿宋_GB2312"/>
          <w:sz w:val="32"/>
          <w:szCs w:val="32"/>
        </w:rPr>
        <w:t>对重点工作信息的公开，如工业企业产业调整退出、</w:t>
      </w:r>
      <w:r>
        <w:rPr>
          <w:rFonts w:hint="eastAsia" w:ascii="仿宋_GB2312" w:hAnsi="仿宋" w:eastAsia="仿宋_GB2312"/>
          <w:sz w:val="32"/>
          <w:szCs w:val="32"/>
          <w:lang w:eastAsia="zh-CN"/>
        </w:rPr>
        <w:t>散乱污企业整治、</w:t>
      </w:r>
      <w:r>
        <w:rPr>
          <w:rFonts w:hint="eastAsia" w:ascii="仿宋_GB2312" w:hAnsi="仿宋" w:eastAsia="仿宋_GB2312"/>
          <w:sz w:val="32"/>
          <w:szCs w:val="32"/>
        </w:rPr>
        <w:t>诚信体系建设、空气重污染部分工业企业停限产情况检查等。</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（二）公共查阅场所</w:t>
      </w:r>
    </w:p>
    <w:p>
      <w:pPr>
        <w:ind w:firstLine="640" w:firstLineChars="200"/>
        <w:rPr>
          <w:rFonts w:ascii="仿宋_GB2312" w:hAnsi="仿宋" w:eastAsia="仿宋_GB2312"/>
          <w:sz w:val="32"/>
          <w:szCs w:val="32"/>
        </w:rPr>
      </w:pPr>
      <w:r>
        <w:rPr>
          <w:rFonts w:hint="eastAsia" w:ascii="仿宋_GB2312" w:hAnsi="仿宋" w:eastAsia="仿宋_GB2312"/>
          <w:sz w:val="32"/>
          <w:szCs w:val="32"/>
        </w:rPr>
        <w:t>设立通州区经济和信息化委办公室为我委政府信息公开查阅场所，公开联系方式，方便公众查阅政府信息。</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三、依申请公开情况</w:t>
      </w:r>
    </w:p>
    <w:p>
      <w:pPr>
        <w:ind w:firstLine="640" w:firstLineChars="200"/>
        <w:rPr>
          <w:rFonts w:ascii="仿宋_GB2312" w:hAnsi="仿宋" w:eastAsia="仿宋_GB2312"/>
          <w:sz w:val="32"/>
          <w:szCs w:val="32"/>
        </w:rPr>
      </w:pPr>
      <w:r>
        <w:rPr>
          <w:rFonts w:hint="eastAsia" w:ascii="仿宋_GB2312" w:hAnsi="仿宋" w:eastAsia="仿宋_GB2312"/>
          <w:sz w:val="32"/>
          <w:szCs w:val="32"/>
        </w:rPr>
        <w:t>按照《条例》第13条规定，我委自《条例》实施之日起正式受理公民、法人或者其他组织根据自身生产、生活、科研等特殊需要提出的政府信息公开申请。为落实《条例》确定的政府信息依申请公开制度，我委设立1个政府信息公开申请受理场所，并公布我委政府信息公开受理机构的联系方式。</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（一）申请情况</w:t>
      </w:r>
    </w:p>
    <w:p>
      <w:pPr>
        <w:ind w:firstLine="640" w:firstLineChars="200"/>
        <w:rPr>
          <w:rFonts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年我委收到</w:t>
      </w:r>
      <w:r>
        <w:rPr>
          <w:rFonts w:hint="eastAsia" w:ascii="仿宋_GB2312" w:hAnsi="仿宋" w:eastAsia="仿宋_GB2312"/>
          <w:sz w:val="32"/>
          <w:szCs w:val="32"/>
          <w:lang w:val="en-US" w:eastAsia="zh-CN"/>
        </w:rPr>
        <w:t>1件</w:t>
      </w:r>
      <w:r>
        <w:rPr>
          <w:rFonts w:hint="eastAsia" w:ascii="仿宋_GB2312" w:hAnsi="仿宋" w:eastAsia="仿宋_GB2312"/>
          <w:sz w:val="32"/>
          <w:szCs w:val="32"/>
        </w:rPr>
        <w:t>依申请公开</w:t>
      </w:r>
      <w:r>
        <w:rPr>
          <w:rFonts w:hint="eastAsia" w:ascii="仿宋_GB2312" w:hAnsi="仿宋" w:eastAsia="仿宋_GB2312"/>
          <w:sz w:val="32"/>
          <w:szCs w:val="32"/>
          <w:lang w:eastAsia="zh-CN"/>
        </w:rPr>
        <w:t>政府信息材料</w:t>
      </w:r>
      <w:r>
        <w:rPr>
          <w:rFonts w:hint="eastAsia" w:ascii="仿宋_GB2312" w:hAnsi="仿宋" w:eastAsia="仿宋_GB2312"/>
          <w:sz w:val="32"/>
          <w:szCs w:val="32"/>
        </w:rPr>
        <w:t>。</w:t>
      </w:r>
    </w:p>
    <w:p>
      <w:pPr>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（二）答复情况</w:t>
      </w:r>
    </w:p>
    <w:p>
      <w:pPr>
        <w:ind w:firstLine="640" w:firstLineChars="200"/>
        <w:rPr>
          <w:rFonts w:ascii="仿宋_GB2312" w:hAnsi="仿宋" w:eastAsia="仿宋_GB2312"/>
          <w:b/>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7</w:t>
      </w:r>
      <w:r>
        <w:rPr>
          <w:rFonts w:hint="eastAsia" w:ascii="仿宋_GB2312" w:hAnsi="仿宋" w:eastAsia="仿宋_GB2312"/>
          <w:sz w:val="32"/>
          <w:szCs w:val="32"/>
        </w:rPr>
        <w:t>年我委</w:t>
      </w:r>
      <w:r>
        <w:rPr>
          <w:rFonts w:hint="eastAsia" w:ascii="仿宋_GB2312" w:hAnsi="仿宋" w:eastAsia="仿宋_GB2312"/>
          <w:sz w:val="32"/>
          <w:szCs w:val="32"/>
          <w:lang w:eastAsia="zh-CN"/>
        </w:rPr>
        <w:t>对</w:t>
      </w:r>
      <w:r>
        <w:rPr>
          <w:rFonts w:hint="eastAsia" w:ascii="仿宋_GB2312" w:hAnsi="仿宋" w:eastAsia="仿宋_GB2312"/>
          <w:sz w:val="32"/>
          <w:szCs w:val="32"/>
          <w:lang w:val="en-US" w:eastAsia="zh-CN"/>
        </w:rPr>
        <w:t>1件依</w:t>
      </w:r>
      <w:r>
        <w:rPr>
          <w:rFonts w:hint="eastAsia" w:ascii="仿宋_GB2312" w:hAnsi="仿宋" w:eastAsia="仿宋_GB2312"/>
          <w:sz w:val="32"/>
          <w:szCs w:val="32"/>
        </w:rPr>
        <w:t>申请</w:t>
      </w:r>
      <w:r>
        <w:rPr>
          <w:rFonts w:hint="eastAsia" w:ascii="仿宋_GB2312" w:hAnsi="仿宋" w:eastAsia="仿宋_GB2312"/>
          <w:sz w:val="32"/>
          <w:szCs w:val="32"/>
          <w:lang w:eastAsia="zh-CN"/>
        </w:rPr>
        <w:t>公开政府信息进行了</w:t>
      </w:r>
      <w:r>
        <w:rPr>
          <w:rFonts w:hint="eastAsia" w:ascii="仿宋_GB2312" w:hAnsi="仿宋" w:eastAsia="仿宋_GB2312"/>
          <w:sz w:val="32"/>
          <w:szCs w:val="32"/>
        </w:rPr>
        <w:t>答复。</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（三）依申请公开政府信息收费情况</w:t>
      </w:r>
    </w:p>
    <w:p>
      <w:pPr>
        <w:ind w:firstLine="640" w:firstLineChars="200"/>
        <w:rPr>
          <w:rFonts w:ascii="仿宋_GB2312" w:hAnsi="仿宋" w:eastAsia="仿宋_GB2312"/>
          <w:sz w:val="32"/>
          <w:szCs w:val="32"/>
        </w:rPr>
      </w:pPr>
      <w:r>
        <w:rPr>
          <w:rFonts w:hint="eastAsia" w:ascii="仿宋_GB2312" w:hAnsi="仿宋" w:eastAsia="仿宋_GB2312"/>
          <w:sz w:val="32"/>
          <w:szCs w:val="32"/>
        </w:rPr>
        <w:t>我委在依申请公开政府信息过程中，没有发生收费情况。</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四、复议和诉讼情况</w:t>
      </w:r>
    </w:p>
    <w:p>
      <w:pPr>
        <w:ind w:firstLine="640" w:firstLineChars="200"/>
        <w:rPr>
          <w:rFonts w:ascii="仿宋_GB2312" w:hAnsi="仿宋" w:eastAsia="仿宋_GB2312"/>
          <w:sz w:val="32"/>
          <w:szCs w:val="32"/>
        </w:rPr>
      </w:pPr>
      <w:r>
        <w:rPr>
          <w:rFonts w:hint="eastAsia" w:ascii="仿宋_GB2312" w:hAnsi="仿宋" w:eastAsia="仿宋_GB2312"/>
          <w:sz w:val="32"/>
          <w:szCs w:val="32"/>
        </w:rPr>
        <w:t>按照《条例》第33条规定，公民、法人或者其他组织认为行政机关在政府信息公开工作中的具体行政行为侵犯其合法权益的，可以依法申请行政复议或者提起行政诉讼。</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（一）行政复议</w:t>
      </w:r>
    </w:p>
    <w:p>
      <w:pPr>
        <w:ind w:firstLine="640" w:firstLineChars="200"/>
        <w:rPr>
          <w:rFonts w:ascii="仿宋_GB2312" w:hAnsi="仿宋" w:eastAsia="仿宋_GB2312"/>
          <w:sz w:val="32"/>
          <w:szCs w:val="32"/>
        </w:rPr>
      </w:pPr>
      <w:r>
        <w:rPr>
          <w:rFonts w:hint="eastAsia" w:ascii="仿宋_GB2312" w:hAnsi="仿宋" w:eastAsia="仿宋_GB2312"/>
          <w:sz w:val="32"/>
          <w:szCs w:val="32"/>
        </w:rPr>
        <w:t>我委受理有关政府信息公开行政复议申请0件。</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（二）行政诉讼</w:t>
      </w:r>
    </w:p>
    <w:p>
      <w:pPr>
        <w:ind w:firstLine="640" w:firstLineChars="200"/>
        <w:rPr>
          <w:rFonts w:ascii="仿宋_GB2312" w:hAnsi="仿宋" w:eastAsia="仿宋_GB2312"/>
          <w:sz w:val="32"/>
          <w:szCs w:val="32"/>
        </w:rPr>
      </w:pPr>
      <w:r>
        <w:rPr>
          <w:rFonts w:hint="eastAsia" w:ascii="仿宋_GB2312" w:hAnsi="仿宋" w:eastAsia="仿宋_GB2312"/>
          <w:sz w:val="32"/>
          <w:szCs w:val="32"/>
        </w:rPr>
        <w:t>我委共发生与政府信息公开有关的行政诉讼案件0件。</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五、存在的不足及改进措施</w:t>
      </w:r>
    </w:p>
    <w:p>
      <w:pPr>
        <w:ind w:firstLine="640" w:firstLineChars="200"/>
        <w:rPr>
          <w:rFonts w:ascii="仿宋_GB2312" w:hAnsi="仿宋" w:eastAsia="仿宋_GB2312"/>
          <w:sz w:val="32"/>
          <w:szCs w:val="32"/>
        </w:rPr>
      </w:pPr>
      <w:r>
        <w:rPr>
          <w:rFonts w:hint="eastAsia" w:ascii="仿宋_GB2312" w:hAnsi="仿宋" w:eastAsia="仿宋_GB2312"/>
          <w:sz w:val="32"/>
          <w:szCs w:val="32"/>
        </w:rPr>
        <w:t>我委按照《条例》要求开展各项工作，</w:t>
      </w:r>
      <w:r>
        <w:rPr>
          <w:rFonts w:hint="eastAsia" w:ascii="仿宋_GB2312" w:hAnsi="仿宋" w:eastAsia="仿宋_GB2312"/>
          <w:sz w:val="32"/>
          <w:szCs w:val="32"/>
          <w:lang w:val="en-US" w:eastAsia="zh-CN"/>
        </w:rPr>
        <w:t>2017年还对相关重点领域进行了信息公开，</w:t>
      </w:r>
      <w:r>
        <w:rPr>
          <w:rFonts w:hint="eastAsia" w:ascii="仿宋_GB2312" w:hAnsi="仿宋" w:eastAsia="仿宋_GB2312"/>
          <w:sz w:val="32"/>
          <w:szCs w:val="32"/>
        </w:rPr>
        <w:t>但</w:t>
      </w:r>
      <w:r>
        <w:rPr>
          <w:rFonts w:hint="eastAsia" w:ascii="仿宋_GB2312" w:hAnsi="仿宋" w:eastAsia="仿宋_GB2312"/>
          <w:sz w:val="32"/>
          <w:szCs w:val="32"/>
          <w:lang w:eastAsia="zh-CN"/>
        </w:rPr>
        <w:t>也</w:t>
      </w:r>
      <w:r>
        <w:rPr>
          <w:rFonts w:hint="eastAsia" w:ascii="仿宋_GB2312" w:hAnsi="仿宋" w:eastAsia="仿宋_GB2312"/>
          <w:sz w:val="32"/>
          <w:szCs w:val="32"/>
        </w:rPr>
        <w:t>还存</w:t>
      </w:r>
      <w:r>
        <w:rPr>
          <w:rFonts w:hint="eastAsia" w:ascii="仿宋_GB2312" w:hAnsi="仿宋" w:eastAsia="仿宋_GB2312"/>
          <w:sz w:val="32"/>
          <w:szCs w:val="32"/>
          <w:lang w:eastAsia="zh-CN"/>
        </w:rPr>
        <w:t>在一些不足</w:t>
      </w:r>
      <w:r>
        <w:rPr>
          <w:rFonts w:hint="eastAsia" w:ascii="仿宋_GB2312" w:hAnsi="仿宋" w:eastAsia="仿宋_GB2312"/>
          <w:sz w:val="32"/>
          <w:szCs w:val="32"/>
        </w:rPr>
        <w:t>：</w:t>
      </w:r>
      <w:r>
        <w:rPr>
          <w:rFonts w:hint="eastAsia" w:ascii="仿宋_GB2312" w:hAnsi="仿宋" w:eastAsia="仿宋_GB2312"/>
          <w:sz w:val="32"/>
          <w:szCs w:val="32"/>
          <w:lang w:eastAsia="zh-CN"/>
        </w:rPr>
        <w:t>一是</w:t>
      </w:r>
      <w:r>
        <w:rPr>
          <w:rFonts w:hint="eastAsia" w:ascii="仿宋_GB2312" w:hAnsi="仿宋" w:eastAsia="仿宋_GB2312"/>
          <w:sz w:val="32"/>
          <w:szCs w:val="32"/>
        </w:rPr>
        <w:t>对政府信息公开工作认识需要进一步提高；</w:t>
      </w:r>
      <w:r>
        <w:rPr>
          <w:rFonts w:hint="eastAsia" w:ascii="仿宋_GB2312" w:hAnsi="仿宋" w:eastAsia="仿宋_GB2312"/>
          <w:sz w:val="32"/>
          <w:szCs w:val="32"/>
          <w:lang w:eastAsia="zh-CN"/>
        </w:rPr>
        <w:t>二是</w:t>
      </w:r>
      <w:r>
        <w:rPr>
          <w:rFonts w:hint="eastAsia" w:ascii="仿宋_GB2312" w:hAnsi="仿宋" w:eastAsia="仿宋_GB2312"/>
          <w:sz w:val="32"/>
          <w:szCs w:val="32"/>
        </w:rPr>
        <w:t>工作制度和工作机制需要在实践中进一步完善；</w:t>
      </w:r>
      <w:r>
        <w:rPr>
          <w:rFonts w:hint="eastAsia" w:ascii="仿宋_GB2312" w:hAnsi="仿宋" w:eastAsia="仿宋_GB2312"/>
          <w:sz w:val="32"/>
          <w:szCs w:val="32"/>
          <w:lang w:eastAsia="zh-CN"/>
        </w:rPr>
        <w:t>三是新分管政府信息公开工作的同志还需进一步加强业务知识学习</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年将从以下方面进行改进：一是要</w:t>
      </w:r>
      <w:r>
        <w:rPr>
          <w:rFonts w:hint="eastAsia" w:ascii="仿宋_GB2312" w:hAnsi="仿宋" w:eastAsia="仿宋_GB2312"/>
          <w:sz w:val="32"/>
          <w:szCs w:val="32"/>
          <w:lang w:eastAsia="zh-CN"/>
        </w:rPr>
        <w:t>切实</w:t>
      </w:r>
      <w:r>
        <w:rPr>
          <w:rFonts w:hint="eastAsia" w:ascii="仿宋_GB2312" w:hAnsi="仿宋" w:eastAsia="仿宋_GB2312"/>
          <w:sz w:val="32"/>
          <w:szCs w:val="32"/>
        </w:rPr>
        <w:t>增强信息公开意识。</w:t>
      </w:r>
      <w:r>
        <w:rPr>
          <w:rFonts w:hint="eastAsia" w:ascii="仿宋_GB2312" w:hAnsi="仿宋" w:eastAsia="仿宋_GB2312"/>
          <w:sz w:val="32"/>
          <w:szCs w:val="32"/>
          <w:lang w:eastAsia="zh-CN"/>
        </w:rPr>
        <w:t>随着政府职能的转变，</w:t>
      </w:r>
      <w:r>
        <w:rPr>
          <w:rFonts w:hint="eastAsia" w:ascii="仿宋_GB2312" w:hAnsi="仿宋" w:eastAsia="仿宋_GB2312"/>
          <w:sz w:val="32"/>
          <w:szCs w:val="32"/>
        </w:rPr>
        <w:t>要不断转变观念，按照《条例》要求，全面做好信息公开工作，做到应公开尽公开，重点加强对财政预决算、“三公经费”</w:t>
      </w:r>
      <w:r>
        <w:rPr>
          <w:rFonts w:hint="eastAsia" w:ascii="仿宋_GB2312" w:hAnsi="仿宋" w:eastAsia="仿宋_GB2312"/>
          <w:sz w:val="32"/>
          <w:szCs w:val="32"/>
          <w:lang w:eastAsia="zh-CN"/>
        </w:rPr>
        <w:t>、行政职责</w:t>
      </w:r>
      <w:r>
        <w:rPr>
          <w:rFonts w:hint="eastAsia" w:ascii="仿宋_GB2312" w:hAnsi="仿宋" w:eastAsia="仿宋_GB2312"/>
          <w:sz w:val="32"/>
          <w:szCs w:val="32"/>
        </w:rPr>
        <w:t>等的公开力度。二是进一步提高服务意识和办事效率。尤其依申请公开的信息更是件件涉及民生，因此要不断增强服务群众的意识，做到为群众办实事，解难题。在处理依申请公开工作中，提高办事效率，依法、依规、依程序的办理，给群众最满意的答复。</w:t>
      </w:r>
      <w:r>
        <w:rPr>
          <w:rFonts w:hint="eastAsia" w:ascii="仿宋_GB2312" w:hAnsi="仿宋" w:eastAsia="仿宋_GB2312"/>
          <w:sz w:val="32"/>
          <w:szCs w:val="32"/>
          <w:lang w:eastAsia="zh-CN"/>
        </w:rPr>
        <w:t>三是要利用多种形式加强具体负责同志业务知识的学习。</w:t>
      </w: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30DC"/>
    <w:rsid w:val="00061A46"/>
    <w:rsid w:val="000C7C2B"/>
    <w:rsid w:val="000D1831"/>
    <w:rsid w:val="000D30DC"/>
    <w:rsid w:val="000E371B"/>
    <w:rsid w:val="000E4336"/>
    <w:rsid w:val="00102BAE"/>
    <w:rsid w:val="001E451E"/>
    <w:rsid w:val="001F3B5D"/>
    <w:rsid w:val="00200850"/>
    <w:rsid w:val="0025151D"/>
    <w:rsid w:val="00296D49"/>
    <w:rsid w:val="002C630D"/>
    <w:rsid w:val="0030009E"/>
    <w:rsid w:val="00303AB0"/>
    <w:rsid w:val="00305C68"/>
    <w:rsid w:val="003210D5"/>
    <w:rsid w:val="003470A1"/>
    <w:rsid w:val="00360A16"/>
    <w:rsid w:val="00380DC2"/>
    <w:rsid w:val="00387DCB"/>
    <w:rsid w:val="00395665"/>
    <w:rsid w:val="003A0AAC"/>
    <w:rsid w:val="003A1FF5"/>
    <w:rsid w:val="003C4515"/>
    <w:rsid w:val="003F1E94"/>
    <w:rsid w:val="00403BA3"/>
    <w:rsid w:val="00413B0F"/>
    <w:rsid w:val="0047217A"/>
    <w:rsid w:val="00473645"/>
    <w:rsid w:val="004A7208"/>
    <w:rsid w:val="00515CB8"/>
    <w:rsid w:val="00567D1B"/>
    <w:rsid w:val="00606A9E"/>
    <w:rsid w:val="0061540E"/>
    <w:rsid w:val="00620719"/>
    <w:rsid w:val="006403B3"/>
    <w:rsid w:val="00690F9F"/>
    <w:rsid w:val="006A1E39"/>
    <w:rsid w:val="006A2058"/>
    <w:rsid w:val="006C4CCE"/>
    <w:rsid w:val="007637DD"/>
    <w:rsid w:val="0077527D"/>
    <w:rsid w:val="00781920"/>
    <w:rsid w:val="007C7C9D"/>
    <w:rsid w:val="007E23C2"/>
    <w:rsid w:val="0084193A"/>
    <w:rsid w:val="00891B12"/>
    <w:rsid w:val="008C1366"/>
    <w:rsid w:val="008E2909"/>
    <w:rsid w:val="008E3F2C"/>
    <w:rsid w:val="00946502"/>
    <w:rsid w:val="00953242"/>
    <w:rsid w:val="009934B6"/>
    <w:rsid w:val="009975F1"/>
    <w:rsid w:val="009B3F38"/>
    <w:rsid w:val="009D0DD1"/>
    <w:rsid w:val="009F1003"/>
    <w:rsid w:val="00A40022"/>
    <w:rsid w:val="00A52AB6"/>
    <w:rsid w:val="00A83CD2"/>
    <w:rsid w:val="00AD35FF"/>
    <w:rsid w:val="00AF38E3"/>
    <w:rsid w:val="00B33A2A"/>
    <w:rsid w:val="00B3520F"/>
    <w:rsid w:val="00C7582D"/>
    <w:rsid w:val="00CB40A2"/>
    <w:rsid w:val="00CC18BC"/>
    <w:rsid w:val="00D4791B"/>
    <w:rsid w:val="00D60CBF"/>
    <w:rsid w:val="00D810BF"/>
    <w:rsid w:val="00DC3E5E"/>
    <w:rsid w:val="00E43C81"/>
    <w:rsid w:val="00E577BE"/>
    <w:rsid w:val="00E7676A"/>
    <w:rsid w:val="00EA1737"/>
    <w:rsid w:val="00EB704E"/>
    <w:rsid w:val="00EE6119"/>
    <w:rsid w:val="00F368F7"/>
    <w:rsid w:val="00F46177"/>
    <w:rsid w:val="00F54A2C"/>
    <w:rsid w:val="00F97809"/>
    <w:rsid w:val="00FB1643"/>
    <w:rsid w:val="00FC005F"/>
    <w:rsid w:val="00FC3BA2"/>
    <w:rsid w:val="04273D62"/>
    <w:rsid w:val="057F02C0"/>
    <w:rsid w:val="09A76504"/>
    <w:rsid w:val="0D584B49"/>
    <w:rsid w:val="0E335110"/>
    <w:rsid w:val="0EF72565"/>
    <w:rsid w:val="0FDB74D4"/>
    <w:rsid w:val="109B6037"/>
    <w:rsid w:val="1EDB70AB"/>
    <w:rsid w:val="220D6D77"/>
    <w:rsid w:val="22AB4A7F"/>
    <w:rsid w:val="27BA5BE6"/>
    <w:rsid w:val="29073665"/>
    <w:rsid w:val="29D421DA"/>
    <w:rsid w:val="2B366858"/>
    <w:rsid w:val="2C8444EE"/>
    <w:rsid w:val="2CA44842"/>
    <w:rsid w:val="2E3F05BD"/>
    <w:rsid w:val="34145674"/>
    <w:rsid w:val="382411F9"/>
    <w:rsid w:val="38E2346F"/>
    <w:rsid w:val="3D7D23A0"/>
    <w:rsid w:val="3E2C6BB2"/>
    <w:rsid w:val="409931B9"/>
    <w:rsid w:val="4B1D6495"/>
    <w:rsid w:val="51380914"/>
    <w:rsid w:val="56814F64"/>
    <w:rsid w:val="5ABF567C"/>
    <w:rsid w:val="5CFD3EBE"/>
    <w:rsid w:val="5E26393B"/>
    <w:rsid w:val="614459B8"/>
    <w:rsid w:val="6A8071AD"/>
    <w:rsid w:val="7AC50B76"/>
    <w:rsid w:val="7BFD26EF"/>
    <w:rsid w:val="7E5A2D7C"/>
    <w:rsid w:val="7F4D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 Spacing"/>
    <w:link w:val="8"/>
    <w:qFormat/>
    <w:uiPriority w:val="1"/>
    <w:rPr>
      <w:rFonts w:ascii="Calibri" w:hAnsi="Calibri" w:eastAsia="宋体" w:cs="Times New Roman"/>
      <w:sz w:val="22"/>
      <w:szCs w:val="22"/>
      <w:lang w:val="en-US" w:eastAsia="zh-CN" w:bidi="ar-SA"/>
    </w:rPr>
  </w:style>
  <w:style w:type="character" w:customStyle="1" w:styleId="8">
    <w:name w:val="无间隔 Char"/>
    <w:link w:val="7"/>
    <w:qFormat/>
    <w:uiPriority w:val="1"/>
    <w:rPr>
      <w:sz w:val="22"/>
      <w:szCs w:val="22"/>
    </w:rPr>
  </w:style>
  <w:style w:type="character" w:customStyle="1" w:styleId="9">
    <w:name w:val="批注框文本 Char"/>
    <w:link w:val="2"/>
    <w:semiHidden/>
    <w:qFormat/>
    <w:uiPriority w:val="99"/>
    <w:rPr>
      <w:kern w:val="2"/>
      <w:sz w:val="18"/>
      <w:szCs w:val="18"/>
    </w:rPr>
  </w:style>
  <w:style w:type="character" w:customStyle="1" w:styleId="10">
    <w:name w:val="页眉 Char"/>
    <w:link w:val="4"/>
    <w:qFormat/>
    <w:uiPriority w:val="99"/>
    <w:rPr>
      <w:kern w:val="2"/>
      <w:sz w:val="18"/>
      <w:szCs w:val="18"/>
    </w:rPr>
  </w:style>
  <w:style w:type="character" w:customStyle="1" w:styleId="11">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CC0671-4D54-49B1-A8C8-7955AB8CE21E}">
  <ds:schemaRefs/>
</ds:datastoreItem>
</file>

<file path=docProps/app.xml><?xml version="1.0" encoding="utf-8"?>
<Properties xmlns="http://schemas.openxmlformats.org/officeDocument/2006/extended-properties" xmlns:vt="http://schemas.openxmlformats.org/officeDocument/2006/docPropsVTypes">
  <Template>Normal</Template>
  <Pages>5</Pages>
  <Words>243</Words>
  <Characters>1391</Characters>
  <Lines>11</Lines>
  <Paragraphs>3</Paragraphs>
  <ScaleCrop>false</ScaleCrop>
  <LinksUpToDate>false</LinksUpToDate>
  <CharactersWithSpaces>1631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2014-03-27T01:43:00Z</dcterms:created>
  <dc:creator>1</dc:creator>
  <cp:lastModifiedBy>Administrator</cp:lastModifiedBy>
  <cp:lastPrinted>2017-02-04T09:49:00Z</cp:lastPrinted>
  <dcterms:modified xsi:type="dcterms:W3CDTF">2018-01-23T06:59:06Z</dcterms:modified>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