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190"/>
        </w:tabs>
        <w:kinsoku/>
        <w:wordWrap/>
        <w:overflowPunct/>
        <w:topLinePunct w:val="0"/>
        <w:autoSpaceDE/>
        <w:autoSpaceDN/>
        <w:bidi w:val="0"/>
        <w:adjustRightInd/>
        <w:snapToGrid/>
        <w:spacing w:line="500" w:lineRule="exact"/>
        <w:ind w:firstLine="640" w:firstLineChars="200"/>
        <w:jc w:val="both"/>
        <w:textAlignment w:val="auto"/>
        <w:rPr>
          <w:rFonts w:ascii="仿宋_GB2312" w:hAnsi="宋体" w:eastAsia="仿宋_GB2312" w:cs="Times New Roman"/>
          <w:kern w:val="2"/>
          <w:sz w:val="32"/>
          <w:szCs w:val="32"/>
          <w:lang w:val="en-US" w:eastAsia="zh-CN" w:bidi="ar-SA"/>
        </w:rPr>
      </w:pPr>
      <w:bookmarkStart w:id="0" w:name="_Hlt44488104"/>
      <w:bookmarkEnd w:id="0"/>
    </w:p>
    <w:p>
      <w:pPr>
        <w:keepNext w:val="0"/>
        <w:keepLines w:val="0"/>
        <w:pageBreakBefore w:val="0"/>
        <w:widowControl w:val="0"/>
        <w:tabs>
          <w:tab w:val="left" w:pos="8190"/>
        </w:tabs>
        <w:kinsoku/>
        <w:wordWrap/>
        <w:overflowPunct/>
        <w:topLinePunct w:val="0"/>
        <w:autoSpaceDE/>
        <w:autoSpaceDN/>
        <w:bidi w:val="0"/>
        <w:adjustRightInd/>
        <w:snapToGrid/>
        <w:spacing w:line="500" w:lineRule="exact"/>
        <w:ind w:firstLine="640" w:firstLineChars="200"/>
        <w:jc w:val="both"/>
        <w:textAlignment w:val="auto"/>
        <w:rPr>
          <w:rFonts w:ascii="仿宋_GB2312" w:hAnsi="宋体" w:eastAsia="仿宋_GB2312" w:cs="Times New Roman"/>
          <w:kern w:val="2"/>
          <w:sz w:val="32"/>
          <w:szCs w:val="32"/>
          <w:lang w:val="en-US" w:eastAsia="zh-CN" w:bidi="ar-SA"/>
        </w:rPr>
      </w:pPr>
    </w:p>
    <w:p>
      <w:pPr>
        <w:widowControl w:val="0"/>
        <w:snapToGrid w:val="0"/>
        <w:spacing w:before="561" w:beforeLines="180" w:line="1000" w:lineRule="exact"/>
        <w:jc w:val="center"/>
        <w:rPr>
          <w:rFonts w:ascii="方正小标宋简体" w:hAnsi="小标宋" w:eastAsia="方正小标宋简体" w:cs="Times New Roman"/>
          <w:color w:val="FF0000"/>
          <w:spacing w:val="-12"/>
          <w:w w:val="79"/>
          <w:kern w:val="2"/>
          <w:sz w:val="96"/>
          <w:szCs w:val="96"/>
          <w:lang w:val="en-US" w:eastAsia="zh-CN" w:bidi="ar-SA"/>
        </w:rPr>
      </w:pPr>
      <w:r>
        <w:rPr>
          <w:rFonts w:hint="eastAsia" w:ascii="方正小标宋简体" w:hAnsi="小标宋" w:eastAsia="方正小标宋简体" w:cs="方正小标宋简体"/>
          <w:color w:val="FF0000"/>
          <w:spacing w:val="-12"/>
          <w:w w:val="77"/>
          <w:kern w:val="2"/>
          <w:sz w:val="96"/>
          <w:szCs w:val="96"/>
          <w:lang w:val="en-US" w:eastAsia="zh-CN" w:bidi="ar-SA"/>
        </w:rPr>
        <w:t>北京市通州区人民政府文件</w:t>
      </w:r>
    </w:p>
    <w:p>
      <w:pPr>
        <w:keepNext w:val="0"/>
        <w:keepLines w:val="0"/>
        <w:pageBreakBefore w:val="0"/>
        <w:widowControl w:val="0"/>
        <w:kinsoku/>
        <w:wordWrap/>
        <w:overflowPunct/>
        <w:topLinePunct w:val="0"/>
        <w:autoSpaceDE/>
        <w:autoSpaceDN/>
        <w:bidi w:val="0"/>
        <w:adjustRightInd/>
        <w:snapToGrid/>
        <w:spacing w:after="0" w:line="400" w:lineRule="exact"/>
        <w:ind w:firstLine="640" w:firstLineChars="200"/>
        <w:jc w:val="center"/>
        <w:textAlignment w:val="auto"/>
        <w:rPr>
          <w:rFonts w:ascii="Times New Roman" w:hAnsi="Times New Roman" w:eastAsia="宋体" w:cs="Times New Roman"/>
          <w:sz w:val="32"/>
          <w:szCs w:val="28"/>
        </w:rPr>
      </w:pPr>
    </w:p>
    <w:p>
      <w:pPr>
        <w:keepNext w:val="0"/>
        <w:keepLines w:val="0"/>
        <w:pageBreakBefore w:val="0"/>
        <w:widowControl w:val="0"/>
        <w:kinsoku/>
        <w:wordWrap/>
        <w:overflowPunct/>
        <w:topLinePunct w:val="0"/>
        <w:autoSpaceDE/>
        <w:autoSpaceDN/>
        <w:bidi w:val="0"/>
        <w:adjustRightInd/>
        <w:snapToGrid/>
        <w:spacing w:after="0" w:line="400" w:lineRule="exact"/>
        <w:ind w:firstLine="640" w:firstLineChars="200"/>
        <w:jc w:val="center"/>
        <w:textAlignment w:val="auto"/>
        <w:rPr>
          <w:rFonts w:ascii="Times New Roman" w:hAnsi="Times New Roman" w:eastAsia="宋体" w:cs="Times New Roman"/>
          <w:sz w:val="32"/>
          <w:szCs w:val="28"/>
        </w:rPr>
      </w:pPr>
    </w:p>
    <w:p>
      <w:pPr>
        <w:keepNext w:val="0"/>
        <w:keepLines w:val="0"/>
        <w:pageBreakBefore w:val="0"/>
        <w:widowControl w:val="0"/>
        <w:kinsoku/>
        <w:wordWrap/>
        <w:overflowPunct/>
        <w:topLinePunct w:val="0"/>
        <w:autoSpaceDE/>
        <w:autoSpaceDN/>
        <w:bidi w:val="0"/>
        <w:adjustRightInd/>
        <w:snapToGrid/>
        <w:spacing w:after="160" w:line="400" w:lineRule="exact"/>
        <w:ind w:left="0" w:leftChars="0" w:firstLine="0" w:firstLineChars="0"/>
        <w:jc w:val="center"/>
        <w:textAlignment w:val="auto"/>
        <w:rPr>
          <w:rFonts w:hint="eastAsia" w:ascii="仿宋_GB2312" w:hAnsi="黑体" w:eastAsia="仿宋_GB2312" w:cs="Times New Roman"/>
          <w:sz w:val="32"/>
          <w:szCs w:val="32"/>
        </w:rPr>
      </w:pPr>
      <w:r>
        <w:rPr>
          <w:rFonts w:ascii="Times New Roman" w:hAnsi="Times New Roman" w:eastAsia="仿宋_GB2312" w:cs="Times New Roman"/>
          <w:sz w:val="32"/>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336550</wp:posOffset>
                </wp:positionV>
                <wp:extent cx="5599430" cy="38100"/>
                <wp:effectExtent l="0" t="17145" r="8890" b="20955"/>
                <wp:wrapNone/>
                <wp:docPr id="8" name="直接连接符 8"/>
                <wp:cNvGraphicFramePr/>
                <a:graphic xmlns:a="http://schemas.openxmlformats.org/drawingml/2006/main">
                  <a:graphicData uri="http://schemas.microsoft.com/office/word/2010/wordprocessingShape">
                    <wps:wsp>
                      <wps:cNvCnPr/>
                      <wps:spPr>
                        <a:xfrm>
                          <a:off x="0" y="0"/>
                          <a:ext cx="5599430" cy="38100"/>
                        </a:xfrm>
                        <a:prstGeom prst="line">
                          <a:avLst/>
                        </a:prstGeom>
                        <a:ln w="349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6.5pt;height:3pt;width:440.9pt;z-index:251664384;mso-width-relative:page;mso-height-relative:page;" filled="f" stroked="t" coordsize="21600,21600" o:gfxdata="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sQMcN1wAAAAYBAAAPAAAAAAAAAAEAIAAAADgAAABkcnMvZG93bnJl&#10;di54bWxQSwECFAAUAAAACACHTuJAiOxs6+gBAACsAwAADgAAAAAAAAABACAAAAA8AQAAZHJzL2Uy&#10;b0RvYy54bWxQSwUGAAAAAAYABgBZAQAAlgUAAAAA&#10;">
                <v:fill on="f" focussize="0,0"/>
                <v:stroke weight="2.75pt" color="#FF0000" joinstyle="round"/>
                <v:imagedata o:title=""/>
                <o:lock v:ext="edit" aspectratio="f"/>
              </v:line>
            </w:pict>
          </mc:Fallback>
        </mc:AlternateContent>
      </w:r>
      <w:r>
        <w:rPr>
          <w:rFonts w:hint="eastAsia" w:ascii="仿宋_GB2312" w:hAnsi="黑体" w:eastAsia="仿宋_GB2312" w:cs="仿宋_GB2312"/>
          <w:sz w:val="32"/>
          <w:szCs w:val="32"/>
        </w:rPr>
        <w:t>通政发〔202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ascii="仿宋_GB2312" w:hAnsi="Times New Roman" w:eastAsia="仿宋_GB2312" w:cs="Times New Roman"/>
          <w:kern w:val="2"/>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Autospacing="0" w:line="600" w:lineRule="exact"/>
        <w:ind w:leftChars="0"/>
        <w:jc w:val="center"/>
        <w:textAlignment w:val="auto"/>
        <w:rPr>
          <w:rFonts w:ascii="方正小标宋简体" w:hAnsi="Times New Roman" w:eastAsia="方正小标宋简体" w:cs="方正小标宋简体"/>
          <w:color w:val="auto"/>
          <w:sz w:val="44"/>
          <w:szCs w:val="44"/>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Autospacing="0" w:line="720" w:lineRule="exact"/>
        <w:ind w:leftChars="0"/>
        <w:jc w:val="center"/>
        <w:textAlignment w:val="auto"/>
        <w:rPr>
          <w:rFonts w:hint="eastAsia" w:ascii="方正小标宋简体" w:hAnsi="Times New Roman" w:eastAsia="方正小标宋简体" w:cs="方正小标宋简体"/>
          <w:color w:val="auto"/>
          <w:sz w:val="44"/>
          <w:szCs w:val="44"/>
          <w:highlight w:val="none"/>
          <w:lang w:eastAsia="zh-CN"/>
        </w:rPr>
      </w:pPr>
      <w:r>
        <w:rPr>
          <w:rFonts w:hint="eastAsia" w:ascii="方正小标宋简体" w:hAnsi="Times New Roman" w:eastAsia="方正小标宋简体" w:cs="方正小标宋简体"/>
          <w:color w:val="auto"/>
          <w:sz w:val="44"/>
          <w:szCs w:val="44"/>
          <w:highlight w:val="none"/>
          <w:lang w:eastAsia="zh-CN"/>
        </w:rPr>
        <w:t>北京市通州区人民政府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Autospacing="0" w:line="720" w:lineRule="exact"/>
        <w:ind w:leftChars="0"/>
        <w:jc w:val="center"/>
        <w:textAlignment w:val="auto"/>
        <w:rPr>
          <w:rFonts w:hint="default" w:ascii="方正小标宋简体" w:hAnsi="Times New Roman" w:eastAsia="方正小标宋简体" w:cs="方正小标宋简体"/>
          <w:color w:val="auto"/>
          <w:sz w:val="44"/>
          <w:szCs w:val="44"/>
          <w:highlight w:val="none"/>
        </w:rPr>
      </w:pPr>
      <w:r>
        <w:rPr>
          <w:rFonts w:hint="eastAsia" w:ascii="方正小标宋简体" w:hAnsi="Times New Roman" w:eastAsia="方正小标宋简体" w:cs="方正小标宋简体"/>
          <w:color w:val="auto"/>
          <w:sz w:val="44"/>
          <w:szCs w:val="44"/>
          <w:highlight w:val="none"/>
          <w:lang w:eastAsia="zh-CN"/>
        </w:rPr>
        <w:t>关于印发</w:t>
      </w:r>
      <w:r>
        <w:rPr>
          <w:rFonts w:ascii="方正小标宋简体" w:hAnsi="Times New Roman" w:eastAsia="方正小标宋简体" w:cs="方正小标宋简体"/>
          <w:color w:val="auto"/>
          <w:sz w:val="44"/>
          <w:szCs w:val="44"/>
          <w:highlight w:val="none"/>
        </w:rPr>
        <w:t>202</w:t>
      </w:r>
      <w:r>
        <w:rPr>
          <w:rFonts w:hint="default" w:ascii="方正小标宋简体" w:hAnsi="Times New Roman" w:eastAsia="方正小标宋简体" w:cs="方正小标宋简体"/>
          <w:color w:val="auto"/>
          <w:sz w:val="44"/>
          <w:szCs w:val="44"/>
          <w:highlight w:val="none"/>
          <w:lang w:val="en-US" w:eastAsia="zh-CN"/>
        </w:rPr>
        <w:t>5</w:t>
      </w:r>
      <w:r>
        <w:rPr>
          <w:rFonts w:hint="default" w:ascii="方正小标宋简体" w:hAnsi="Times New Roman" w:eastAsia="方正小标宋简体" w:cs="方正小标宋简体"/>
          <w:color w:val="auto"/>
          <w:sz w:val="44"/>
          <w:szCs w:val="44"/>
          <w:highlight w:val="none"/>
        </w:rPr>
        <w:t>年通州区政府工作报告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Autospacing="0" w:line="720" w:lineRule="exact"/>
        <w:ind w:leftChars="0"/>
        <w:jc w:val="center"/>
        <w:textAlignment w:val="auto"/>
        <w:rPr>
          <w:rFonts w:hint="eastAsia" w:ascii="方正小标宋简体" w:hAnsi="Times New Roman" w:eastAsia="方正小标宋简体" w:cs="Times New Roman"/>
          <w:color w:val="auto"/>
          <w:sz w:val="44"/>
          <w:szCs w:val="44"/>
          <w:highlight w:val="none"/>
          <w:lang w:eastAsia="zh-CN"/>
        </w:rPr>
      </w:pPr>
      <w:r>
        <w:rPr>
          <w:rFonts w:hint="default" w:ascii="方正小标宋简体" w:hAnsi="Times New Roman" w:eastAsia="方正小标宋简体" w:cs="方正小标宋简体"/>
          <w:color w:val="auto"/>
          <w:sz w:val="44"/>
          <w:szCs w:val="44"/>
          <w:highlight w:val="none"/>
        </w:rPr>
        <w:t>重点工作</w:t>
      </w:r>
      <w:r>
        <w:rPr>
          <w:rFonts w:hint="eastAsia" w:ascii="方正小标宋简体" w:hAnsi="Times New Roman" w:eastAsia="方正小标宋简体" w:cs="方正小标宋简体"/>
          <w:color w:val="auto"/>
          <w:sz w:val="44"/>
          <w:szCs w:val="44"/>
          <w:highlight w:val="none"/>
        </w:rPr>
        <w:t>分工方案</w:t>
      </w:r>
      <w:r>
        <w:rPr>
          <w:rFonts w:hint="eastAsia" w:ascii="方正小标宋简体" w:hAnsi="Times New Roman" w:eastAsia="方正小标宋简体" w:cs="方正小标宋简体"/>
          <w:color w:val="auto"/>
          <w:sz w:val="44"/>
          <w:szCs w:val="44"/>
          <w:highlight w:val="none"/>
          <w:lang w:eastAsia="zh-CN"/>
        </w:rPr>
        <w:t>的通知</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topLinePunct w:val="0"/>
        <w:bidi w:val="0"/>
        <w:snapToGrid/>
        <w:spacing w:afterAutospacing="0" w:line="600" w:lineRule="exact"/>
        <w:textAlignment w:val="auto"/>
        <w:rPr>
          <w:rFonts w:hint="eastAsia" w:ascii="楷体_GB2312" w:eastAsia="楷体_GB2312" w:cs="楷体_GB2312"/>
          <w:sz w:val="32"/>
          <w:szCs w:val="32"/>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topLinePunct w:val="0"/>
        <w:bidi w:val="0"/>
        <w:snapToGrid/>
        <w:spacing w:afterAutospacing="0" w:line="600" w:lineRule="exact"/>
        <w:textAlignment w:val="auto"/>
        <w:rPr>
          <w:rFonts w:ascii="楷体_GB2312" w:eastAsia="楷体_GB2312"/>
          <w:sz w:val="32"/>
          <w:szCs w:val="32"/>
        </w:rPr>
      </w:pPr>
      <w:r>
        <w:rPr>
          <w:rFonts w:hint="eastAsia" w:ascii="楷体_GB2312" w:eastAsia="楷体_GB2312" w:cs="楷体_GB2312"/>
          <w:sz w:val="32"/>
          <w:szCs w:val="32"/>
        </w:rPr>
        <w:t>各街道办事处，各乡、镇人民政府，区政府各委、办、局，各区属机构：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Autospacing="0" w:line="600" w:lineRule="exact"/>
        <w:ind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现将《202</w:t>
      </w:r>
      <w:r>
        <w:rPr>
          <w:rFonts w:hint="default" w:ascii="楷体_GB2312" w:hAnsi="楷体_GB2312" w:eastAsia="楷体_GB2312" w:cs="楷体_GB2312"/>
          <w:sz w:val="32"/>
          <w:szCs w:val="32"/>
          <w:lang w:val="en-US" w:eastAsia="zh-CN"/>
        </w:rPr>
        <w:t>5</w:t>
      </w:r>
      <w:r>
        <w:rPr>
          <w:rFonts w:hint="default" w:ascii="楷体_GB2312" w:hAnsi="楷体_GB2312" w:eastAsia="楷体_GB2312" w:cs="楷体_GB2312"/>
          <w:sz w:val="32"/>
          <w:szCs w:val="32"/>
        </w:rPr>
        <w:t>年通州区政府工作报告重点工作</w:t>
      </w:r>
      <w:r>
        <w:rPr>
          <w:rFonts w:hint="eastAsia" w:ascii="楷体_GB2312" w:hAnsi="楷体_GB2312" w:eastAsia="楷体_GB2312" w:cs="楷体_GB2312"/>
          <w:sz w:val="32"/>
          <w:szCs w:val="32"/>
        </w:rPr>
        <w:t>分工方案》印发给你们，请认真遵照执行。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0" w:beforeAutospacing="0" w:after="0" w:afterAutospacing="0" w:line="660" w:lineRule="exact"/>
        <w:ind w:left="1548" w:right="0" w:firstLine="0" w:firstLineChars="0"/>
        <w:jc w:val="both"/>
        <w:textAlignment w:val="auto"/>
        <w:rPr>
          <w:rFonts w:hint="eastAsia" w:ascii="楷体_GB2312" w:hAnsi="Calibri" w:eastAsia="楷体_GB2312" w:cs="Times New Roman"/>
          <w:kern w:val="0"/>
          <w:sz w:val="20"/>
          <w:szCs w:val="20"/>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0" w:beforeAutospacing="0" w:after="0" w:afterAutospacing="0" w:line="660" w:lineRule="exact"/>
        <w:ind w:left="1548" w:right="0" w:firstLine="0" w:firstLineChars="0"/>
        <w:jc w:val="both"/>
        <w:textAlignment w:val="auto"/>
        <w:rPr>
          <w:rFonts w:hint="default" w:ascii="楷体_GB2312" w:hAnsi="Calibri" w:eastAsia="楷体_GB2312" w:cs="Times New Roman"/>
          <w:kern w:val="0"/>
          <w:sz w:val="20"/>
          <w:szCs w:val="20"/>
          <w:lang w:val="en-US" w:eastAsia="zh-CN" w:bidi="ar"/>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8280"/>
        </w:tabs>
        <w:kinsoku/>
        <w:overflowPunct/>
        <w:topLinePunct w:val="0"/>
        <w:bidi w:val="0"/>
        <w:snapToGrid/>
        <w:spacing w:afterAutospacing="0" w:line="600" w:lineRule="exact"/>
        <w:ind w:firstLine="4960" w:firstLineChars="1550"/>
        <w:textAlignment w:val="auto"/>
        <w:rPr>
          <w:rFonts w:ascii="楷体_GB2312" w:eastAsia="楷体_GB2312" w:cs="楷体_GB2312"/>
          <w:sz w:val="32"/>
          <w:szCs w:val="32"/>
        </w:rPr>
      </w:pPr>
      <w:r>
        <w:rPr>
          <w:rFonts w:hint="eastAsia" w:ascii="楷体_GB2312" w:eastAsia="楷体_GB2312" w:cs="楷体_GB2312"/>
          <w:sz w:val="32"/>
          <w:szCs w:val="32"/>
        </w:rPr>
        <w:t>北京市通州区人民政府</w:t>
      </w:r>
      <w:r>
        <w:rPr>
          <w:rFonts w:ascii="楷体_GB2312" w:eastAsia="楷体_GB2312" w:cs="楷体_GB2312"/>
          <w:sz w:val="32"/>
          <w:szCs w:val="32"/>
        </w:rPr>
        <w:t xml:space="preserve">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8280"/>
        </w:tabs>
        <w:kinsoku/>
        <w:overflowPunct/>
        <w:topLinePunct w:val="0"/>
        <w:bidi w:val="0"/>
        <w:snapToGrid/>
        <w:spacing w:afterAutospacing="0" w:line="600" w:lineRule="exact"/>
        <w:ind w:left="0" w:leftChars="0" w:firstLine="5040" w:firstLineChars="1575"/>
        <w:textAlignment w:val="auto"/>
        <w:rPr>
          <w:rFonts w:ascii="楷体_GB2312" w:eastAsia="楷体_GB2312"/>
          <w:sz w:val="32"/>
          <w:szCs w:val="32"/>
        </w:rPr>
      </w:pPr>
      <w:r>
        <w:rPr>
          <w:rFonts w:ascii="楷体_GB2312" w:eastAsia="楷体_GB2312" w:cs="楷体_GB2312"/>
          <w:sz w:val="32"/>
          <w:szCs w:val="32"/>
        </w:rPr>
        <w:t>202</w:t>
      </w:r>
      <w:r>
        <w:rPr>
          <w:rFonts w:hint="eastAsia" w:ascii="楷体_GB2312" w:eastAsia="楷体_GB2312" w:cs="楷体_GB2312"/>
          <w:sz w:val="32"/>
          <w:szCs w:val="32"/>
          <w:lang w:val="en-US" w:eastAsia="zh"/>
        </w:rPr>
        <w:t>5</w:t>
      </w:r>
      <w:r>
        <w:rPr>
          <w:rFonts w:hint="eastAsia" w:ascii="楷体_GB2312" w:eastAsia="楷体_GB2312" w:cs="楷体_GB2312"/>
          <w:sz w:val="32"/>
          <w:szCs w:val="32"/>
        </w:rPr>
        <w:t>年</w:t>
      </w:r>
      <w:r>
        <w:rPr>
          <w:rFonts w:hint="eastAsia" w:ascii="楷体_GB2312" w:eastAsia="楷体_GB2312" w:cs="楷体_GB2312"/>
          <w:sz w:val="32"/>
          <w:szCs w:val="32"/>
          <w:lang w:val="en-US" w:eastAsia="zh-CN"/>
        </w:rPr>
        <w:t>2</w:t>
      </w:r>
      <w:r>
        <w:rPr>
          <w:rFonts w:hint="eastAsia" w:ascii="楷体_GB2312" w:eastAsia="楷体_GB2312" w:cs="楷体_GB2312"/>
          <w:sz w:val="32"/>
          <w:szCs w:val="32"/>
        </w:rPr>
        <w:t>月</w:t>
      </w:r>
      <w:r>
        <w:rPr>
          <w:rFonts w:hint="eastAsia" w:ascii="楷体_GB2312" w:eastAsia="楷体_GB2312" w:cs="楷体_GB2312"/>
          <w:sz w:val="32"/>
          <w:szCs w:val="32"/>
          <w:lang w:val="en-US" w:eastAsia="zh-CN"/>
        </w:rPr>
        <w:t>12</w:t>
      </w:r>
      <w:r>
        <w:rPr>
          <w:rFonts w:hint="eastAsia" w:ascii="楷体_GB2312" w:eastAsia="楷体_GB2312" w:cs="楷体_GB2312"/>
          <w:sz w:val="32"/>
          <w:szCs w:val="32"/>
        </w:rPr>
        <w:t>日</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540"/>
          <w:tab w:val="left" w:pos="720"/>
        </w:tabs>
        <w:kinsoku/>
        <w:overflowPunct/>
        <w:topLinePunct w:val="0"/>
        <w:bidi w:val="0"/>
        <w:snapToGrid/>
        <w:spacing w:afterAutospacing="0" w:line="600" w:lineRule="exact"/>
        <w:ind w:firstLine="640" w:firstLineChars="200"/>
        <w:textAlignment w:val="auto"/>
        <w:rPr>
          <w:rFonts w:hint="eastAsia" w:ascii="仿宋_GB2312" w:hAnsi="仿宋_GB2312" w:eastAsia="仿宋_GB2312" w:cs="仿宋_GB2312"/>
          <w:sz w:val="32"/>
          <w:szCs w:val="32"/>
          <w:lang w:val="en-US" w:eastAsia="zh"/>
        </w:rPr>
      </w:pPr>
      <w:r>
        <w:rPr>
          <w:rFonts w:hint="eastAsia" w:ascii="仿宋_GB2312" w:eastAsia="仿宋_GB2312"/>
          <w:sz w:val="32"/>
          <w:szCs w:val="32"/>
        </w:rPr>
        <w:t>（此件公开发布）</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Autospacing="0" w:line="720" w:lineRule="exact"/>
        <w:ind w:leftChars="0"/>
        <w:jc w:val="center"/>
        <w:textAlignment w:val="auto"/>
        <w:rPr>
          <w:rFonts w:hint="default" w:ascii="方正小标宋简体" w:hAnsi="Times New Roman" w:eastAsia="方正小标宋简体" w:cs="方正小标宋简体"/>
          <w:color w:val="auto"/>
          <w:sz w:val="44"/>
          <w:szCs w:val="44"/>
          <w:highlight w:val="none"/>
        </w:rPr>
      </w:pPr>
      <w:r>
        <w:rPr>
          <w:rFonts w:ascii="方正小标宋简体" w:hAnsi="Times New Roman" w:eastAsia="方正小标宋简体" w:cs="方正小标宋简体"/>
          <w:color w:val="auto"/>
          <w:sz w:val="44"/>
          <w:szCs w:val="44"/>
          <w:highlight w:val="none"/>
        </w:rPr>
        <w:t>202</w:t>
      </w:r>
      <w:r>
        <w:rPr>
          <w:rFonts w:hint="default" w:ascii="方正小标宋简体" w:hAnsi="Times New Roman" w:eastAsia="方正小标宋简体" w:cs="方正小标宋简体"/>
          <w:color w:val="auto"/>
          <w:sz w:val="44"/>
          <w:szCs w:val="44"/>
          <w:highlight w:val="none"/>
          <w:lang w:val="en-US" w:eastAsia="zh-CN"/>
        </w:rPr>
        <w:t>5</w:t>
      </w:r>
      <w:r>
        <w:rPr>
          <w:rFonts w:hint="default" w:ascii="方正小标宋简体" w:hAnsi="Times New Roman" w:eastAsia="方正小标宋简体" w:cs="方正小标宋简体"/>
          <w:color w:val="auto"/>
          <w:sz w:val="44"/>
          <w:szCs w:val="44"/>
          <w:highlight w:val="none"/>
        </w:rPr>
        <w:t>年通州区政府工作报告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Autospacing="0" w:line="720" w:lineRule="exact"/>
        <w:ind w:leftChars="0"/>
        <w:jc w:val="center"/>
        <w:textAlignment w:val="auto"/>
        <w:rPr>
          <w:rFonts w:hint="eastAsia" w:ascii="黑体" w:hAnsi="黑体" w:eastAsia="黑体" w:cs="黑体"/>
          <w:color w:val="auto"/>
          <w:kern w:val="0"/>
          <w:sz w:val="38"/>
          <w:szCs w:val="38"/>
          <w:highlight w:val="none"/>
        </w:rPr>
      </w:pPr>
      <w:r>
        <w:rPr>
          <w:rFonts w:hint="default" w:ascii="方正小标宋简体" w:hAnsi="Times New Roman" w:eastAsia="方正小标宋简体" w:cs="方正小标宋简体"/>
          <w:color w:val="auto"/>
          <w:sz w:val="44"/>
          <w:szCs w:val="44"/>
          <w:highlight w:val="none"/>
        </w:rPr>
        <w:t>重点工作</w:t>
      </w:r>
      <w:r>
        <w:rPr>
          <w:rFonts w:hint="eastAsia" w:ascii="方正小标宋简体" w:hAnsi="Times New Roman" w:eastAsia="方正小标宋简体" w:cs="方正小标宋简体"/>
          <w:color w:val="auto"/>
          <w:sz w:val="44"/>
          <w:szCs w:val="44"/>
          <w:highlight w:val="none"/>
        </w:rPr>
        <w:t>分工方案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0" w:beforeLines="0" w:beforeAutospacing="0" w:after="0" w:afterAutospacing="0" w:line="600" w:lineRule="exact"/>
        <w:ind w:left="1548" w:right="0" w:firstLine="380" w:firstLineChars="100"/>
        <w:jc w:val="both"/>
        <w:textAlignment w:val="auto"/>
        <w:rPr>
          <w:rFonts w:hint="eastAsia" w:ascii="黑体" w:hAnsi="黑体" w:eastAsia="黑体" w:cs="黑体"/>
          <w:color w:val="auto"/>
          <w:kern w:val="0"/>
          <w:sz w:val="38"/>
          <w:szCs w:val="38"/>
          <w:highlight w:val="none"/>
          <w:lang w:val="en-US" w:eastAsia="zh-CN" w:bidi="ar"/>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580" w:lineRule="exact"/>
        <w:ind w:leftChars="0" w:firstLine="640" w:firstLineChars="200"/>
        <w:textAlignment w:val="auto"/>
        <w:rPr>
          <w:rFonts w:hint="eastAsia" w:ascii="黑体" w:hAnsi="Times New Roman" w:eastAsia="黑体" w:cs="Times New Roman"/>
          <w:color w:val="auto"/>
          <w:kern w:val="0"/>
          <w:sz w:val="32"/>
          <w:szCs w:val="32"/>
          <w:highlight w:val="none"/>
          <w:lang w:eastAsia="zh-CN"/>
        </w:rPr>
      </w:pPr>
      <w:r>
        <w:rPr>
          <w:rFonts w:hint="eastAsia" w:ascii="黑体" w:hAnsi="黑体" w:eastAsia="黑体" w:cs="黑体"/>
          <w:color w:val="auto"/>
          <w:kern w:val="0"/>
          <w:sz w:val="32"/>
          <w:szCs w:val="32"/>
          <w:highlight w:val="none"/>
        </w:rPr>
        <w:t>一、主要预期目标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80" w:lineRule="exact"/>
        <w:ind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b w:val="0"/>
          <w:bCs w:val="0"/>
          <w:color w:val="auto"/>
          <w:kern w:val="0"/>
          <w:sz w:val="32"/>
          <w:szCs w:val="32"/>
          <w:highlight w:val="none"/>
          <w:lang w:val="zh-CN"/>
        </w:rPr>
        <w:t>（一）地区生产总值同比增长</w:t>
      </w:r>
      <w:r>
        <w:rPr>
          <w:rFonts w:hint="eastAsia" w:ascii="楷体_GB2312" w:hAnsi="楷体_GB2312" w:eastAsia="楷体_GB2312" w:cs="楷体_GB2312"/>
          <w:b w:val="0"/>
          <w:bCs w:val="0"/>
          <w:color w:val="auto"/>
          <w:kern w:val="0"/>
          <w:sz w:val="32"/>
          <w:szCs w:val="32"/>
          <w:highlight w:val="none"/>
          <w:lang w:val="en-US" w:eastAsia="zh-CN"/>
        </w:rPr>
        <w:t>5</w:t>
      </w:r>
      <w:r>
        <w:rPr>
          <w:rFonts w:hint="eastAsia" w:ascii="楷体_GB2312" w:hAnsi="楷体_GB2312" w:eastAsia="楷体_GB2312" w:cs="楷体_GB2312"/>
          <w:b w:val="0"/>
          <w:bCs w:val="0"/>
          <w:color w:val="auto"/>
          <w:kern w:val="0"/>
          <w:sz w:val="32"/>
          <w:szCs w:val="32"/>
          <w:highlight w:val="none"/>
          <w:lang w:val="zh-CN"/>
        </w:rPr>
        <w:t>%左右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责任单位：区发展改革委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kern w:val="0"/>
          <w:sz w:val="32"/>
          <w:szCs w:val="32"/>
          <w:highlight w:val="none"/>
          <w:lang w:val="zh-CN"/>
        </w:rPr>
        <w:t>（二）</w:t>
      </w:r>
      <w:r>
        <w:rPr>
          <w:rFonts w:hint="eastAsia" w:ascii="楷体_GB2312" w:hAnsi="楷体_GB2312" w:eastAsia="楷体_GB2312" w:cs="楷体_GB2312"/>
          <w:b w:val="0"/>
          <w:bCs w:val="0"/>
          <w:color w:val="auto"/>
          <w:sz w:val="32"/>
          <w:szCs w:val="32"/>
          <w:highlight w:val="none"/>
          <w:lang w:val="en-US" w:eastAsia="zh-CN"/>
        </w:rPr>
        <w:t>不折不扣完成千亿投资目标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责任单位：区发展改革委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Autospacing="0" w:afterAutospacing="0" w:line="580" w:lineRule="exact"/>
        <w:ind w:leftChars="0" w:firstLine="640" w:firstLineChars="200"/>
        <w:textAlignment w:val="auto"/>
        <w:rPr>
          <w:rFonts w:hint="eastAsia" w:ascii="仿宋_GB2312" w:hAnsi="黑体" w:eastAsia="仿宋_GB2312" w:cs="Times New Roman"/>
          <w:b/>
          <w:bCs/>
          <w:color w:val="auto"/>
          <w:sz w:val="32"/>
          <w:szCs w:val="32"/>
          <w:highlight w:val="none"/>
        </w:rPr>
      </w:pPr>
      <w:r>
        <w:rPr>
          <w:rFonts w:hint="eastAsia" w:ascii="楷体_GB2312" w:hAnsi="楷体_GB2312" w:eastAsia="楷体_GB2312" w:cs="楷体_GB2312"/>
          <w:b w:val="0"/>
          <w:bCs w:val="0"/>
          <w:color w:val="auto"/>
          <w:kern w:val="0"/>
          <w:sz w:val="32"/>
          <w:szCs w:val="32"/>
          <w:highlight w:val="none"/>
          <w:lang w:val="zh-CN"/>
        </w:rPr>
        <w:t>（三）一般公共预算收入同比增长</w:t>
      </w:r>
      <w:r>
        <w:rPr>
          <w:rFonts w:hint="eastAsia" w:ascii="楷体_GB2312" w:hAnsi="楷体_GB2312" w:eastAsia="楷体_GB2312" w:cs="楷体_GB2312"/>
          <w:b w:val="0"/>
          <w:bCs w:val="0"/>
          <w:color w:val="auto"/>
          <w:kern w:val="0"/>
          <w:sz w:val="32"/>
          <w:szCs w:val="32"/>
          <w:highlight w:val="none"/>
          <w:lang w:val="en-US" w:eastAsia="zh-CN"/>
        </w:rPr>
        <w:t>3</w:t>
      </w:r>
      <w:r>
        <w:rPr>
          <w:rFonts w:hint="eastAsia" w:ascii="楷体_GB2312" w:hAnsi="楷体_GB2312" w:eastAsia="楷体_GB2312" w:cs="楷体_GB2312"/>
          <w:b w:val="0"/>
          <w:bCs w:val="0"/>
          <w:color w:val="auto"/>
          <w:kern w:val="0"/>
          <w:sz w:val="32"/>
          <w:szCs w:val="32"/>
          <w:highlight w:val="none"/>
          <w:lang w:val="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责任单位：区财政局</w:t>
      </w:r>
      <w:r>
        <w:rPr>
          <w:rFonts w:hint="eastAsia" w:ascii="仿宋_GB2312" w:hAnsi="仿宋_GB2312" w:eastAsia="仿宋_GB2312" w:cs="仿宋_GB2312"/>
          <w:color w:val="auto"/>
          <w:sz w:val="32"/>
          <w:szCs w:val="32"/>
          <w:highlight w:val="none"/>
          <w:lang w:eastAsia="zh-CN"/>
        </w:rPr>
        <w:t>、区税务局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楷体_GB2312" w:hAnsi="楷体_GB2312" w:eastAsia="楷体_GB2312" w:cs="楷体_GB2312"/>
          <w:b w:val="0"/>
          <w:bCs w:val="0"/>
          <w:color w:val="auto"/>
          <w:kern w:val="0"/>
          <w:sz w:val="32"/>
          <w:szCs w:val="32"/>
          <w:highlight w:val="none"/>
          <w:lang w:val="zh-CN"/>
        </w:rPr>
        <w:t>（四）</w:t>
      </w:r>
      <w:r>
        <w:rPr>
          <w:rFonts w:hint="eastAsia" w:ascii="楷体_GB2312" w:hAnsi="楷体_GB2312" w:eastAsia="楷体_GB2312" w:cs="楷体_GB2312"/>
          <w:b w:val="0"/>
          <w:bCs w:val="0"/>
          <w:color w:val="auto"/>
          <w:kern w:val="0"/>
          <w:sz w:val="32"/>
          <w:szCs w:val="32"/>
          <w:highlight w:val="none"/>
          <w:lang w:val="en-US" w:eastAsia="zh-CN"/>
        </w:rPr>
        <w:t>居民人均可支配收入稳步增长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责任单位：区人力社保局</w:t>
      </w:r>
      <w:r>
        <w:rPr>
          <w:rFonts w:hint="eastAsia" w:ascii="仿宋_GB2312" w:hAnsi="仿宋_GB2312" w:eastAsia="仿宋_GB2312" w:cs="仿宋_GB2312"/>
          <w:color w:val="auto"/>
          <w:sz w:val="32"/>
          <w:szCs w:val="32"/>
          <w:highlight w:val="none"/>
          <w:lang w:eastAsia="zh-CN"/>
        </w:rPr>
        <w:t>、区农业农村局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bCs/>
          <w:color w:val="auto"/>
          <w:kern w:val="0"/>
          <w:sz w:val="32"/>
          <w:szCs w:val="32"/>
          <w:highlight w:val="none"/>
          <w:lang w:val="zh-CN"/>
        </w:rPr>
      </w:pPr>
      <w:r>
        <w:rPr>
          <w:rFonts w:hint="eastAsia" w:ascii="楷体_GB2312" w:hAnsi="楷体_GB2312" w:eastAsia="楷体_GB2312" w:cs="楷体_GB2312"/>
          <w:b w:val="0"/>
          <w:bCs w:val="0"/>
          <w:color w:val="auto"/>
          <w:kern w:val="0"/>
          <w:sz w:val="32"/>
          <w:szCs w:val="32"/>
          <w:highlight w:val="none"/>
          <w:lang w:val="zh-CN"/>
        </w:rPr>
        <w:t>（五）生态环境质量、能源、水资源等指标达到市级要求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4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b w:val="0"/>
          <w:bCs w:val="0"/>
          <w:color w:val="auto"/>
          <w:kern w:val="0"/>
          <w:sz w:val="32"/>
          <w:szCs w:val="32"/>
          <w:highlight w:val="none"/>
          <w:lang w:val="zh-CN"/>
        </w:rPr>
        <w:t>区发展改革委</w:t>
      </w:r>
      <w:r>
        <w:rPr>
          <w:rFonts w:hint="eastAsia" w:ascii="仿宋_GB2312" w:hAnsi="仿宋_GB2312" w:eastAsia="仿宋_GB2312" w:cs="仿宋_GB2312"/>
          <w:color w:val="auto"/>
          <w:sz w:val="32"/>
          <w:szCs w:val="32"/>
          <w:highlight w:val="none"/>
          <w:lang w:eastAsia="zh-CN"/>
        </w:rPr>
        <w:t>、区城市管理委、</w:t>
      </w:r>
      <w:r>
        <w:rPr>
          <w:rFonts w:hint="eastAsia" w:ascii="仿宋_GB2312" w:hAnsi="仿宋_GB2312" w:eastAsia="仿宋_GB2312" w:cs="仿宋_GB2312"/>
          <w:color w:val="auto"/>
          <w:sz w:val="32"/>
          <w:szCs w:val="32"/>
          <w:highlight w:val="none"/>
        </w:rPr>
        <w:t>区生态环境局、区水务局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val="0"/>
        <w:snapToGrid/>
        <w:spacing w:beforeAutospacing="0" w:afterAutospacing="0" w:line="540" w:lineRule="exact"/>
        <w:ind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N/>
        <w:bidi w:val="0"/>
        <w:snapToGrid/>
        <w:spacing w:afterAutospacing="0" w:line="540" w:lineRule="exact"/>
        <w:ind w:firstLine="640" w:firstLineChars="200"/>
        <w:textAlignment w:val="auto"/>
        <w:rPr>
          <w:rFonts w:ascii="黑体" w:hAnsi="黑体" w:eastAsia="黑体" w:cs="黑体"/>
          <w:color w:val="auto"/>
          <w:sz w:val="32"/>
          <w:szCs w:val="32"/>
          <w:highlight w:val="none"/>
          <w:u w:val="none"/>
        </w:rPr>
      </w:pPr>
      <w:r>
        <w:rPr>
          <w:rFonts w:hint="eastAsia" w:ascii="黑体" w:hAnsi="黑体" w:eastAsia="黑体" w:cs="黑体"/>
          <w:color w:val="auto"/>
          <w:kern w:val="0"/>
          <w:sz w:val="32"/>
          <w:szCs w:val="32"/>
          <w:highlight w:val="none"/>
        </w:rPr>
        <w:t>二、</w:t>
      </w:r>
      <w:r>
        <w:rPr>
          <w:rFonts w:hint="eastAsia" w:ascii="黑体" w:hAnsi="黑体" w:eastAsia="黑体" w:cs="黑体"/>
          <w:color w:val="auto"/>
          <w:sz w:val="32"/>
          <w:szCs w:val="32"/>
          <w:highlight w:val="none"/>
          <w:u w:val="none"/>
        </w:rPr>
        <w:t>以更高站位、更高水平推进城市建设，不断提升城市功能品质和承载能力</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zh-CN" w:eastAsia="zh-CN"/>
        </w:rPr>
      </w:pPr>
      <w:r>
        <w:rPr>
          <w:rFonts w:hint="eastAsia" w:ascii="楷体_GB2312" w:hAnsi="楷体_GB2312" w:eastAsia="楷体_GB2312" w:cs="楷体_GB2312"/>
          <w:b w:val="0"/>
          <w:bCs w:val="0"/>
          <w:color w:val="auto"/>
          <w:kern w:val="0"/>
          <w:sz w:val="32"/>
          <w:szCs w:val="32"/>
          <w:highlight w:val="none"/>
          <w:lang w:val="zh-CN"/>
        </w:rPr>
        <w:t>（六）高</w:t>
      </w:r>
      <w:r>
        <w:rPr>
          <w:rFonts w:hint="eastAsia" w:ascii="楷体_GB2312" w:hAnsi="楷体_GB2312" w:eastAsia="楷体_GB2312" w:cs="楷体_GB2312"/>
          <w:b w:val="0"/>
          <w:bCs w:val="0"/>
          <w:color w:val="auto"/>
          <w:kern w:val="0"/>
          <w:sz w:val="32"/>
          <w:szCs w:val="32"/>
          <w:highlight w:val="none"/>
          <w:lang w:val="en-US" w:eastAsia="zh-CN"/>
        </w:rPr>
        <w:t>标准完成副中心控规实施第二阶段重点任务</w:t>
      </w:r>
      <w:r>
        <w:rPr>
          <w:rFonts w:hint="eastAsia" w:ascii="楷体_GB2312" w:hAnsi="楷体_GB2312" w:eastAsia="楷体_GB2312" w:cs="楷体_GB2312"/>
          <w:b w:val="0"/>
          <w:bCs w:val="0"/>
          <w:color w:val="auto"/>
          <w:kern w:val="0"/>
          <w:sz w:val="32"/>
          <w:szCs w:val="32"/>
          <w:highlight w:val="none"/>
          <w:lang w:val="zh-CN" w:eastAsia="zh-CN"/>
        </w:rPr>
        <w:t>，</w:t>
      </w:r>
      <w:r>
        <w:rPr>
          <w:rFonts w:hint="eastAsia" w:ascii="楷体_GB2312" w:hAnsi="楷体_GB2312" w:eastAsia="楷体_GB2312" w:cs="楷体_GB2312"/>
          <w:b w:val="0"/>
          <w:bCs w:val="0"/>
          <w:color w:val="auto"/>
          <w:kern w:val="0"/>
          <w:sz w:val="32"/>
          <w:szCs w:val="32"/>
          <w:highlight w:val="none"/>
          <w:lang w:val="en-US" w:eastAsia="zh-CN"/>
        </w:rPr>
        <w:t>深入实施</w:t>
      </w:r>
      <w:r>
        <w:rPr>
          <w:rFonts w:hint="eastAsia" w:ascii="楷体_GB2312" w:hAnsi="楷体_GB2312" w:eastAsia="楷体_GB2312" w:cs="楷体_GB2312"/>
          <w:b w:val="0"/>
          <w:bCs w:val="0"/>
          <w:color w:val="auto"/>
          <w:kern w:val="0"/>
          <w:sz w:val="32"/>
          <w:szCs w:val="32"/>
          <w:highlight w:val="none"/>
          <w:lang w:val="zh-CN"/>
        </w:rPr>
        <w:t>《国务院关于支持北京城市副中心高质量发展的意见》</w:t>
      </w:r>
      <w:r>
        <w:rPr>
          <w:rFonts w:hint="eastAsia" w:ascii="楷体_GB2312" w:hAnsi="楷体_GB2312" w:eastAsia="楷体_GB2312" w:cs="楷体_GB2312"/>
          <w:b w:val="0"/>
          <w:bCs w:val="0"/>
          <w:color w:val="auto"/>
          <w:kern w:val="0"/>
          <w:sz w:val="32"/>
          <w:szCs w:val="32"/>
          <w:highlight w:val="none"/>
          <w:lang w:val="en-US" w:eastAsia="zh-CN"/>
        </w:rPr>
        <w:t>一方案三清单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b w:val="0"/>
          <w:bCs w:val="0"/>
          <w:color w:val="auto"/>
          <w:kern w:val="2"/>
          <w:sz w:val="32"/>
          <w:szCs w:val="32"/>
          <w:lang w:val="en"/>
        </w:rPr>
        <w:t>区发展改革</w:t>
      </w:r>
      <w:r>
        <w:rPr>
          <w:rFonts w:hint="eastAsia" w:ascii="仿宋_GB2312" w:hAnsi="仿宋_GB2312" w:eastAsia="仿宋_GB2312" w:cs="仿宋_GB2312"/>
          <w:b w:val="0"/>
          <w:bCs w:val="0"/>
          <w:color w:val="auto"/>
          <w:kern w:val="2"/>
          <w:sz w:val="32"/>
          <w:szCs w:val="32"/>
          <w:lang w:val="en" w:eastAsia="zh-CN"/>
        </w:rPr>
        <w:t>委、</w:t>
      </w:r>
      <w:r>
        <w:rPr>
          <w:rFonts w:hint="eastAsia" w:ascii="仿宋_GB2312" w:hAnsi="仿宋_GB2312" w:eastAsia="仿宋_GB2312" w:cs="仿宋_GB2312"/>
          <w:color w:val="auto"/>
          <w:sz w:val="32"/>
          <w:szCs w:val="32"/>
          <w:highlight w:val="none"/>
        </w:rPr>
        <w:t>市规划自然资源委通州分局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default" w:ascii="仿宋_GB2312" w:hAnsi="仿宋_GB2312" w:eastAsia="仿宋_GB2312" w:cs="仿宋_GB2312"/>
          <w:b/>
          <w:bCs/>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（七）全力以赴做好行政办公区服务保障，优化提升周边交通出行及配套设施水平</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责任单位：</w:t>
      </w:r>
      <w:r>
        <w:rPr>
          <w:rFonts w:hint="eastAsia" w:ascii="仿宋_GB2312" w:hAnsi="仿宋_GB2312" w:eastAsia="仿宋_GB2312" w:cs="仿宋_GB2312"/>
          <w:color w:val="auto"/>
          <w:sz w:val="32"/>
          <w:szCs w:val="32"/>
          <w:highlight w:val="none"/>
          <w:lang w:val="en" w:eastAsia="zh-CN"/>
        </w:rPr>
        <w:t>区交通委、区城市管理委、市公安局公安交通管理局通州交通支队、</w:t>
      </w:r>
      <w:r>
        <w:rPr>
          <w:rFonts w:hint="eastAsia" w:ascii="仿宋_GB2312" w:hAnsi="仿宋_GB2312" w:eastAsia="仿宋_GB2312" w:cs="仿宋_GB2312"/>
          <w:color w:val="auto"/>
          <w:sz w:val="32"/>
          <w:szCs w:val="32"/>
          <w:highlight w:val="none"/>
          <w:lang w:val="en"/>
        </w:rPr>
        <w:t>潞源街道办事处、宋庄镇政府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完成时限：</w:t>
      </w:r>
      <w:r>
        <w:rPr>
          <w:rFonts w:hint="eastAsia" w:ascii="仿宋_GB2312" w:hAnsi="仿宋_GB2312" w:eastAsia="仿宋_GB2312" w:cs="仿宋_GB2312"/>
          <w:color w:val="auto"/>
          <w:sz w:val="32"/>
          <w:szCs w:val="32"/>
          <w:highlight w:val="none"/>
          <w:lang w:val="en" w:eastAsia="zh-CN"/>
        </w:rPr>
        <w:t>2025</w:t>
      </w:r>
      <w:r>
        <w:rPr>
          <w:rFonts w:hint="eastAsia" w:ascii="仿宋_GB2312" w:hAnsi="仿宋_GB2312" w:eastAsia="仿宋_GB2312" w:cs="仿宋_GB2312"/>
          <w:color w:val="auto"/>
          <w:sz w:val="32"/>
          <w:szCs w:val="32"/>
          <w:highlight w:val="none"/>
          <w:lang w:val="en"/>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zh-CN" w:eastAsia="zh-CN"/>
        </w:rPr>
      </w:pPr>
      <w:r>
        <w:rPr>
          <w:rFonts w:hint="eastAsia" w:ascii="楷体_GB2312" w:hAnsi="楷体_GB2312" w:eastAsia="楷体_GB2312" w:cs="楷体_GB2312"/>
          <w:b w:val="0"/>
          <w:bCs w:val="0"/>
          <w:color w:val="auto"/>
          <w:kern w:val="0"/>
          <w:sz w:val="32"/>
          <w:szCs w:val="32"/>
          <w:highlight w:val="none"/>
          <w:lang w:val="zh-CN"/>
        </w:rPr>
        <w:t>（八）配合建好副中心规划建设展览馆</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责任单位：市规划自然资源委通州分局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完成时限：</w:t>
      </w:r>
      <w:r>
        <w:rPr>
          <w:rFonts w:hint="eastAsia" w:ascii="仿宋_GB2312" w:hAnsi="仿宋_GB2312" w:eastAsia="仿宋_GB2312" w:cs="仿宋_GB2312"/>
          <w:color w:val="auto"/>
          <w:sz w:val="32"/>
          <w:szCs w:val="32"/>
          <w:highlight w:val="none"/>
          <w:lang w:val="en" w:eastAsia="zh-CN"/>
        </w:rPr>
        <w:t>2025</w:t>
      </w:r>
      <w:r>
        <w:rPr>
          <w:rFonts w:hint="eastAsia" w:ascii="仿宋_GB2312" w:hAnsi="仿宋_GB2312" w:eastAsia="仿宋_GB2312" w:cs="仿宋_GB2312"/>
          <w:color w:val="auto"/>
          <w:sz w:val="32"/>
          <w:szCs w:val="32"/>
          <w:highlight w:val="none"/>
          <w:lang w:val="en"/>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default" w:ascii="仿宋_GB2312" w:hAnsi="仿宋_GB2312" w:eastAsia="仿宋_GB2312" w:cs="仿宋_GB2312"/>
          <w:b/>
          <w:bCs/>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（九）推动首旅集团</w:t>
      </w:r>
      <w:r>
        <w:rPr>
          <w:rFonts w:hint="eastAsia" w:ascii="楷体_GB2312" w:hAnsi="楷体_GB2312" w:eastAsia="楷体_GB2312" w:cs="楷体_GB2312"/>
          <w:b w:val="0"/>
          <w:bCs w:val="0"/>
          <w:color w:val="auto"/>
          <w:kern w:val="0"/>
          <w:sz w:val="32"/>
          <w:szCs w:val="32"/>
          <w:highlight w:val="none"/>
          <w:lang w:val="en-US" w:eastAsia="zh-CN"/>
        </w:rPr>
        <w:t>、</w:t>
      </w:r>
      <w:r>
        <w:rPr>
          <w:rFonts w:hint="eastAsia" w:ascii="楷体_GB2312" w:hAnsi="楷体_GB2312" w:eastAsia="楷体_GB2312" w:cs="楷体_GB2312"/>
          <w:b w:val="0"/>
          <w:bCs w:val="0"/>
          <w:color w:val="auto"/>
          <w:kern w:val="0"/>
          <w:sz w:val="32"/>
          <w:szCs w:val="32"/>
          <w:highlight w:val="none"/>
          <w:lang w:val="zh-CN"/>
        </w:rPr>
        <w:t>保障房中心总部建成投用</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u w:val="none"/>
        </w:rPr>
        <w:t>区住房城乡建设委</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rPr>
        <w:t>市规划自然资源委通州分局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default"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zh-CN"/>
        </w:rPr>
      </w:pPr>
      <w:r>
        <w:rPr>
          <w:rFonts w:hint="eastAsia" w:ascii="楷体_GB2312" w:hAnsi="楷体_GB2312" w:eastAsia="楷体_GB2312" w:cs="楷体_GB2312"/>
          <w:b w:val="0"/>
          <w:bCs w:val="0"/>
          <w:color w:val="auto"/>
          <w:kern w:val="0"/>
          <w:sz w:val="32"/>
          <w:szCs w:val="32"/>
          <w:highlight w:val="none"/>
          <w:lang w:val="zh-CN"/>
        </w:rPr>
        <w:t>（十）</w:t>
      </w:r>
      <w:r>
        <w:rPr>
          <w:rFonts w:hint="eastAsia" w:ascii="楷体_GB2312" w:hAnsi="楷体_GB2312" w:eastAsia="楷体_GB2312" w:cs="楷体_GB2312"/>
          <w:b w:val="0"/>
          <w:bCs w:val="0"/>
          <w:color w:val="auto"/>
          <w:kern w:val="0"/>
          <w:sz w:val="32"/>
          <w:szCs w:val="32"/>
          <w:highlight w:val="none"/>
          <w:lang w:val="en-US" w:eastAsia="zh-CN"/>
        </w:rPr>
        <w:t>服务</w:t>
      </w:r>
      <w:r>
        <w:rPr>
          <w:rFonts w:hint="eastAsia" w:ascii="楷体_GB2312" w:hAnsi="楷体_GB2312" w:eastAsia="楷体_GB2312" w:cs="楷体_GB2312"/>
          <w:b w:val="0"/>
          <w:bCs w:val="0"/>
          <w:color w:val="auto"/>
          <w:kern w:val="0"/>
          <w:sz w:val="32"/>
          <w:szCs w:val="32"/>
          <w:highlight w:val="none"/>
          <w:lang w:val="zh-CN"/>
        </w:rPr>
        <w:t>好第二批市属国企搬迁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仿宋_GB2312" w:eastAsia="仿宋_GB2312" w:cs="仿宋_GB2312"/>
          <w:b w:val="0"/>
          <w:bCs w:val="0"/>
          <w:color w:val="auto"/>
          <w:kern w:val="0"/>
          <w:sz w:val="32"/>
          <w:szCs w:val="32"/>
          <w:highlight w:val="none"/>
          <w:lang w:val="zh-CN"/>
        </w:rPr>
      </w:pPr>
      <w:r>
        <w:rPr>
          <w:rFonts w:hint="eastAsia" w:ascii="仿宋_GB2312" w:hAnsi="仿宋_GB2312" w:eastAsia="仿宋_GB2312" w:cs="仿宋_GB2312"/>
          <w:b w:val="0"/>
          <w:bCs w:val="0"/>
          <w:color w:val="auto"/>
          <w:kern w:val="0"/>
          <w:sz w:val="32"/>
          <w:szCs w:val="32"/>
          <w:highlight w:val="none"/>
          <w:lang w:val="zh-CN"/>
        </w:rPr>
        <w:t>责任单位：区发展改革委、区国资委、</w:t>
      </w:r>
      <w:r>
        <w:rPr>
          <w:rFonts w:hint="eastAsia" w:ascii="仿宋_GB2312" w:hAnsi="仿宋_GB2312" w:eastAsia="仿宋_GB2312" w:cs="仿宋_GB2312"/>
          <w:color w:val="auto"/>
          <w:sz w:val="32"/>
          <w:szCs w:val="32"/>
          <w:highlight w:val="none"/>
        </w:rPr>
        <w:t>市规划自然资源委通州分局、</w:t>
      </w:r>
      <w:r>
        <w:rPr>
          <w:rFonts w:hint="eastAsia" w:ascii="仿宋_GB2312" w:hAnsi="仿宋_GB2312" w:eastAsia="仿宋_GB2312" w:cs="仿宋_GB2312"/>
          <w:b w:val="0"/>
          <w:bCs w:val="0"/>
          <w:color w:val="auto"/>
          <w:kern w:val="0"/>
          <w:sz w:val="32"/>
          <w:szCs w:val="32"/>
          <w:highlight w:val="none"/>
          <w:lang w:val="zh-CN"/>
        </w:rPr>
        <w:t>区投资促进服务中心、运河商务区管委会</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仿宋_GB2312" w:eastAsia="仿宋_GB2312" w:cs="仿宋_GB2312"/>
          <w:b w:val="0"/>
          <w:bCs w:val="0"/>
          <w:color w:val="auto"/>
          <w:kern w:val="0"/>
          <w:sz w:val="32"/>
          <w:szCs w:val="32"/>
          <w:highlight w:val="none"/>
          <w:lang w:val="zh-CN"/>
        </w:rPr>
      </w:pPr>
      <w:r>
        <w:rPr>
          <w:rFonts w:hint="eastAsia" w:ascii="仿宋_GB2312" w:hAnsi="仿宋_GB2312" w:eastAsia="仿宋_GB2312" w:cs="仿宋_GB2312"/>
          <w:b w:val="0"/>
          <w:bCs w:val="0"/>
          <w:color w:val="auto"/>
          <w:kern w:val="0"/>
          <w:sz w:val="32"/>
          <w:szCs w:val="32"/>
          <w:highlight w:val="none"/>
          <w:lang w:val="zh-CN"/>
        </w:rPr>
        <w:t>完成时限：</w:t>
      </w:r>
      <w:r>
        <w:rPr>
          <w:rFonts w:hint="eastAsia" w:ascii="仿宋_GB2312" w:hAnsi="仿宋_GB2312" w:eastAsia="仿宋_GB2312" w:cs="仿宋_GB2312"/>
          <w:b w:val="0"/>
          <w:bCs w:val="0"/>
          <w:color w:val="auto"/>
          <w:kern w:val="0"/>
          <w:sz w:val="32"/>
          <w:szCs w:val="32"/>
          <w:highlight w:val="none"/>
          <w:lang w:val="zh-CN" w:eastAsia="zh-CN"/>
        </w:rPr>
        <w:t>2025</w:t>
      </w:r>
      <w:r>
        <w:rPr>
          <w:rFonts w:hint="eastAsia" w:ascii="仿宋_GB2312" w:hAnsi="仿宋_GB2312" w:eastAsia="仿宋_GB2312" w:cs="仿宋_GB2312"/>
          <w:b w:val="0"/>
          <w:bCs w:val="0"/>
          <w:color w:val="auto"/>
          <w:kern w:val="0"/>
          <w:sz w:val="32"/>
          <w:szCs w:val="32"/>
          <w:highlight w:val="none"/>
          <w:lang w:val="zh-CN"/>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（十一）</w:t>
      </w:r>
      <w:r>
        <w:rPr>
          <w:rFonts w:hint="eastAsia" w:ascii="楷体_GB2312" w:hAnsi="楷体_GB2312" w:eastAsia="楷体_GB2312" w:cs="楷体_GB2312"/>
          <w:b w:val="0"/>
          <w:bCs w:val="0"/>
          <w:color w:val="auto"/>
          <w:kern w:val="0"/>
          <w:sz w:val="32"/>
          <w:szCs w:val="32"/>
          <w:highlight w:val="none"/>
          <w:lang w:val="en-US" w:eastAsia="zh-CN"/>
        </w:rPr>
        <w:t>做强运河商务区产业承载力，加快建设多功能融合的滨水活力街区，新增完工面积18万平方米，深入推进“物业城市”改革，提升区域运营水平</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运河商务区管委会</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zh-CN" w:eastAsia="zh-CN"/>
        </w:rPr>
      </w:pPr>
      <w:r>
        <w:rPr>
          <w:rFonts w:hint="eastAsia" w:ascii="楷体_GB2312" w:hAnsi="楷体_GB2312" w:eastAsia="楷体_GB2312" w:cs="楷体_GB2312"/>
          <w:b w:val="0"/>
          <w:bCs w:val="0"/>
          <w:color w:val="auto"/>
          <w:kern w:val="0"/>
          <w:sz w:val="32"/>
          <w:szCs w:val="32"/>
          <w:highlight w:val="none"/>
          <w:lang w:val="zh-CN"/>
        </w:rPr>
        <w:t>（十二）做</w:t>
      </w:r>
      <w:r>
        <w:rPr>
          <w:rFonts w:hint="eastAsia" w:ascii="楷体_GB2312" w:hAnsi="楷体_GB2312" w:eastAsia="楷体_GB2312" w:cs="楷体_GB2312"/>
          <w:b w:val="0"/>
          <w:bCs w:val="0"/>
          <w:color w:val="auto"/>
          <w:kern w:val="0"/>
          <w:sz w:val="32"/>
          <w:szCs w:val="32"/>
          <w:highlight w:val="none"/>
          <w:lang w:val="en-US" w:eastAsia="zh-CN"/>
        </w:rPr>
        <w:t>大</w:t>
      </w:r>
      <w:r>
        <w:rPr>
          <w:rFonts w:hint="eastAsia" w:ascii="楷体_GB2312" w:hAnsi="楷体_GB2312" w:eastAsia="楷体_GB2312" w:cs="楷体_GB2312"/>
          <w:b w:val="0"/>
          <w:bCs w:val="0"/>
          <w:color w:val="auto"/>
          <w:kern w:val="0"/>
          <w:sz w:val="32"/>
          <w:szCs w:val="32"/>
          <w:highlight w:val="none"/>
          <w:lang w:val="zh-CN"/>
        </w:rPr>
        <w:t>文化旅游区</w:t>
      </w:r>
      <w:r>
        <w:rPr>
          <w:rFonts w:hint="eastAsia" w:ascii="楷体_GB2312" w:hAnsi="楷体_GB2312" w:eastAsia="楷体_GB2312" w:cs="楷体_GB2312"/>
          <w:b w:val="0"/>
          <w:bCs w:val="0"/>
          <w:color w:val="auto"/>
          <w:kern w:val="0"/>
          <w:sz w:val="32"/>
          <w:szCs w:val="32"/>
          <w:highlight w:val="none"/>
          <w:lang w:val="en-US" w:eastAsia="zh-CN"/>
        </w:rPr>
        <w:t>旅游资源优势</w:t>
      </w:r>
      <w:r>
        <w:rPr>
          <w:rFonts w:hint="eastAsia" w:ascii="楷体_GB2312" w:hAnsi="楷体_GB2312" w:eastAsia="楷体_GB2312" w:cs="楷体_GB2312"/>
          <w:b w:val="0"/>
          <w:bCs w:val="0"/>
          <w:color w:val="auto"/>
          <w:kern w:val="0"/>
          <w:sz w:val="32"/>
          <w:szCs w:val="32"/>
          <w:highlight w:val="none"/>
          <w:lang w:val="zh-CN"/>
        </w:rPr>
        <w:t>，打造高品质世界级旅游目的地，推进环球主题公园二三期项目谋划</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责任单位：副中心产业促进处、区文化和旅游局、市规划自然资源委通州分局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b/>
          <w:bCs/>
          <w:color w:val="auto"/>
          <w:sz w:val="32"/>
          <w:szCs w:val="32"/>
          <w:highlight w:val="none"/>
          <w:lang w:eastAsia="zh-CN"/>
        </w:rPr>
      </w:pPr>
      <w:r>
        <w:rPr>
          <w:rFonts w:hint="eastAsia" w:ascii="楷体_GB2312" w:hAnsi="楷体_GB2312" w:eastAsia="楷体_GB2312" w:cs="楷体_GB2312"/>
          <w:b w:val="0"/>
          <w:bCs w:val="0"/>
          <w:color w:val="auto"/>
          <w:kern w:val="0"/>
          <w:sz w:val="32"/>
          <w:szCs w:val="32"/>
          <w:highlight w:val="none"/>
          <w:lang w:val="zh-CN"/>
        </w:rPr>
        <w:t>（十三）</w:t>
      </w:r>
      <w:r>
        <w:rPr>
          <w:rFonts w:hint="eastAsia" w:ascii="楷体_GB2312" w:hAnsi="楷体_GB2312" w:eastAsia="楷体_GB2312" w:cs="楷体_GB2312"/>
          <w:b w:val="0"/>
          <w:bCs w:val="0"/>
          <w:color w:val="auto"/>
          <w:kern w:val="0"/>
          <w:sz w:val="32"/>
          <w:szCs w:val="32"/>
          <w:highlight w:val="none"/>
          <w:lang w:val="en-US" w:eastAsia="zh-CN"/>
        </w:rPr>
        <w:t>加快顶点公园、海昌海洋公园等项目建设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lang w:eastAsia="zh-CN"/>
        </w:rPr>
        <w:t>责任单位：副中心产业促进处、市规划自然资源委通州分局、通城建集团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lang w:eastAsia="zh-CN"/>
        </w:rPr>
        <w:t>完成时限：2025年12月底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zh-CN"/>
        </w:rPr>
      </w:pPr>
      <w:r>
        <w:rPr>
          <w:rFonts w:hint="eastAsia" w:ascii="楷体_GB2312" w:hAnsi="楷体_GB2312" w:eastAsia="楷体_GB2312" w:cs="楷体_GB2312"/>
          <w:b w:val="0"/>
          <w:bCs w:val="0"/>
          <w:color w:val="auto"/>
          <w:kern w:val="0"/>
          <w:sz w:val="32"/>
          <w:szCs w:val="32"/>
          <w:highlight w:val="none"/>
          <w:lang w:val="zh-CN"/>
        </w:rPr>
        <w:t>（十四）</w:t>
      </w:r>
      <w:r>
        <w:rPr>
          <w:rFonts w:hint="eastAsia" w:ascii="楷体_GB2312" w:hAnsi="楷体_GB2312" w:eastAsia="楷体_GB2312" w:cs="楷体_GB2312"/>
          <w:b w:val="0"/>
          <w:bCs w:val="0"/>
          <w:color w:val="auto"/>
          <w:kern w:val="0"/>
          <w:sz w:val="32"/>
          <w:szCs w:val="32"/>
          <w:highlight w:val="none"/>
          <w:lang w:val="en-US" w:eastAsia="zh-CN"/>
        </w:rPr>
        <w:t>推动“湾里”商业项目开业</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区文化和旅游局、区商务局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default"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（十五）</w:t>
      </w:r>
      <w:r>
        <w:rPr>
          <w:rFonts w:hint="eastAsia" w:ascii="楷体_GB2312" w:hAnsi="楷体_GB2312" w:eastAsia="楷体_GB2312" w:cs="楷体_GB2312"/>
          <w:b w:val="0"/>
          <w:bCs w:val="0"/>
          <w:color w:val="auto"/>
          <w:kern w:val="0"/>
          <w:sz w:val="32"/>
          <w:szCs w:val="32"/>
          <w:highlight w:val="none"/>
          <w:lang w:val="en-US" w:eastAsia="zh-CN"/>
        </w:rPr>
        <w:t>做优城市绿心及三大文化设施区域环境品质和服务功能，加强起步区一体化运营管理。建设北部滨水空间，拓展三大文化设施共享空间商业业态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pacing w:val="-20"/>
          <w:sz w:val="32"/>
          <w:szCs w:val="32"/>
          <w:highlight w:val="none"/>
          <w:lang w:eastAsia="zh-CN"/>
        </w:rPr>
      </w:pPr>
      <w:r>
        <w:rPr>
          <w:rFonts w:hint="eastAsia" w:ascii="仿宋_GB2312" w:hAnsi="仿宋_GB2312" w:eastAsia="仿宋_GB2312" w:cs="仿宋_GB2312"/>
          <w:b w:val="0"/>
          <w:bCs w:val="0"/>
          <w:color w:val="auto"/>
          <w:sz w:val="32"/>
          <w:szCs w:val="32"/>
          <w:highlight w:val="none"/>
        </w:rPr>
        <w:t>责任单位：</w:t>
      </w:r>
      <w:r>
        <w:rPr>
          <w:rFonts w:hint="eastAsia" w:ascii="仿宋_GB2312" w:hAnsi="仿宋_GB2312" w:eastAsia="仿宋_GB2312" w:cs="仿宋_GB2312"/>
          <w:b w:val="0"/>
          <w:bCs w:val="0"/>
          <w:color w:val="auto"/>
          <w:spacing w:val="-20"/>
          <w:sz w:val="32"/>
          <w:szCs w:val="32"/>
          <w:highlight w:val="none"/>
          <w:lang w:eastAsia="zh-CN"/>
        </w:rPr>
        <w:t>区文化和旅游局、区商务局、区水务局、北投集团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完成时限：</w:t>
      </w:r>
      <w:r>
        <w:rPr>
          <w:rFonts w:hint="eastAsia" w:ascii="仿宋_GB2312" w:hAnsi="仿宋_GB2312" w:eastAsia="仿宋_GB2312" w:cs="仿宋_GB2312"/>
          <w:b w:val="0"/>
          <w:bCs w:val="0"/>
          <w:color w:val="auto"/>
          <w:sz w:val="32"/>
          <w:szCs w:val="32"/>
          <w:highlight w:val="none"/>
          <w:lang w:eastAsia="zh-CN"/>
        </w:rPr>
        <w:t>202</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kern w:val="0"/>
          <w:sz w:val="32"/>
          <w:szCs w:val="32"/>
          <w:highlight w:val="none"/>
          <w:lang w:val="zh-CN"/>
        </w:rPr>
        <w:t>（十六）推进北京艺术博物馆建设，打造文化、艺术、休闲、商业融合的高品质城市客厅</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责任单位：市规划自然资源委通州分局、</w:t>
      </w:r>
      <w:r>
        <w:rPr>
          <w:rFonts w:hint="eastAsia" w:ascii="仿宋_GB2312" w:hAnsi="仿宋_GB2312" w:eastAsia="仿宋_GB2312" w:cs="仿宋_GB2312"/>
          <w:color w:val="auto"/>
          <w:sz w:val="32"/>
          <w:szCs w:val="32"/>
          <w:highlight w:val="none"/>
          <w:lang w:eastAsia="zh-CN"/>
        </w:rPr>
        <w:t>区文化和旅游局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Calibri" w:eastAsia="仿宋_GB2312" w:cs="Times New Roman"/>
          <w:b/>
          <w:bCs/>
          <w:color w:val="auto"/>
          <w:kern w:val="2"/>
          <w:sz w:val="32"/>
          <w:szCs w:val="32"/>
          <w:highlight w:val="none"/>
          <w:lang w:val="zh-CN" w:eastAsia="zh-CN" w:bidi="ar-SA"/>
        </w:rPr>
      </w:pPr>
      <w:r>
        <w:rPr>
          <w:rFonts w:hint="eastAsia" w:ascii="楷体_GB2312" w:hAnsi="楷体_GB2312" w:eastAsia="楷体_GB2312" w:cs="楷体_GB2312"/>
          <w:b w:val="0"/>
          <w:bCs w:val="0"/>
          <w:color w:val="auto"/>
          <w:kern w:val="0"/>
          <w:sz w:val="32"/>
          <w:szCs w:val="32"/>
          <w:highlight w:val="none"/>
          <w:lang w:val="zh-CN"/>
        </w:rPr>
        <w:t>（十七）</w:t>
      </w:r>
      <w:r>
        <w:rPr>
          <w:rFonts w:hint="eastAsia" w:ascii="楷体_GB2312" w:hAnsi="楷体_GB2312" w:eastAsia="楷体_GB2312" w:cs="楷体_GB2312"/>
          <w:b w:val="0"/>
          <w:bCs w:val="0"/>
          <w:color w:val="auto"/>
          <w:kern w:val="0"/>
          <w:sz w:val="32"/>
          <w:szCs w:val="32"/>
          <w:highlight w:val="none"/>
          <w:lang w:val="en-US" w:eastAsia="zh-CN"/>
        </w:rPr>
        <w:t>全力塑造产城融合、站城一体新典范，保障副中心站综合交通枢纽基本建成</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区交通委、</w:t>
      </w:r>
      <w:r>
        <w:rPr>
          <w:rFonts w:hint="eastAsia" w:ascii="仿宋_GB2312" w:hAnsi="仿宋_GB2312" w:eastAsia="仿宋_GB2312" w:cs="仿宋_GB2312"/>
          <w:color w:val="auto"/>
          <w:sz w:val="32"/>
          <w:szCs w:val="32"/>
          <w:highlight w:val="none"/>
        </w:rPr>
        <w:t>区住房城乡建设委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市规划自然资源委通州分局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zh-CN" w:eastAsia="zh-CN"/>
        </w:rPr>
      </w:pPr>
      <w:r>
        <w:rPr>
          <w:rFonts w:hint="eastAsia" w:ascii="楷体_GB2312" w:hAnsi="楷体_GB2312" w:eastAsia="楷体_GB2312" w:cs="楷体_GB2312"/>
          <w:b w:val="0"/>
          <w:bCs w:val="0"/>
          <w:color w:val="auto"/>
          <w:kern w:val="0"/>
          <w:sz w:val="32"/>
          <w:szCs w:val="32"/>
          <w:highlight w:val="none"/>
          <w:lang w:val="zh-CN"/>
        </w:rPr>
        <w:t>（十八）加强轨道站点周边功能集聚和资源整合，推进通州西站等微中心建设</w:t>
      </w:r>
      <w:r>
        <w:rPr>
          <w:rFonts w:hint="eastAsia" w:ascii="楷体_GB2312" w:hAnsi="楷体_GB2312" w:eastAsia="楷体_GB2312" w:cs="楷体_GB2312"/>
          <w:b w:val="0"/>
          <w:bCs w:val="0"/>
          <w:color w:val="auto"/>
          <w:kern w:val="0"/>
          <w:sz w:val="32"/>
          <w:szCs w:val="32"/>
          <w:highlight w:val="none"/>
          <w:lang w:val="zh-CN" w:eastAsia="zh-CN"/>
        </w:rPr>
        <w:t>，完善一体化运行管理机制</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区交通委</w:t>
      </w:r>
      <w:r>
        <w:rPr>
          <w:rFonts w:hint="eastAsia" w:ascii="仿宋_GB2312" w:hAnsi="仿宋_GB2312" w:eastAsia="仿宋_GB2312" w:cs="仿宋_GB2312"/>
          <w:color w:val="auto"/>
          <w:sz w:val="32"/>
          <w:szCs w:val="32"/>
          <w:highlight w:val="none"/>
        </w:rPr>
        <w:t>、市规划自然资源委通州分局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Calibri" w:eastAsia="仿宋_GB2312" w:cs="Times New Roman"/>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（十九）</w:t>
      </w:r>
      <w:r>
        <w:rPr>
          <w:rFonts w:hint="eastAsia" w:ascii="楷体_GB2312" w:hAnsi="楷体_GB2312" w:eastAsia="楷体_GB2312" w:cs="楷体_GB2312"/>
          <w:b w:val="0"/>
          <w:bCs w:val="0"/>
          <w:color w:val="auto"/>
          <w:kern w:val="0"/>
          <w:sz w:val="32"/>
          <w:szCs w:val="32"/>
          <w:highlight w:val="none"/>
          <w:lang w:val="en-US" w:eastAsia="zh-CN"/>
        </w:rPr>
        <w:t>发挥“4+4”投资调度机制作用，促进项目落地实施，保持千亿级投资接续有力</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责任单位：区发展改革委</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zh-CN"/>
        </w:rPr>
      </w:pPr>
      <w:r>
        <w:rPr>
          <w:rFonts w:hint="eastAsia" w:ascii="楷体_GB2312" w:hAnsi="楷体_GB2312" w:eastAsia="楷体_GB2312" w:cs="楷体_GB2312"/>
          <w:b w:val="0"/>
          <w:bCs w:val="0"/>
          <w:color w:val="auto"/>
          <w:kern w:val="0"/>
          <w:sz w:val="32"/>
          <w:szCs w:val="32"/>
          <w:highlight w:val="none"/>
          <w:lang w:val="zh-CN"/>
        </w:rPr>
        <w:t>（二十）</w:t>
      </w:r>
      <w:r>
        <w:rPr>
          <w:rFonts w:hint="eastAsia" w:ascii="楷体_GB2312" w:hAnsi="楷体_GB2312" w:eastAsia="楷体_GB2312" w:cs="楷体_GB2312"/>
          <w:b w:val="0"/>
          <w:bCs w:val="0"/>
          <w:color w:val="auto"/>
          <w:kern w:val="0"/>
          <w:sz w:val="32"/>
          <w:szCs w:val="32"/>
          <w:highlight w:val="none"/>
          <w:lang w:val="en-US" w:eastAsia="zh-CN"/>
        </w:rPr>
        <w:t>做好资金、土地等要素保障，有序推进经营性建设用地供应</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责任单位：市规划自然资源委通州分局</w:t>
      </w:r>
      <w:r>
        <w:rPr>
          <w:rFonts w:hint="eastAsia" w:ascii="仿宋_GB2312" w:hAnsi="仿宋_GB2312" w:eastAsia="仿宋_GB2312" w:cs="仿宋_GB2312"/>
          <w:color w:val="auto"/>
          <w:sz w:val="32"/>
          <w:szCs w:val="32"/>
          <w:highlight w:val="none"/>
          <w:lang w:eastAsia="zh-CN"/>
        </w:rPr>
        <w:t>、区财政局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完成时限：2025年12月底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（二十一）</w:t>
      </w:r>
      <w:r>
        <w:rPr>
          <w:rFonts w:hint="eastAsia" w:ascii="楷体_GB2312" w:hAnsi="楷体_GB2312" w:eastAsia="楷体_GB2312" w:cs="楷体_GB2312"/>
          <w:b w:val="0"/>
          <w:bCs w:val="0"/>
          <w:color w:val="auto"/>
          <w:kern w:val="0"/>
          <w:sz w:val="32"/>
          <w:szCs w:val="32"/>
          <w:highlight w:val="none"/>
          <w:lang w:val="en-US" w:eastAsia="zh-CN"/>
        </w:rPr>
        <w:t>积极争取</w:t>
      </w:r>
      <w:r>
        <w:rPr>
          <w:rFonts w:hint="eastAsia" w:ascii="楷体_GB2312" w:hAnsi="楷体_GB2312" w:eastAsia="楷体_GB2312" w:cs="楷体_GB2312"/>
          <w:b w:val="0"/>
          <w:bCs w:val="0"/>
          <w:color w:val="auto"/>
          <w:kern w:val="0"/>
          <w:sz w:val="32"/>
          <w:szCs w:val="32"/>
          <w:highlight w:val="none"/>
          <w:lang w:val="zh-CN" w:eastAsia="zh-CN"/>
        </w:rPr>
        <w:t>“</w:t>
      </w:r>
      <w:r>
        <w:rPr>
          <w:rFonts w:hint="eastAsia" w:ascii="楷体_GB2312" w:hAnsi="楷体_GB2312" w:eastAsia="楷体_GB2312" w:cs="楷体_GB2312"/>
          <w:b w:val="0"/>
          <w:bCs w:val="0"/>
          <w:color w:val="auto"/>
          <w:kern w:val="0"/>
          <w:sz w:val="32"/>
          <w:szCs w:val="32"/>
          <w:highlight w:val="none"/>
          <w:lang w:val="en-US" w:eastAsia="zh-CN"/>
        </w:rPr>
        <w:t>两重”“两新</w:t>
      </w:r>
      <w:r>
        <w:rPr>
          <w:rFonts w:hint="eastAsia" w:ascii="楷体_GB2312" w:hAnsi="楷体_GB2312" w:eastAsia="楷体_GB2312" w:cs="楷体_GB2312"/>
          <w:b w:val="0"/>
          <w:bCs w:val="0"/>
          <w:color w:val="auto"/>
          <w:kern w:val="0"/>
          <w:sz w:val="32"/>
          <w:szCs w:val="32"/>
          <w:highlight w:val="none"/>
          <w:lang w:val="zh-CN" w:eastAsia="zh-CN"/>
        </w:rPr>
        <w:t>”</w:t>
      </w:r>
      <w:r>
        <w:rPr>
          <w:rFonts w:hint="eastAsia" w:ascii="楷体_GB2312" w:hAnsi="楷体_GB2312" w:eastAsia="楷体_GB2312" w:cs="楷体_GB2312"/>
          <w:b w:val="0"/>
          <w:bCs w:val="0"/>
          <w:color w:val="auto"/>
          <w:kern w:val="0"/>
          <w:sz w:val="32"/>
          <w:szCs w:val="32"/>
          <w:highlight w:val="none"/>
          <w:lang w:val="en-US" w:eastAsia="zh-CN"/>
        </w:rPr>
        <w:t>政策支持</w:t>
      </w:r>
      <w:r>
        <w:rPr>
          <w:rFonts w:hint="eastAsia" w:ascii="楷体_GB2312" w:hAnsi="楷体_GB2312" w:eastAsia="楷体_GB2312" w:cs="楷体_GB2312"/>
          <w:b w:val="0"/>
          <w:bCs w:val="0"/>
          <w:color w:val="auto"/>
          <w:kern w:val="0"/>
          <w:sz w:val="32"/>
          <w:szCs w:val="32"/>
          <w:highlight w:val="none"/>
          <w:lang w:val="zh-CN"/>
        </w:rPr>
        <w:t>，</w:t>
      </w:r>
      <w:r>
        <w:rPr>
          <w:rFonts w:hint="eastAsia" w:ascii="楷体_GB2312" w:hAnsi="楷体_GB2312" w:eastAsia="楷体_GB2312" w:cs="楷体_GB2312"/>
          <w:b w:val="0"/>
          <w:bCs w:val="0"/>
          <w:color w:val="auto"/>
          <w:kern w:val="0"/>
          <w:sz w:val="32"/>
          <w:szCs w:val="32"/>
          <w:highlight w:val="none"/>
          <w:lang w:val="en-US" w:eastAsia="zh-CN"/>
        </w:rPr>
        <w:t>用足用好超长期特别国债、地方政府专项债等国家增量政策资金和财政资金，扩大政府投资带动效应，</w:t>
      </w:r>
      <w:r>
        <w:rPr>
          <w:rFonts w:hint="eastAsia" w:ascii="楷体_GB2312" w:hAnsi="楷体_GB2312" w:eastAsia="楷体_GB2312" w:cs="楷体_GB2312"/>
          <w:b w:val="0"/>
          <w:bCs w:val="0"/>
          <w:color w:val="auto"/>
          <w:kern w:val="0"/>
          <w:sz w:val="32"/>
          <w:szCs w:val="32"/>
          <w:highlight w:val="none"/>
          <w:lang w:val="zh-CN"/>
        </w:rPr>
        <w:t>加大项目推介力度，多措并举</w:t>
      </w:r>
      <w:r>
        <w:rPr>
          <w:rFonts w:hint="eastAsia" w:ascii="楷体_GB2312" w:hAnsi="楷体_GB2312" w:eastAsia="楷体_GB2312" w:cs="楷体_GB2312"/>
          <w:b w:val="0"/>
          <w:bCs w:val="0"/>
          <w:color w:val="auto"/>
          <w:kern w:val="0"/>
          <w:sz w:val="32"/>
          <w:szCs w:val="32"/>
          <w:highlight w:val="none"/>
          <w:lang w:val="en-US" w:eastAsia="zh-CN"/>
        </w:rPr>
        <w:t>积极</w:t>
      </w:r>
      <w:r>
        <w:rPr>
          <w:rFonts w:hint="eastAsia" w:ascii="楷体_GB2312" w:hAnsi="楷体_GB2312" w:eastAsia="楷体_GB2312" w:cs="楷体_GB2312"/>
          <w:b w:val="0"/>
          <w:bCs w:val="0"/>
          <w:color w:val="auto"/>
          <w:kern w:val="0"/>
          <w:sz w:val="32"/>
          <w:szCs w:val="32"/>
          <w:highlight w:val="none"/>
          <w:lang w:val="zh-CN"/>
        </w:rPr>
        <w:t>鼓励和吸引</w:t>
      </w:r>
      <w:r>
        <w:rPr>
          <w:rFonts w:hint="eastAsia" w:ascii="楷体_GB2312" w:hAnsi="楷体_GB2312" w:eastAsia="楷体_GB2312" w:cs="楷体_GB2312"/>
          <w:b w:val="0"/>
          <w:bCs w:val="0"/>
          <w:color w:val="auto"/>
          <w:kern w:val="0"/>
          <w:sz w:val="32"/>
          <w:szCs w:val="32"/>
          <w:highlight w:val="none"/>
          <w:lang w:val="en-US" w:eastAsia="zh-CN"/>
        </w:rPr>
        <w:t>社会资本参与重大工程、重点项目建设</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责任单位：区发展改革委</w:t>
      </w:r>
      <w:r>
        <w:rPr>
          <w:rFonts w:hint="eastAsia" w:ascii="仿宋_GB2312" w:hAnsi="仿宋_GB2312" w:eastAsia="仿宋_GB2312" w:cs="仿宋_GB2312"/>
          <w:color w:val="auto"/>
          <w:sz w:val="32"/>
          <w:szCs w:val="32"/>
          <w:highlight w:val="none"/>
          <w:lang w:eastAsia="zh-CN"/>
        </w:rPr>
        <w:t>、区财政局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完成时限：2025年12月底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zh-CN"/>
        </w:rPr>
      </w:pPr>
      <w:r>
        <w:rPr>
          <w:rFonts w:hint="eastAsia" w:ascii="楷体_GB2312" w:hAnsi="楷体_GB2312" w:eastAsia="楷体_GB2312" w:cs="楷体_GB2312"/>
          <w:b w:val="0"/>
          <w:bCs w:val="0"/>
          <w:color w:val="auto"/>
          <w:kern w:val="0"/>
          <w:sz w:val="32"/>
          <w:szCs w:val="32"/>
          <w:highlight w:val="none"/>
          <w:lang w:val="zh-CN"/>
        </w:rPr>
        <w:t>（二十二）力争京秦高速西延（通州段）、诺金度假酒店配套等重点项目开工</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区交通委</w:t>
      </w:r>
      <w:r>
        <w:rPr>
          <w:rFonts w:hint="eastAsia" w:ascii="仿宋_GB2312" w:hAnsi="仿宋_GB2312" w:eastAsia="仿宋_GB2312" w:cs="仿宋_GB2312"/>
          <w:color w:val="auto"/>
          <w:sz w:val="32"/>
          <w:szCs w:val="32"/>
          <w:highlight w:val="none"/>
        </w:rPr>
        <w:t>、区住房城乡建设委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市规划自然资源委通州分局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（二十三）</w:t>
      </w:r>
      <w:r>
        <w:rPr>
          <w:rFonts w:hint="eastAsia" w:ascii="楷体_GB2312" w:hAnsi="楷体_GB2312" w:eastAsia="楷体_GB2312" w:cs="楷体_GB2312"/>
          <w:b w:val="0"/>
          <w:bCs w:val="0"/>
          <w:color w:val="auto"/>
          <w:kern w:val="0"/>
          <w:sz w:val="32"/>
          <w:szCs w:val="32"/>
          <w:highlight w:val="none"/>
          <w:lang w:val="en-US" w:eastAsia="zh-CN"/>
        </w:rPr>
        <w:t>加快温潮减河、六环高线公园、轨道交通M101线一期等重大工程建设</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责任单位：市规划自然资源委通州分局、区园林绿化局</w:t>
      </w:r>
      <w:r>
        <w:rPr>
          <w:rFonts w:hint="eastAsia" w:ascii="仿宋_GB2312" w:hAnsi="仿宋_GB2312" w:eastAsia="仿宋_GB2312" w:cs="仿宋_GB2312"/>
          <w:color w:val="auto"/>
          <w:sz w:val="32"/>
          <w:szCs w:val="32"/>
          <w:highlight w:val="none"/>
          <w:lang w:eastAsia="zh-CN"/>
        </w:rPr>
        <w:t>、区水务局、</w:t>
      </w:r>
      <w:r>
        <w:rPr>
          <w:rFonts w:hint="eastAsia" w:ascii="仿宋_GB2312" w:hAnsi="仿宋_GB2312" w:eastAsia="仿宋_GB2312" w:cs="仿宋_GB2312"/>
          <w:color w:val="auto"/>
          <w:sz w:val="32"/>
          <w:szCs w:val="32"/>
          <w:highlight w:val="none"/>
        </w:rPr>
        <w:t>区重大项目</w:t>
      </w:r>
      <w:r>
        <w:rPr>
          <w:rFonts w:hint="eastAsia" w:ascii="仿宋_GB2312" w:hAnsi="仿宋_GB2312" w:eastAsia="仿宋_GB2312" w:cs="仿宋_GB2312"/>
          <w:color w:val="auto"/>
          <w:sz w:val="32"/>
          <w:szCs w:val="32"/>
          <w:highlight w:val="none"/>
          <w:lang w:eastAsia="zh-CN"/>
        </w:rPr>
        <w:t>协调</w:t>
      </w:r>
      <w:r>
        <w:rPr>
          <w:rFonts w:hint="eastAsia" w:ascii="仿宋_GB2312" w:hAnsi="仿宋_GB2312" w:eastAsia="仿宋_GB2312" w:cs="仿宋_GB2312"/>
          <w:color w:val="auto"/>
          <w:sz w:val="32"/>
          <w:szCs w:val="32"/>
          <w:highlight w:val="none"/>
        </w:rPr>
        <w:t>服务中心</w:t>
      </w:r>
      <w:r>
        <w:rPr>
          <w:rFonts w:hint="eastAsia" w:ascii="仿宋_GB2312" w:hAnsi="仿宋_GB2312" w:eastAsia="仿宋_GB2312" w:cs="仿宋_GB2312"/>
          <w:color w:val="auto"/>
          <w:sz w:val="32"/>
          <w:szCs w:val="32"/>
          <w:highlight w:val="none"/>
          <w:lang w:eastAsia="zh-CN"/>
        </w:rPr>
        <w:t>、宋庄镇政府、北投集团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（二十四）</w:t>
      </w:r>
      <w:r>
        <w:rPr>
          <w:rFonts w:hint="eastAsia" w:ascii="楷体_GB2312" w:hAnsi="楷体_GB2312" w:eastAsia="楷体_GB2312" w:cs="楷体_GB2312"/>
          <w:b w:val="0"/>
          <w:bCs w:val="0"/>
          <w:color w:val="auto"/>
          <w:kern w:val="0"/>
          <w:sz w:val="32"/>
          <w:szCs w:val="32"/>
          <w:highlight w:val="none"/>
          <w:lang w:val="en-US" w:eastAsia="zh-CN"/>
        </w:rPr>
        <w:t>推动地铁6号线南延、东六环入地改造等重点工程完工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区交通委</w:t>
      </w:r>
      <w:r>
        <w:rPr>
          <w:rFonts w:hint="eastAsia" w:ascii="仿宋_GB2312" w:hAnsi="仿宋_GB2312" w:eastAsia="仿宋_GB2312" w:cs="仿宋_GB2312"/>
          <w:color w:val="auto"/>
          <w:sz w:val="32"/>
          <w:szCs w:val="32"/>
          <w:highlight w:val="none"/>
        </w:rPr>
        <w:t>、区重大项目协调服务中心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firstLine="640" w:firstLineChars="200"/>
        <w:contextualSpacing/>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完成时限：</w:t>
      </w:r>
      <w:r>
        <w:rPr>
          <w:rFonts w:hint="eastAsia" w:ascii="仿宋_GB2312" w:hAnsi="仿宋_GB2312" w:eastAsia="仿宋_GB2312" w:cs="仿宋_GB2312"/>
          <w:b w:val="0"/>
          <w:bCs w:val="0"/>
          <w:color w:val="auto"/>
          <w:sz w:val="32"/>
          <w:szCs w:val="32"/>
          <w:highlight w:val="none"/>
          <w:lang w:eastAsia="zh-CN"/>
        </w:rPr>
        <w:t>2025</w:t>
      </w:r>
      <w:r>
        <w:rPr>
          <w:rFonts w:hint="eastAsia" w:ascii="仿宋_GB2312" w:hAnsi="仿宋_GB2312" w:eastAsia="仿宋_GB2312" w:cs="仿宋_GB2312"/>
          <w:b w:val="0"/>
          <w:bCs w:val="0"/>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（二十五）</w:t>
      </w:r>
      <w:r>
        <w:rPr>
          <w:rFonts w:hint="eastAsia" w:ascii="楷体_GB2312" w:hAnsi="楷体_GB2312" w:eastAsia="楷体_GB2312" w:cs="楷体_GB2312"/>
          <w:b w:val="0"/>
          <w:bCs w:val="0"/>
          <w:color w:val="auto"/>
          <w:kern w:val="0"/>
          <w:sz w:val="32"/>
          <w:szCs w:val="32"/>
          <w:highlight w:val="none"/>
          <w:lang w:val="en-US" w:eastAsia="zh-CN"/>
        </w:rPr>
        <w:t>张家湾设计小镇持续擦亮“设计之都”名片，全力保障北京服装学院落地发展，打造产学研设计创新平台</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pacing w:val="-20"/>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中关村科技园区通州园管委会</w:t>
      </w:r>
      <w:r>
        <w:rPr>
          <w:rFonts w:hint="eastAsia" w:ascii="仿宋_GB2312" w:hAnsi="仿宋_GB2312" w:eastAsia="仿宋_GB2312" w:cs="仿宋_GB2312"/>
          <w:color w:val="auto"/>
          <w:sz w:val="32"/>
          <w:szCs w:val="32"/>
          <w:highlight w:val="none"/>
        </w:rPr>
        <w:t>、区住房城乡建设委、</w:t>
      </w:r>
      <w:r>
        <w:rPr>
          <w:rFonts w:hint="eastAsia" w:ascii="仿宋_GB2312" w:hAnsi="仿宋_GB2312" w:eastAsia="仿宋_GB2312" w:cs="仿宋_GB2312"/>
          <w:color w:val="auto"/>
          <w:sz w:val="32"/>
          <w:szCs w:val="32"/>
          <w:highlight w:val="none"/>
          <w:lang w:eastAsia="zh-CN"/>
        </w:rPr>
        <w:t>区科委、区教委、</w:t>
      </w:r>
      <w:r>
        <w:rPr>
          <w:rFonts w:hint="eastAsia" w:ascii="仿宋_GB2312" w:hAnsi="仿宋_GB2312" w:eastAsia="仿宋_GB2312" w:cs="仿宋_GB2312"/>
          <w:color w:val="auto"/>
          <w:spacing w:val="-20"/>
          <w:sz w:val="32"/>
          <w:szCs w:val="32"/>
          <w:highlight w:val="none"/>
        </w:rPr>
        <w:t>市规划自然资源委通州分局</w:t>
      </w:r>
      <w:r>
        <w:rPr>
          <w:rFonts w:hint="eastAsia" w:ascii="仿宋_GB2312" w:hAnsi="仿宋_GB2312" w:eastAsia="仿宋_GB2312" w:cs="仿宋_GB2312"/>
          <w:color w:val="auto"/>
          <w:spacing w:val="-20"/>
          <w:sz w:val="32"/>
          <w:szCs w:val="32"/>
          <w:highlight w:val="none"/>
          <w:lang w:eastAsia="zh-CN"/>
        </w:rPr>
        <w:t>、</w:t>
      </w:r>
      <w:r>
        <w:rPr>
          <w:rFonts w:hint="eastAsia" w:ascii="仿宋_GB2312" w:hAnsi="仿宋_GB2312" w:eastAsia="仿宋_GB2312" w:cs="仿宋_GB2312"/>
          <w:color w:val="auto"/>
          <w:spacing w:val="-20"/>
          <w:sz w:val="32"/>
          <w:szCs w:val="32"/>
          <w:highlight w:val="none"/>
        </w:rPr>
        <w:t>张家湾镇</w:t>
      </w:r>
      <w:r>
        <w:rPr>
          <w:rFonts w:hint="eastAsia" w:ascii="仿宋_GB2312" w:hAnsi="仿宋_GB2312" w:eastAsia="仿宋_GB2312" w:cs="仿宋_GB2312"/>
          <w:color w:val="auto"/>
          <w:spacing w:val="-20"/>
          <w:sz w:val="32"/>
          <w:szCs w:val="32"/>
          <w:highlight w:val="none"/>
          <w:lang w:eastAsia="zh-CN"/>
        </w:rPr>
        <w:t>政府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（二十六）</w:t>
      </w:r>
      <w:r>
        <w:rPr>
          <w:rFonts w:hint="eastAsia" w:ascii="楷体_GB2312" w:hAnsi="楷体_GB2312" w:eastAsia="楷体_GB2312" w:cs="楷体_GB2312"/>
          <w:b w:val="0"/>
          <w:bCs w:val="0"/>
          <w:color w:val="auto"/>
          <w:kern w:val="0"/>
          <w:sz w:val="32"/>
          <w:szCs w:val="32"/>
          <w:highlight w:val="none"/>
          <w:lang w:val="en-US" w:eastAsia="zh-CN"/>
        </w:rPr>
        <w:t>推进坚朗国际工业设计中心等项目建设，确保怡禾生物园区等更新改造项目投入使用</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中关村科技园区通州园管委会、</w:t>
      </w:r>
      <w:r>
        <w:rPr>
          <w:rFonts w:hint="eastAsia" w:ascii="仿宋_GB2312" w:hAnsi="仿宋_GB2312" w:eastAsia="仿宋_GB2312" w:cs="仿宋_GB2312"/>
          <w:color w:val="auto"/>
          <w:sz w:val="32"/>
          <w:szCs w:val="32"/>
          <w:highlight w:val="none"/>
        </w:rPr>
        <w:t>区住房城乡建设委、市规划自然资源委通州分局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（二十七）</w:t>
      </w:r>
      <w:r>
        <w:rPr>
          <w:rFonts w:hint="eastAsia" w:ascii="楷体_GB2312" w:hAnsi="楷体_GB2312" w:eastAsia="楷体_GB2312" w:cs="楷体_GB2312"/>
          <w:b w:val="0"/>
          <w:bCs w:val="0"/>
          <w:color w:val="auto"/>
          <w:kern w:val="0"/>
          <w:sz w:val="32"/>
          <w:szCs w:val="32"/>
          <w:highlight w:val="none"/>
          <w:lang w:val="en-US" w:eastAsia="zh-CN"/>
        </w:rPr>
        <w:t>台湖演艺小镇加快集聚优质演艺资源，服务好重点项目选址落地，确保图书城提升改造项目竣工投用、橙天嘉禾音宇宙项目实现运营。</w:t>
      </w:r>
      <w:r>
        <w:rPr>
          <w:rFonts w:hint="eastAsia" w:ascii="楷体_GB2312" w:hAnsi="楷体_GB2312" w:eastAsia="楷体_GB2312" w:cs="楷体_GB2312"/>
          <w:b w:val="0"/>
          <w:bCs w:val="0"/>
          <w:color w:val="auto"/>
          <w:kern w:val="0"/>
          <w:sz w:val="32"/>
          <w:szCs w:val="32"/>
          <w:highlight w:val="none"/>
          <w:lang w:val="zh-CN"/>
        </w:rPr>
        <w:t>完成</w:t>
      </w:r>
      <w:r>
        <w:rPr>
          <w:rFonts w:hint="eastAsia" w:ascii="楷体_GB2312" w:hAnsi="楷体_GB2312" w:eastAsia="楷体_GB2312" w:cs="楷体_GB2312"/>
          <w:b w:val="0"/>
          <w:bCs w:val="0"/>
          <w:color w:val="auto"/>
          <w:kern w:val="0"/>
          <w:sz w:val="32"/>
          <w:szCs w:val="32"/>
          <w:highlight w:val="none"/>
          <w:lang w:val="zh-CN" w:eastAsia="zh-CN"/>
        </w:rPr>
        <w:t>台湖</w:t>
      </w:r>
      <w:r>
        <w:rPr>
          <w:rFonts w:hint="eastAsia" w:ascii="楷体_GB2312" w:hAnsi="楷体_GB2312" w:eastAsia="楷体_GB2312" w:cs="楷体_GB2312"/>
          <w:b w:val="0"/>
          <w:bCs w:val="0"/>
          <w:color w:val="auto"/>
          <w:kern w:val="0"/>
          <w:sz w:val="32"/>
          <w:szCs w:val="32"/>
          <w:highlight w:val="none"/>
          <w:lang w:val="zh-CN"/>
        </w:rPr>
        <w:t>“环影宿游”示范片区建设</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责任单位：区住房城乡建设委、市规划自然资源委通州分局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文化和旅游局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区农业农村局、台湖镇政府、</w:t>
      </w:r>
      <w:r>
        <w:rPr>
          <w:rFonts w:hint="eastAsia" w:ascii="仿宋_GB2312" w:hAnsi="仿宋_GB2312" w:eastAsia="仿宋_GB2312" w:cs="仿宋_GB2312"/>
          <w:color w:val="auto"/>
          <w:sz w:val="32"/>
          <w:szCs w:val="32"/>
          <w:highlight w:val="none"/>
        </w:rPr>
        <w:t>北投集团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zh-CN"/>
        </w:rPr>
      </w:pPr>
      <w:r>
        <w:rPr>
          <w:rFonts w:hint="eastAsia" w:ascii="楷体_GB2312" w:hAnsi="楷体_GB2312" w:eastAsia="楷体_GB2312" w:cs="楷体_GB2312"/>
          <w:b w:val="0"/>
          <w:bCs w:val="0"/>
          <w:color w:val="auto"/>
          <w:kern w:val="0"/>
          <w:sz w:val="32"/>
          <w:szCs w:val="32"/>
          <w:highlight w:val="none"/>
          <w:lang w:val="zh-CN"/>
        </w:rPr>
        <w:t>（二十八）</w:t>
      </w:r>
      <w:r>
        <w:rPr>
          <w:rFonts w:hint="eastAsia" w:ascii="楷体_GB2312" w:hAnsi="楷体_GB2312" w:eastAsia="楷体_GB2312" w:cs="楷体_GB2312"/>
          <w:b w:val="0"/>
          <w:bCs w:val="0"/>
          <w:color w:val="auto"/>
          <w:kern w:val="0"/>
          <w:sz w:val="32"/>
          <w:szCs w:val="32"/>
          <w:highlight w:val="none"/>
          <w:lang w:val="en-US" w:eastAsia="zh-CN"/>
        </w:rPr>
        <w:t>宋庄艺术创意小镇积极申报国家4A级文化旅游景区</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：区文化和旅游局、</w:t>
      </w:r>
      <w:r>
        <w:rPr>
          <w:rFonts w:hint="eastAsia" w:ascii="仿宋_GB2312" w:hAnsi="仿宋_GB2312" w:eastAsia="仿宋_GB2312" w:cs="仿宋_GB2312"/>
          <w:color w:val="auto"/>
          <w:sz w:val="32"/>
          <w:szCs w:val="32"/>
          <w:highlight w:val="none"/>
        </w:rPr>
        <w:t>宋庄镇政府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（二十九）</w:t>
      </w:r>
      <w:r>
        <w:rPr>
          <w:rFonts w:hint="eastAsia" w:ascii="楷体_GB2312" w:hAnsi="楷体_GB2312" w:eastAsia="楷体_GB2312" w:cs="楷体_GB2312"/>
          <w:b w:val="0"/>
          <w:bCs w:val="0"/>
          <w:color w:val="auto"/>
          <w:kern w:val="0"/>
          <w:sz w:val="32"/>
          <w:szCs w:val="32"/>
          <w:highlight w:val="none"/>
          <w:lang w:val="en-US" w:eastAsia="zh-CN"/>
        </w:rPr>
        <w:t>加快青年艺术家工坊、首开印象街改造提升等项目建设</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区住房城乡建设委、区文化和旅游局、市规划自然资源委通州分局、宋庄镇政府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（三十）</w:t>
      </w:r>
      <w:r>
        <w:rPr>
          <w:rFonts w:hint="eastAsia" w:ascii="楷体_GB2312" w:hAnsi="楷体_GB2312" w:eastAsia="楷体_GB2312" w:cs="楷体_GB2312"/>
          <w:b w:val="0"/>
          <w:bCs w:val="0"/>
          <w:color w:val="auto"/>
          <w:kern w:val="0"/>
          <w:sz w:val="32"/>
          <w:szCs w:val="32"/>
          <w:highlight w:val="none"/>
          <w:lang w:val="en-US" w:eastAsia="zh-CN"/>
        </w:rPr>
        <w:t>开展公共艺术扮靓城市专项行动</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区文化和旅游局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黑体" w:hAnsi="黑体" w:eastAsia="黑体" w:cs="黑体"/>
          <w:color w:val="auto"/>
          <w:sz w:val="32"/>
          <w:szCs w:val="32"/>
          <w:highlight w:val="none"/>
          <w:u w:val="none"/>
          <w:lang w:eastAsia="zh-CN"/>
        </w:rPr>
        <w:t>三</w:t>
      </w:r>
      <w:r>
        <w:rPr>
          <w:rFonts w:hint="eastAsia" w:ascii="黑体" w:hAnsi="黑体" w:eastAsia="黑体" w:cs="黑体"/>
          <w:color w:val="auto"/>
          <w:sz w:val="32"/>
          <w:szCs w:val="32"/>
          <w:highlight w:val="none"/>
          <w:u w:val="none"/>
        </w:rPr>
        <w:t>、以更高质量、更优环境推进产业发展，不断提升经济发展质量和效益</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zh-CN" w:eastAsia="zh-CN"/>
        </w:rPr>
      </w:pPr>
      <w:r>
        <w:rPr>
          <w:rFonts w:hint="eastAsia" w:ascii="楷体_GB2312" w:hAnsi="楷体_GB2312" w:eastAsia="楷体_GB2312" w:cs="楷体_GB2312"/>
          <w:b w:val="0"/>
          <w:bCs w:val="0"/>
          <w:color w:val="auto"/>
          <w:kern w:val="0"/>
          <w:sz w:val="32"/>
          <w:szCs w:val="32"/>
          <w:highlight w:val="none"/>
          <w:lang w:val="zh-CN"/>
        </w:rPr>
        <w:t>（三十一）完善场景创新工作机制，加大政策支持，构建全区域、全领域、全社会、全流程场景工作体系</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区发展改革委、区科委、区投资促进服务中心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sz w:val="32"/>
          <w:szCs w:val="32"/>
          <w:highlight w:val="none"/>
        </w:rPr>
      </w:pPr>
      <w:r>
        <w:rPr>
          <w:rFonts w:hint="eastAsia" w:ascii="楷体_GB2312" w:hAnsi="楷体_GB2312" w:eastAsia="楷体_GB2312" w:cs="楷体_GB2312"/>
          <w:b w:val="0"/>
          <w:bCs w:val="0"/>
          <w:color w:val="auto"/>
          <w:kern w:val="0"/>
          <w:sz w:val="32"/>
          <w:szCs w:val="32"/>
          <w:highlight w:val="none"/>
          <w:lang w:val="zh-CN"/>
        </w:rPr>
        <w:t>（三十二）围绕经济发展、社会治理、城市建设三大领域，实施“场景双百”行动，挖掘场景机会、提供解决方案均不少于100项，服务链接企业300家以上，建成一批标杆示范场景</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区发展改革委、区住房城乡建设委、区科委、区经济和信息化局、区文化和旅游局、区商务局、区农业农村局、区投资促进服务中心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color w:val="auto"/>
          <w:sz w:val="32"/>
          <w:szCs w:val="32"/>
          <w:highlight w:val="none"/>
          <w:lang w:val="en-US" w:eastAsia="zh-CN"/>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zh-CN" w:eastAsia="zh-CN"/>
        </w:rPr>
      </w:pPr>
      <w:r>
        <w:rPr>
          <w:rFonts w:hint="eastAsia" w:ascii="楷体_GB2312" w:hAnsi="楷体_GB2312" w:eastAsia="楷体_GB2312" w:cs="楷体_GB2312"/>
          <w:b w:val="0"/>
          <w:bCs w:val="0"/>
          <w:color w:val="auto"/>
          <w:kern w:val="0"/>
          <w:sz w:val="32"/>
          <w:szCs w:val="32"/>
          <w:highlight w:val="none"/>
          <w:lang w:val="zh-CN"/>
        </w:rPr>
        <w:t>（三十三）聚焦科技创新、重大项目、政策机制、消费创新四类场景，建立场景储备库</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区发展改革委、区科委、区住房城乡建设委、区商务局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color w:val="auto"/>
          <w:sz w:val="32"/>
          <w:szCs w:val="32"/>
          <w:highlight w:val="none"/>
          <w:lang w:val="en-US" w:eastAsia="zh-CN"/>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仿宋_GB2312" w:eastAsia="仿宋_GB2312" w:cs="仿宋_GB2312"/>
          <w:b/>
          <w:bCs/>
          <w:color w:val="auto"/>
          <w:sz w:val="32"/>
          <w:szCs w:val="32"/>
          <w:highlight w:val="none"/>
        </w:rPr>
      </w:pPr>
      <w:r>
        <w:rPr>
          <w:rFonts w:hint="eastAsia" w:ascii="楷体_GB2312" w:hAnsi="楷体_GB2312" w:eastAsia="楷体_GB2312" w:cs="楷体_GB2312"/>
          <w:b w:val="0"/>
          <w:bCs w:val="0"/>
          <w:color w:val="auto"/>
          <w:kern w:val="0"/>
          <w:sz w:val="32"/>
          <w:szCs w:val="32"/>
          <w:highlight w:val="none"/>
          <w:lang w:val="zh-CN"/>
        </w:rPr>
        <w:t>（三十四）发布场景清单，推进重大项目、空间载体和数据要素资源开放，促进新技术新产品新服务集成应用、展览展示</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区发展改革委、区住房城乡建设委、区科委、区经济和信息化局、区商务局、区文化和旅游局、区农业农村局、区投资促进服务中心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color w:val="auto"/>
          <w:sz w:val="32"/>
          <w:szCs w:val="32"/>
          <w:highlight w:val="none"/>
          <w:lang w:val="en-US" w:eastAsia="zh-CN"/>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（三十五）依托大运河文化带、文化旅游区、张家湾设计小镇、六环高线公园等重要载体，打造一批示范标杆场景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中关村科技园区通州园管委会、区发展改革委、区科委、区经济和信息化局、区文化和旅游局、区园林绿化局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（三十六）引进</w:t>
      </w:r>
      <w:r>
        <w:rPr>
          <w:rFonts w:hint="eastAsia" w:ascii="楷体_GB2312" w:hAnsi="楷体_GB2312" w:eastAsia="楷体_GB2312" w:cs="楷体_GB2312"/>
          <w:b w:val="0"/>
          <w:bCs w:val="0"/>
          <w:color w:val="auto"/>
          <w:kern w:val="0"/>
          <w:sz w:val="32"/>
          <w:szCs w:val="32"/>
          <w:highlight w:val="none"/>
          <w:lang w:val="en-US" w:eastAsia="zh-CN"/>
        </w:rPr>
        <w:t>高水平研发机构，建立10家以上校企联合实验室、产学研创新联合体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default" w:ascii="仿宋_GB2312" w:hAnsi="Times New Roman" w:eastAsia="仿宋_GB2312" w:cs="仿宋_GB2312"/>
          <w:color w:val="auto"/>
          <w:sz w:val="32"/>
          <w:szCs w:val="32"/>
          <w:highlight w:val="none"/>
          <w:lang w:val="en-US"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中关村科技园区通州园管委会、区科委、</w:t>
      </w:r>
      <w:r>
        <w:rPr>
          <w:rFonts w:hint="eastAsia" w:ascii="仿宋_GB2312" w:hAnsi="仿宋_GB2312" w:eastAsia="仿宋_GB2312" w:cs="仿宋_GB2312"/>
          <w:color w:val="auto"/>
          <w:sz w:val="32"/>
          <w:szCs w:val="32"/>
          <w:highlight w:val="none"/>
          <w:lang w:eastAsia="zh-CN"/>
        </w:rPr>
        <w:t>区卫生健康委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Times New Roman"/>
          <w:b/>
          <w:bCs/>
          <w:color w:val="auto"/>
          <w:sz w:val="32"/>
          <w:szCs w:val="32"/>
          <w:highlight w:val="none"/>
          <w:lang w:bidi="ar"/>
        </w:rPr>
      </w:pPr>
      <w:r>
        <w:rPr>
          <w:rFonts w:hint="eastAsia" w:ascii="仿宋_GB2312" w:hAnsi="Times New Roman" w:eastAsia="仿宋_GB2312" w:cs="仿宋_GB2312"/>
          <w:color w:val="auto"/>
          <w:sz w:val="32"/>
          <w:szCs w:val="32"/>
          <w:highlight w:val="none"/>
        </w:rPr>
        <w:t>完成时限：</w:t>
      </w:r>
      <w:r>
        <w:rPr>
          <w:rFonts w:hint="eastAsia" w:ascii="仿宋_GB2312" w:hAnsi="Times New Roman" w:eastAsia="仿宋_GB2312" w:cs="仿宋_GB2312"/>
          <w:color w:val="auto"/>
          <w:sz w:val="32"/>
          <w:szCs w:val="32"/>
          <w:highlight w:val="none"/>
          <w:lang w:eastAsia="zh-CN"/>
        </w:rPr>
        <w:t>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w:t>
      </w:r>
      <w:r>
        <w:rPr>
          <w:rFonts w:hint="eastAsia" w:ascii="仿宋_GB2312" w:hAnsi="Times New Roman" w:eastAsia="仿宋_GB2312" w:cs="仿宋_GB2312"/>
          <w:color w:val="auto"/>
          <w:sz w:val="32"/>
          <w:szCs w:val="32"/>
          <w:highlight w:val="none"/>
          <w:lang w:val="en-US" w:eastAsia="zh-CN"/>
        </w:rPr>
        <w:t>12</w:t>
      </w:r>
      <w:r>
        <w:rPr>
          <w:rFonts w:hint="eastAsia" w:ascii="仿宋_GB2312" w:hAnsi="Times New Roman" w:eastAsia="仿宋_GB2312" w:cs="仿宋_GB2312"/>
          <w:color w:val="auto"/>
          <w:sz w:val="32"/>
          <w:szCs w:val="32"/>
          <w:highlight w:val="none"/>
        </w:rPr>
        <w:t>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Times New Roman" w:eastAsia="仿宋_GB2312" w:cs="Times New Roman"/>
          <w:b/>
          <w:bCs/>
          <w:color w:val="auto"/>
          <w:sz w:val="32"/>
          <w:szCs w:val="32"/>
          <w:highlight w:val="none"/>
          <w:lang w:val="zh-CN" w:bidi="ar"/>
        </w:rPr>
      </w:pPr>
      <w:r>
        <w:rPr>
          <w:rFonts w:hint="eastAsia" w:ascii="楷体_GB2312" w:hAnsi="楷体_GB2312" w:eastAsia="楷体_GB2312" w:cs="楷体_GB2312"/>
          <w:b w:val="0"/>
          <w:bCs w:val="0"/>
          <w:color w:val="auto"/>
          <w:kern w:val="0"/>
          <w:sz w:val="32"/>
          <w:szCs w:val="32"/>
          <w:highlight w:val="none"/>
          <w:lang w:val="zh-CN"/>
        </w:rPr>
        <w:t>（三十七）</w:t>
      </w:r>
      <w:r>
        <w:rPr>
          <w:rFonts w:hint="eastAsia" w:ascii="楷体_GB2312" w:hAnsi="楷体_GB2312" w:eastAsia="楷体_GB2312" w:cs="楷体_GB2312"/>
          <w:b w:val="0"/>
          <w:bCs w:val="0"/>
          <w:color w:val="auto"/>
          <w:kern w:val="0"/>
          <w:sz w:val="32"/>
          <w:szCs w:val="32"/>
          <w:highlight w:val="none"/>
          <w:lang w:val="en-US" w:eastAsia="zh-CN"/>
        </w:rPr>
        <w:t>争取新增一批工程研究中心、企业技术中心等国家级和市级科创平台布局发展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中关村科技园区通州园管委会、</w:t>
      </w:r>
      <w:r>
        <w:rPr>
          <w:rFonts w:hint="eastAsia" w:ascii="仿宋_GB2312" w:hAnsi="仿宋_GB2312" w:eastAsia="仿宋_GB2312" w:cs="仿宋_GB2312"/>
          <w:color w:val="auto"/>
          <w:sz w:val="32"/>
          <w:szCs w:val="32"/>
          <w:highlight w:val="none"/>
          <w:lang w:eastAsia="zh-CN"/>
        </w:rPr>
        <w:t>区发展改革委、</w:t>
      </w:r>
      <w:r>
        <w:rPr>
          <w:rFonts w:hint="eastAsia" w:ascii="仿宋_GB2312" w:hAnsi="Times New Roman" w:eastAsia="仿宋_GB2312" w:cs="仿宋_GB2312"/>
          <w:color w:val="auto"/>
          <w:sz w:val="32"/>
          <w:szCs w:val="32"/>
          <w:highlight w:val="none"/>
          <w:lang w:eastAsia="zh-CN"/>
        </w:rPr>
        <w:t>区科委、</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经济和信息化局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color w:val="auto"/>
          <w:sz w:val="32"/>
          <w:szCs w:val="32"/>
          <w:highlight w:val="none"/>
        </w:rPr>
      </w:pPr>
      <w:r>
        <w:rPr>
          <w:rFonts w:hint="eastAsia" w:ascii="仿宋_GB2312" w:hAnsi="Times New Roman" w:eastAsia="仿宋_GB2312" w:cs="仿宋_GB2312"/>
          <w:color w:val="auto"/>
          <w:sz w:val="32"/>
          <w:szCs w:val="32"/>
          <w:highlight w:val="none"/>
        </w:rPr>
        <w:t>完成时限：</w:t>
      </w:r>
      <w:r>
        <w:rPr>
          <w:rFonts w:hint="eastAsia" w:ascii="仿宋_GB2312" w:hAnsi="Times New Roman" w:eastAsia="仿宋_GB2312" w:cs="仿宋_GB2312"/>
          <w:color w:val="auto"/>
          <w:sz w:val="32"/>
          <w:szCs w:val="32"/>
          <w:highlight w:val="none"/>
          <w:lang w:eastAsia="zh-CN"/>
        </w:rPr>
        <w:t>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w:t>
      </w:r>
      <w:r>
        <w:rPr>
          <w:rFonts w:ascii="仿宋_GB2312" w:hAnsi="Times New Roman" w:eastAsia="仿宋_GB2312" w:cs="仿宋_GB2312"/>
          <w:color w:val="auto"/>
          <w:sz w:val="32"/>
          <w:szCs w:val="32"/>
          <w:highlight w:val="none"/>
        </w:rPr>
        <w:t>12</w:t>
      </w:r>
      <w:r>
        <w:rPr>
          <w:rFonts w:hint="eastAsia" w:ascii="仿宋_GB2312" w:hAnsi="Times New Roman" w:eastAsia="仿宋_GB2312" w:cs="仿宋_GB2312"/>
          <w:color w:val="auto"/>
          <w:sz w:val="32"/>
          <w:szCs w:val="32"/>
          <w:highlight w:val="none"/>
        </w:rPr>
        <w:t>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Times New Roman" w:eastAsia="仿宋_GB2312" w:cs="Times New Roman"/>
          <w:b/>
          <w:bCs/>
          <w:color w:val="auto"/>
          <w:sz w:val="32"/>
          <w:szCs w:val="32"/>
          <w:highlight w:val="none"/>
          <w:lang w:val="zh-CN" w:bidi="ar"/>
        </w:rPr>
      </w:pPr>
      <w:r>
        <w:rPr>
          <w:rFonts w:hint="eastAsia" w:ascii="楷体_GB2312" w:hAnsi="楷体_GB2312" w:eastAsia="楷体_GB2312" w:cs="楷体_GB2312"/>
          <w:b w:val="0"/>
          <w:bCs w:val="0"/>
          <w:color w:val="auto"/>
          <w:kern w:val="0"/>
          <w:sz w:val="32"/>
          <w:szCs w:val="32"/>
          <w:highlight w:val="none"/>
          <w:lang w:val="zh-CN"/>
        </w:rPr>
        <w:t>（三十八）</w:t>
      </w:r>
      <w:r>
        <w:rPr>
          <w:rFonts w:hint="eastAsia" w:ascii="楷体_GB2312" w:hAnsi="楷体_GB2312" w:eastAsia="楷体_GB2312" w:cs="楷体_GB2312"/>
          <w:b w:val="0"/>
          <w:bCs w:val="0"/>
          <w:color w:val="auto"/>
          <w:kern w:val="0"/>
          <w:sz w:val="32"/>
          <w:szCs w:val="32"/>
          <w:highlight w:val="none"/>
          <w:lang w:val="en-US" w:eastAsia="zh-CN"/>
        </w:rPr>
        <w:t>推动市级及以上创新平台达到145家、“专精特新”中小企业达到500家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Times New Roman" w:eastAsia="仿宋_GB2312" w:cs="仿宋_GB2312"/>
          <w:color w:val="auto"/>
          <w:spacing w:val="-20"/>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区科委、</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经济和信息化局、</w:t>
      </w:r>
      <w:r>
        <w:rPr>
          <w:rFonts w:hint="eastAsia" w:ascii="仿宋_GB2312" w:hAnsi="仿宋_GB2312" w:eastAsia="仿宋_GB2312" w:cs="仿宋_GB2312"/>
          <w:color w:val="auto"/>
          <w:spacing w:val="-20"/>
          <w:sz w:val="32"/>
          <w:szCs w:val="32"/>
          <w:highlight w:val="none"/>
        </w:rPr>
        <w:t>区投资促进服务中心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color w:val="auto"/>
          <w:sz w:val="32"/>
          <w:szCs w:val="32"/>
          <w:highlight w:val="none"/>
        </w:rPr>
      </w:pPr>
      <w:r>
        <w:rPr>
          <w:rFonts w:hint="eastAsia" w:ascii="仿宋_GB2312" w:hAnsi="Times New Roman" w:eastAsia="仿宋_GB2312" w:cs="仿宋_GB2312"/>
          <w:color w:val="auto"/>
          <w:sz w:val="32"/>
          <w:szCs w:val="32"/>
          <w:highlight w:val="none"/>
        </w:rPr>
        <w:t>完成时限：</w:t>
      </w:r>
      <w:r>
        <w:rPr>
          <w:rFonts w:hint="eastAsia" w:ascii="仿宋_GB2312" w:hAnsi="Times New Roman" w:eastAsia="仿宋_GB2312" w:cs="仿宋_GB2312"/>
          <w:color w:val="auto"/>
          <w:sz w:val="32"/>
          <w:szCs w:val="32"/>
          <w:highlight w:val="none"/>
          <w:lang w:eastAsia="zh-CN"/>
        </w:rPr>
        <w:t>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w:t>
      </w:r>
      <w:r>
        <w:rPr>
          <w:rFonts w:ascii="仿宋_GB2312" w:hAnsi="Times New Roman" w:eastAsia="仿宋_GB2312" w:cs="仿宋_GB2312"/>
          <w:color w:val="auto"/>
          <w:sz w:val="32"/>
          <w:szCs w:val="32"/>
          <w:highlight w:val="none"/>
        </w:rPr>
        <w:t>12</w:t>
      </w:r>
      <w:r>
        <w:rPr>
          <w:rFonts w:hint="eastAsia" w:ascii="仿宋_GB2312" w:hAnsi="Times New Roman" w:eastAsia="仿宋_GB2312" w:cs="仿宋_GB2312"/>
          <w:color w:val="auto"/>
          <w:sz w:val="32"/>
          <w:szCs w:val="32"/>
          <w:highlight w:val="none"/>
        </w:rPr>
        <w:t>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楷体_GB2312" w:hAnsi="楷体_GB2312" w:eastAsia="楷体_GB2312" w:cs="楷体_GB2312"/>
          <w:b w:val="0"/>
          <w:bCs w:val="0"/>
          <w:color w:val="auto"/>
          <w:spacing w:val="-20"/>
          <w:kern w:val="0"/>
          <w:sz w:val="32"/>
          <w:szCs w:val="32"/>
          <w:highlight w:val="none"/>
          <w:lang w:val="zh-CN"/>
        </w:rPr>
      </w:pPr>
      <w:r>
        <w:rPr>
          <w:rFonts w:hint="eastAsia" w:ascii="楷体_GB2312" w:hAnsi="楷体_GB2312" w:eastAsia="楷体_GB2312" w:cs="楷体_GB2312"/>
          <w:b w:val="0"/>
          <w:bCs w:val="0"/>
          <w:color w:val="auto"/>
          <w:kern w:val="0"/>
          <w:sz w:val="32"/>
          <w:szCs w:val="32"/>
          <w:highlight w:val="none"/>
          <w:lang w:val="zh-CN"/>
        </w:rPr>
        <w:t>（三十九）</w:t>
      </w:r>
      <w:r>
        <w:rPr>
          <w:rFonts w:hint="eastAsia" w:ascii="楷体_GB2312" w:hAnsi="楷体_GB2312" w:eastAsia="楷体_GB2312" w:cs="楷体_GB2312"/>
          <w:b w:val="0"/>
          <w:bCs w:val="0"/>
          <w:color w:val="auto"/>
          <w:kern w:val="0"/>
          <w:sz w:val="32"/>
          <w:szCs w:val="32"/>
          <w:highlight w:val="none"/>
          <w:lang w:val="en-US" w:eastAsia="zh-CN"/>
        </w:rPr>
        <w:t>鼓励创新主体搭建概念验证中心、中试研究基地等专业化共性技术平台，推动重大科技成果、</w:t>
      </w:r>
      <w:r>
        <w:rPr>
          <w:rFonts w:hint="eastAsia" w:ascii="楷体_GB2312" w:hAnsi="楷体_GB2312" w:eastAsia="楷体_GB2312" w:cs="楷体_GB2312"/>
          <w:b w:val="0"/>
          <w:bCs w:val="0"/>
          <w:color w:val="auto"/>
          <w:spacing w:val="-20"/>
          <w:kern w:val="0"/>
          <w:sz w:val="32"/>
          <w:szCs w:val="32"/>
          <w:highlight w:val="none"/>
          <w:lang w:val="en-US" w:eastAsia="zh-CN"/>
        </w:rPr>
        <w:t>高科技企业集聚转化</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中关村科技园区通州园管委会、区科委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完成时限：</w:t>
      </w:r>
      <w:r>
        <w:rPr>
          <w:rFonts w:hint="eastAsia" w:ascii="仿宋_GB2312" w:hAnsi="Times New Roman" w:eastAsia="仿宋_GB2312" w:cs="仿宋_GB2312"/>
          <w:color w:val="auto"/>
          <w:sz w:val="32"/>
          <w:szCs w:val="32"/>
          <w:highlight w:val="none"/>
          <w:lang w:eastAsia="zh-CN"/>
        </w:rPr>
        <w:t>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w:t>
      </w:r>
      <w:r>
        <w:rPr>
          <w:rFonts w:ascii="仿宋_GB2312" w:hAnsi="Times New Roman" w:eastAsia="仿宋_GB2312" w:cs="仿宋_GB2312"/>
          <w:color w:val="auto"/>
          <w:sz w:val="32"/>
          <w:szCs w:val="32"/>
          <w:highlight w:val="none"/>
        </w:rPr>
        <w:t>12</w:t>
      </w:r>
      <w:r>
        <w:rPr>
          <w:rFonts w:hint="eastAsia" w:ascii="仿宋_GB2312" w:hAnsi="Times New Roman" w:eastAsia="仿宋_GB2312" w:cs="仿宋_GB2312"/>
          <w:color w:val="auto"/>
          <w:sz w:val="32"/>
          <w:szCs w:val="32"/>
          <w:highlight w:val="none"/>
        </w:rPr>
        <w:t>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Times New Roman" w:eastAsia="仿宋_GB2312" w:cs="Times New Roman"/>
          <w:b/>
          <w:bCs/>
          <w:color w:val="auto"/>
          <w:sz w:val="32"/>
          <w:szCs w:val="32"/>
          <w:highlight w:val="none"/>
          <w:lang w:val="zh-CN" w:eastAsia="zh-CN" w:bidi="ar"/>
        </w:rPr>
      </w:pPr>
      <w:r>
        <w:rPr>
          <w:rFonts w:hint="eastAsia" w:ascii="楷体_GB2312" w:hAnsi="楷体_GB2312" w:eastAsia="楷体_GB2312" w:cs="楷体_GB2312"/>
          <w:b w:val="0"/>
          <w:bCs w:val="0"/>
          <w:color w:val="auto"/>
          <w:kern w:val="0"/>
          <w:sz w:val="32"/>
          <w:szCs w:val="32"/>
          <w:highlight w:val="none"/>
          <w:lang w:val="zh-CN"/>
        </w:rPr>
        <w:t>（四十）</w:t>
      </w:r>
      <w:r>
        <w:rPr>
          <w:rFonts w:hint="eastAsia" w:ascii="楷体_GB2312" w:hAnsi="楷体_GB2312" w:eastAsia="楷体_GB2312" w:cs="楷体_GB2312"/>
          <w:b w:val="0"/>
          <w:bCs w:val="0"/>
          <w:color w:val="auto"/>
          <w:kern w:val="0"/>
          <w:sz w:val="32"/>
          <w:szCs w:val="32"/>
          <w:highlight w:val="none"/>
          <w:lang w:val="en-US" w:eastAsia="zh-CN"/>
        </w:rPr>
        <w:t>建设高品质创新孵化载体，推动黑马数字孪生孵化器高质量运行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中关村科技园区通州园管委会、区科委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color w:val="auto"/>
          <w:sz w:val="32"/>
          <w:szCs w:val="32"/>
          <w:highlight w:val="none"/>
        </w:rPr>
      </w:pPr>
      <w:r>
        <w:rPr>
          <w:rFonts w:hint="eastAsia" w:ascii="仿宋_GB2312" w:hAnsi="Times New Roman" w:eastAsia="仿宋_GB2312" w:cs="仿宋_GB2312"/>
          <w:color w:val="auto"/>
          <w:sz w:val="32"/>
          <w:szCs w:val="32"/>
          <w:highlight w:val="none"/>
        </w:rPr>
        <w:t>完成时限：</w:t>
      </w:r>
      <w:r>
        <w:rPr>
          <w:rFonts w:hint="eastAsia" w:ascii="仿宋_GB2312" w:hAnsi="Times New Roman" w:eastAsia="仿宋_GB2312" w:cs="仿宋_GB2312"/>
          <w:color w:val="auto"/>
          <w:sz w:val="32"/>
          <w:szCs w:val="32"/>
          <w:highlight w:val="none"/>
          <w:lang w:eastAsia="zh-CN"/>
        </w:rPr>
        <w:t>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w:t>
      </w:r>
      <w:r>
        <w:rPr>
          <w:rFonts w:ascii="仿宋_GB2312" w:hAnsi="Times New Roman" w:eastAsia="仿宋_GB2312" w:cs="仿宋_GB2312"/>
          <w:color w:val="auto"/>
          <w:sz w:val="32"/>
          <w:szCs w:val="32"/>
          <w:highlight w:val="none"/>
        </w:rPr>
        <w:t>12</w:t>
      </w:r>
      <w:r>
        <w:rPr>
          <w:rFonts w:hint="eastAsia" w:ascii="仿宋_GB2312" w:hAnsi="Times New Roman" w:eastAsia="仿宋_GB2312" w:cs="仿宋_GB2312"/>
          <w:color w:val="auto"/>
          <w:sz w:val="32"/>
          <w:szCs w:val="32"/>
          <w:highlight w:val="none"/>
        </w:rPr>
        <w:t>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Times New Roman"/>
          <w:b/>
          <w:bCs/>
          <w:color w:val="auto"/>
          <w:sz w:val="32"/>
          <w:szCs w:val="32"/>
          <w:highlight w:val="none"/>
          <w:lang w:val="en-US" w:eastAsia="zh-CN" w:bidi="ar"/>
        </w:rPr>
      </w:pPr>
      <w:r>
        <w:rPr>
          <w:rFonts w:hint="eastAsia" w:ascii="楷体_GB2312" w:hAnsi="楷体_GB2312" w:eastAsia="楷体_GB2312" w:cs="楷体_GB2312"/>
          <w:b w:val="0"/>
          <w:bCs w:val="0"/>
          <w:color w:val="auto"/>
          <w:kern w:val="0"/>
          <w:sz w:val="32"/>
          <w:szCs w:val="32"/>
          <w:highlight w:val="none"/>
          <w:lang w:val="zh-CN"/>
        </w:rPr>
        <w:t>（四十一）</w:t>
      </w:r>
      <w:r>
        <w:rPr>
          <w:rFonts w:hint="eastAsia" w:ascii="楷体_GB2312" w:hAnsi="楷体_GB2312" w:eastAsia="楷体_GB2312" w:cs="楷体_GB2312"/>
          <w:b w:val="0"/>
          <w:bCs w:val="0"/>
          <w:color w:val="auto"/>
          <w:kern w:val="0"/>
          <w:sz w:val="32"/>
          <w:szCs w:val="32"/>
          <w:highlight w:val="none"/>
          <w:lang w:val="en-US" w:eastAsia="zh-CN"/>
        </w:rPr>
        <w:t>围绕“6+3”产业布局，加快打造先进制造、数字经济、现代金融、建筑业4个千亿级产业集群，夯实商务服务、文化旅游等11个百亿级产业集群，</w:t>
      </w:r>
      <w:r>
        <w:rPr>
          <w:rFonts w:hint="eastAsia" w:ascii="楷体_GB2312" w:hAnsi="楷体_GB2312" w:eastAsia="楷体_GB2312" w:cs="楷体_GB2312"/>
          <w:b w:val="0"/>
          <w:bCs w:val="0"/>
          <w:color w:val="auto"/>
          <w:kern w:val="0"/>
          <w:sz w:val="32"/>
          <w:szCs w:val="32"/>
          <w:highlight w:val="none"/>
          <w:lang w:val="zh-CN"/>
        </w:rPr>
        <w:t>建设一批十亿级未来产业集群</w:t>
      </w:r>
      <w:bookmarkStart w:id="1" w:name="OLE_LINK2"/>
      <w:r>
        <w:rPr>
          <w:rFonts w:hint="eastAsia" w:ascii="楷体_GB2312" w:hAnsi="楷体_GB2312" w:eastAsia="楷体_GB2312" w:cs="楷体_GB2312"/>
          <w:b w:val="0"/>
          <w:bCs w:val="0"/>
          <w:color w:val="auto"/>
          <w:kern w:val="0"/>
          <w:sz w:val="32"/>
          <w:szCs w:val="32"/>
          <w:highlight w:val="none"/>
          <w:lang w:val="zh-CN" w:eastAsia="zh-CN"/>
        </w:rPr>
        <w:t>。以科技创新引领新质生产力发展，</w:t>
      </w:r>
      <w:r>
        <w:rPr>
          <w:rFonts w:hint="eastAsia" w:ascii="楷体_GB2312" w:hAnsi="楷体_GB2312" w:eastAsia="楷体_GB2312" w:cs="楷体_GB2312"/>
          <w:b w:val="0"/>
          <w:bCs w:val="0"/>
          <w:color w:val="auto"/>
          <w:kern w:val="0"/>
          <w:sz w:val="32"/>
          <w:szCs w:val="32"/>
          <w:highlight w:val="none"/>
          <w:lang w:val="zh-CN"/>
        </w:rPr>
        <w:t>加快培育未来健康、未来能源、未来信息产业育新基地</w:t>
      </w:r>
      <w:bookmarkEnd w:id="1"/>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中关村科技园区通州园管委会</w:t>
      </w:r>
      <w:r>
        <w:rPr>
          <w:rFonts w:hint="eastAsia" w:ascii="仿宋_GB2312" w:hAnsi="仿宋_GB2312" w:eastAsia="仿宋_GB2312" w:cs="仿宋_GB2312"/>
          <w:color w:val="auto"/>
          <w:sz w:val="32"/>
          <w:szCs w:val="32"/>
          <w:highlight w:val="none"/>
          <w:lang w:eastAsia="zh-CN"/>
        </w:rPr>
        <w:t>、区发展改革委、区住房城乡建设委、</w:t>
      </w:r>
      <w:r>
        <w:rPr>
          <w:rFonts w:hint="eastAsia" w:ascii="仿宋_GB2312" w:hAnsi="Times New Roman" w:eastAsia="仿宋_GB2312" w:cs="仿宋_GB2312"/>
          <w:color w:val="auto"/>
          <w:sz w:val="32"/>
          <w:szCs w:val="32"/>
          <w:highlight w:val="none"/>
          <w:lang w:eastAsia="zh-CN"/>
        </w:rPr>
        <w:t>区科委、区卫生健康委、区经济和信息化局、区文化和旅游局、区商务局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color w:val="auto"/>
          <w:sz w:val="32"/>
          <w:szCs w:val="32"/>
          <w:highlight w:val="none"/>
        </w:rPr>
      </w:pPr>
      <w:r>
        <w:rPr>
          <w:rFonts w:hint="eastAsia" w:ascii="仿宋_GB2312" w:hAnsi="Times New Roman" w:eastAsia="仿宋_GB2312" w:cs="仿宋_GB2312"/>
          <w:color w:val="auto"/>
          <w:sz w:val="32"/>
          <w:szCs w:val="32"/>
          <w:highlight w:val="none"/>
        </w:rPr>
        <w:t>完成时限：</w:t>
      </w:r>
      <w:r>
        <w:rPr>
          <w:rFonts w:hint="eastAsia" w:ascii="仿宋_GB2312" w:hAnsi="Times New Roman" w:eastAsia="仿宋_GB2312" w:cs="仿宋_GB2312"/>
          <w:color w:val="auto"/>
          <w:sz w:val="32"/>
          <w:szCs w:val="32"/>
          <w:highlight w:val="none"/>
          <w:lang w:eastAsia="zh-CN"/>
        </w:rPr>
        <w:t>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w:t>
      </w:r>
      <w:r>
        <w:rPr>
          <w:rFonts w:ascii="仿宋_GB2312" w:hAnsi="Times New Roman" w:eastAsia="仿宋_GB2312" w:cs="仿宋_GB2312"/>
          <w:color w:val="auto"/>
          <w:sz w:val="32"/>
          <w:szCs w:val="32"/>
          <w:highlight w:val="none"/>
        </w:rPr>
        <w:t>12</w:t>
      </w:r>
      <w:r>
        <w:rPr>
          <w:rFonts w:hint="eastAsia" w:ascii="仿宋_GB2312" w:hAnsi="Times New Roman" w:eastAsia="仿宋_GB2312" w:cs="仿宋_GB2312"/>
          <w:color w:val="auto"/>
          <w:sz w:val="32"/>
          <w:szCs w:val="32"/>
          <w:highlight w:val="none"/>
        </w:rPr>
        <w:t>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（四十二）全力保障中芯京城二期基本完工、小米汽车二期工厂竣工投产</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rPr>
        <w:t>区经济</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信息化局、马驹桥镇政府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完成时限：</w:t>
      </w:r>
      <w:r>
        <w:rPr>
          <w:rFonts w:hint="eastAsia" w:ascii="仿宋_GB2312" w:hAnsi="Times New Roman" w:eastAsia="仿宋_GB2312" w:cs="仿宋_GB2312"/>
          <w:color w:val="auto"/>
          <w:sz w:val="32"/>
          <w:szCs w:val="32"/>
          <w:highlight w:val="none"/>
          <w:lang w:eastAsia="zh-CN"/>
        </w:rPr>
        <w:t>2025</w:t>
      </w:r>
      <w:r>
        <w:rPr>
          <w:rFonts w:hint="eastAsia" w:ascii="仿宋_GB2312" w:hAnsi="Times New Roman" w:eastAsia="仿宋_GB2312" w:cs="仿宋_GB2312"/>
          <w:color w:val="auto"/>
          <w:sz w:val="32"/>
          <w:szCs w:val="32"/>
          <w:highlight w:val="none"/>
        </w:rPr>
        <w:t>年</w:t>
      </w:r>
      <w:r>
        <w:rPr>
          <w:rFonts w:ascii="仿宋_GB2312" w:hAnsi="Times New Roman" w:eastAsia="仿宋_GB2312" w:cs="仿宋_GB2312"/>
          <w:color w:val="auto"/>
          <w:sz w:val="32"/>
          <w:szCs w:val="32"/>
          <w:highlight w:val="none"/>
        </w:rPr>
        <w:t>12</w:t>
      </w:r>
      <w:r>
        <w:rPr>
          <w:rFonts w:hint="eastAsia" w:ascii="仿宋_GB2312" w:hAnsi="Times New Roman" w:eastAsia="仿宋_GB2312" w:cs="仿宋_GB2312"/>
          <w:color w:val="auto"/>
          <w:sz w:val="32"/>
          <w:szCs w:val="32"/>
          <w:highlight w:val="none"/>
        </w:rPr>
        <w:t>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黑体" w:eastAsia="仿宋_GB2312" w:cs="Calibri"/>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（四十三）</w:t>
      </w:r>
      <w:r>
        <w:rPr>
          <w:rFonts w:hint="eastAsia" w:ascii="楷体_GB2312" w:hAnsi="楷体_GB2312" w:eastAsia="楷体_GB2312" w:cs="楷体_GB2312"/>
          <w:b w:val="0"/>
          <w:bCs w:val="0"/>
          <w:color w:val="auto"/>
          <w:kern w:val="0"/>
          <w:sz w:val="32"/>
          <w:szCs w:val="32"/>
          <w:highlight w:val="none"/>
          <w:lang w:val="en-US" w:eastAsia="zh-CN"/>
        </w:rPr>
        <w:t>加快信通院国家ICT技术产业创新基地、新型建筑工业化智能建造产业园、软通动力智能制造项目建设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责任单位：区住房城乡建设委</w:t>
      </w:r>
      <w:r>
        <w:rPr>
          <w:rFonts w:hint="eastAsia" w:ascii="仿宋_GB2312" w:hAnsi="Times New Roman"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区经济和信息化局、运河商务区管委会</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完成时限：</w:t>
      </w:r>
      <w:r>
        <w:rPr>
          <w:rFonts w:hint="eastAsia" w:ascii="仿宋_GB2312" w:hAnsi="Times New Roman" w:eastAsia="仿宋_GB2312" w:cs="仿宋_GB2312"/>
          <w:color w:val="auto"/>
          <w:sz w:val="32"/>
          <w:szCs w:val="32"/>
          <w:highlight w:val="none"/>
          <w:lang w:eastAsia="zh-CN"/>
        </w:rPr>
        <w:t>2025</w:t>
      </w:r>
      <w:r>
        <w:rPr>
          <w:rFonts w:hint="eastAsia" w:ascii="仿宋_GB2312" w:hAnsi="Times New Roman" w:eastAsia="仿宋_GB2312" w:cs="仿宋_GB2312"/>
          <w:color w:val="auto"/>
          <w:sz w:val="32"/>
          <w:szCs w:val="32"/>
          <w:highlight w:val="none"/>
        </w:rPr>
        <w:t>年</w:t>
      </w:r>
      <w:r>
        <w:rPr>
          <w:rFonts w:ascii="仿宋_GB2312" w:hAnsi="Times New Roman" w:eastAsia="仿宋_GB2312" w:cs="仿宋_GB2312"/>
          <w:color w:val="auto"/>
          <w:sz w:val="32"/>
          <w:szCs w:val="32"/>
          <w:highlight w:val="none"/>
        </w:rPr>
        <w:t>12</w:t>
      </w:r>
      <w:r>
        <w:rPr>
          <w:rFonts w:hint="eastAsia" w:ascii="仿宋_GB2312" w:hAnsi="Times New Roman" w:eastAsia="仿宋_GB2312" w:cs="仿宋_GB2312"/>
          <w:color w:val="auto"/>
          <w:sz w:val="32"/>
          <w:szCs w:val="32"/>
          <w:highlight w:val="none"/>
        </w:rPr>
        <w:t>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楷体_GB2312" w:hAnsi="楷体_GB2312" w:eastAsia="楷体_GB2312" w:cs="楷体_GB2312"/>
          <w:b w:val="0"/>
          <w:bCs w:val="0"/>
          <w:color w:val="auto"/>
          <w:kern w:val="0"/>
          <w:sz w:val="32"/>
          <w:szCs w:val="32"/>
          <w:highlight w:val="none"/>
          <w:lang w:val="zh-CN"/>
        </w:rPr>
        <w:t>（四十四）高标准建设医产协同发展示范区，推进2个国家医学中心项目实施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责任单位：区卫生健康委</w:t>
      </w:r>
      <w:r>
        <w:rPr>
          <w:rFonts w:hint="eastAsia" w:ascii="仿宋_GB2312" w:hAnsi="Times New Roman" w:eastAsia="仿宋_GB2312" w:cs="仿宋_GB2312"/>
          <w:color w:val="auto"/>
          <w:sz w:val="32"/>
          <w:szCs w:val="32"/>
          <w:highlight w:val="none"/>
          <w:lang w:eastAsia="zh-CN"/>
        </w:rPr>
        <w:t>、区科委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完成时限：</w:t>
      </w:r>
      <w:r>
        <w:rPr>
          <w:rFonts w:hint="eastAsia" w:ascii="仿宋_GB2312" w:hAnsi="Times New Roman" w:eastAsia="仿宋_GB2312" w:cs="仿宋_GB2312"/>
          <w:color w:val="auto"/>
          <w:sz w:val="32"/>
          <w:szCs w:val="32"/>
          <w:highlight w:val="none"/>
          <w:lang w:eastAsia="zh-CN"/>
        </w:rPr>
        <w:t>2025</w:t>
      </w:r>
      <w:r>
        <w:rPr>
          <w:rFonts w:hint="eastAsia" w:ascii="仿宋_GB2312" w:hAnsi="Times New Roman" w:eastAsia="仿宋_GB2312" w:cs="仿宋_GB2312"/>
          <w:color w:val="auto"/>
          <w:sz w:val="32"/>
          <w:szCs w:val="32"/>
          <w:highlight w:val="none"/>
        </w:rPr>
        <w:t>年</w:t>
      </w:r>
      <w:r>
        <w:rPr>
          <w:rFonts w:ascii="仿宋_GB2312" w:hAnsi="Times New Roman" w:eastAsia="仿宋_GB2312" w:cs="仿宋_GB2312"/>
          <w:color w:val="auto"/>
          <w:sz w:val="32"/>
          <w:szCs w:val="32"/>
          <w:highlight w:val="none"/>
        </w:rPr>
        <w:t>12</w:t>
      </w:r>
      <w:r>
        <w:rPr>
          <w:rFonts w:hint="eastAsia" w:ascii="仿宋_GB2312" w:hAnsi="Times New Roman" w:eastAsia="仿宋_GB2312" w:cs="仿宋_GB2312"/>
          <w:color w:val="auto"/>
          <w:sz w:val="32"/>
          <w:szCs w:val="32"/>
          <w:highlight w:val="none"/>
        </w:rPr>
        <w:t>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（四十五）</w:t>
      </w:r>
      <w:r>
        <w:rPr>
          <w:rFonts w:hint="eastAsia" w:ascii="楷体_GB2312" w:hAnsi="楷体_GB2312" w:eastAsia="楷体_GB2312" w:cs="楷体_GB2312"/>
          <w:b w:val="0"/>
          <w:bCs w:val="0"/>
          <w:color w:val="auto"/>
          <w:kern w:val="0"/>
          <w:sz w:val="32"/>
          <w:szCs w:val="32"/>
          <w:highlight w:val="none"/>
          <w:lang w:val="en-US" w:eastAsia="zh-CN"/>
        </w:rPr>
        <w:t>加快荻硕贝肯实验室、奥托博克中国研发制造基地建设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shd w:val="clear" w:color="auto" w:fill="auto"/>
          <w:lang w:eastAsia="zh-CN"/>
        </w:rPr>
      </w:pPr>
      <w:r>
        <w:rPr>
          <w:rFonts w:hint="eastAsia" w:ascii="仿宋_GB2312" w:hAnsi="Times New Roman" w:eastAsia="仿宋_GB2312" w:cs="仿宋_GB2312"/>
          <w:color w:val="auto"/>
          <w:sz w:val="32"/>
          <w:szCs w:val="32"/>
          <w:highlight w:val="none"/>
          <w:shd w:val="clear" w:color="auto" w:fill="auto"/>
        </w:rPr>
        <w:t>责任单位：</w:t>
      </w:r>
      <w:r>
        <w:rPr>
          <w:rFonts w:hint="eastAsia" w:ascii="仿宋_GB2312" w:hAnsi="Times New Roman" w:eastAsia="仿宋_GB2312" w:cs="仿宋_GB2312"/>
          <w:color w:val="auto"/>
          <w:sz w:val="32"/>
          <w:szCs w:val="32"/>
          <w:highlight w:val="none"/>
          <w:shd w:val="clear" w:color="auto" w:fill="auto"/>
          <w:lang w:eastAsia="zh-CN"/>
        </w:rPr>
        <w:t>区科委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shd w:val="clear" w:color="auto" w:fill="auto"/>
        </w:rPr>
      </w:pPr>
      <w:r>
        <w:rPr>
          <w:rFonts w:hint="eastAsia" w:ascii="仿宋_GB2312" w:hAnsi="Times New Roman" w:eastAsia="仿宋_GB2312" w:cs="仿宋_GB2312"/>
          <w:color w:val="auto"/>
          <w:sz w:val="32"/>
          <w:szCs w:val="32"/>
          <w:highlight w:val="none"/>
          <w:shd w:val="clear" w:color="auto" w:fill="auto"/>
        </w:rPr>
        <w:t>完成时限：</w:t>
      </w:r>
      <w:r>
        <w:rPr>
          <w:rFonts w:hint="eastAsia" w:ascii="仿宋_GB2312" w:hAnsi="Times New Roman" w:eastAsia="仿宋_GB2312" w:cs="仿宋_GB2312"/>
          <w:color w:val="auto"/>
          <w:sz w:val="32"/>
          <w:szCs w:val="32"/>
          <w:highlight w:val="none"/>
          <w:shd w:val="clear" w:color="auto" w:fill="auto"/>
          <w:lang w:eastAsia="zh-CN"/>
        </w:rPr>
        <w:t>2025</w:t>
      </w:r>
      <w:r>
        <w:rPr>
          <w:rFonts w:hint="eastAsia" w:ascii="仿宋_GB2312" w:hAnsi="Times New Roman" w:eastAsia="仿宋_GB2312" w:cs="仿宋_GB2312"/>
          <w:color w:val="auto"/>
          <w:sz w:val="32"/>
          <w:szCs w:val="32"/>
          <w:highlight w:val="none"/>
          <w:shd w:val="clear" w:color="auto" w:fill="auto"/>
        </w:rPr>
        <w:t>年</w:t>
      </w:r>
      <w:r>
        <w:rPr>
          <w:rFonts w:ascii="仿宋_GB2312" w:hAnsi="Times New Roman" w:eastAsia="仿宋_GB2312" w:cs="仿宋_GB2312"/>
          <w:color w:val="auto"/>
          <w:sz w:val="32"/>
          <w:szCs w:val="32"/>
          <w:highlight w:val="none"/>
          <w:shd w:val="clear" w:color="auto" w:fill="auto"/>
        </w:rPr>
        <w:t>12</w:t>
      </w:r>
      <w:r>
        <w:rPr>
          <w:rFonts w:hint="eastAsia" w:ascii="仿宋_GB2312" w:hAnsi="Times New Roman" w:eastAsia="仿宋_GB2312" w:cs="仿宋_GB2312"/>
          <w:color w:val="auto"/>
          <w:sz w:val="32"/>
          <w:szCs w:val="32"/>
          <w:highlight w:val="none"/>
          <w:shd w:val="clear" w:color="auto" w:fill="auto"/>
        </w:rPr>
        <w:t>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楷体_GB2312" w:hAnsi="楷体_GB2312" w:eastAsia="楷体_GB2312" w:cs="楷体_GB2312"/>
          <w:b w:val="0"/>
          <w:bCs w:val="0"/>
          <w:color w:val="auto"/>
          <w:spacing w:val="-20"/>
          <w:kern w:val="0"/>
          <w:sz w:val="32"/>
          <w:szCs w:val="32"/>
          <w:highlight w:val="none"/>
          <w:lang w:val="zh-CN" w:eastAsia="zh-CN"/>
        </w:rPr>
      </w:pPr>
      <w:r>
        <w:rPr>
          <w:rFonts w:hint="eastAsia" w:ascii="楷体_GB2312" w:hAnsi="楷体_GB2312" w:eastAsia="楷体_GB2312" w:cs="楷体_GB2312"/>
          <w:b w:val="0"/>
          <w:bCs w:val="0"/>
          <w:color w:val="auto"/>
          <w:kern w:val="0"/>
          <w:sz w:val="32"/>
          <w:szCs w:val="32"/>
          <w:highlight w:val="none"/>
          <w:lang w:val="zh-CN"/>
        </w:rPr>
        <w:t>（四十六）</w:t>
      </w:r>
      <w:r>
        <w:rPr>
          <w:rFonts w:hint="eastAsia" w:ascii="楷体_GB2312" w:hAnsi="楷体_GB2312" w:eastAsia="楷体_GB2312" w:cs="楷体_GB2312"/>
          <w:b w:val="0"/>
          <w:bCs w:val="0"/>
          <w:color w:val="auto"/>
          <w:kern w:val="0"/>
          <w:sz w:val="32"/>
          <w:szCs w:val="32"/>
          <w:highlight w:val="none"/>
          <w:lang w:val="en-US"/>
        </w:rPr>
        <w:t>力促</w:t>
      </w:r>
      <w:r>
        <w:rPr>
          <w:rFonts w:hint="eastAsia" w:ascii="楷体_GB2312" w:hAnsi="楷体_GB2312" w:eastAsia="楷体_GB2312" w:cs="楷体_GB2312"/>
          <w:b w:val="0"/>
          <w:bCs w:val="0"/>
          <w:color w:val="auto"/>
          <w:kern w:val="0"/>
          <w:sz w:val="32"/>
          <w:szCs w:val="32"/>
          <w:highlight w:val="none"/>
          <w:lang w:val="en-US" w:eastAsia="zh-CN"/>
        </w:rPr>
        <w:t>诺思兰德、</w:t>
      </w:r>
      <w:r>
        <w:rPr>
          <w:rFonts w:hint="eastAsia" w:ascii="楷体_GB2312" w:hAnsi="楷体_GB2312" w:eastAsia="楷体_GB2312" w:cs="楷体_GB2312"/>
          <w:b w:val="0"/>
          <w:bCs w:val="0"/>
          <w:color w:val="auto"/>
          <w:spacing w:val="-20"/>
          <w:kern w:val="0"/>
          <w:sz w:val="32"/>
          <w:szCs w:val="32"/>
          <w:highlight w:val="none"/>
          <w:lang w:val="en-US" w:eastAsia="zh-CN"/>
        </w:rPr>
        <w:t>四环制药等合成生物项目创新突破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卫生健康委、区科委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color w:val="auto"/>
          <w:sz w:val="32"/>
          <w:szCs w:val="32"/>
          <w:highlight w:val="none"/>
        </w:rPr>
      </w:pPr>
      <w:r>
        <w:rPr>
          <w:rFonts w:hint="eastAsia" w:ascii="仿宋_GB2312" w:hAnsi="Times New Roman" w:eastAsia="仿宋_GB2312" w:cs="仿宋_GB2312"/>
          <w:color w:val="auto"/>
          <w:sz w:val="32"/>
          <w:szCs w:val="32"/>
          <w:highlight w:val="none"/>
        </w:rPr>
        <w:t>完成时限：</w:t>
      </w:r>
      <w:r>
        <w:rPr>
          <w:rFonts w:hint="eastAsia" w:ascii="仿宋_GB2312" w:hAnsi="Times New Roman" w:eastAsia="仿宋_GB2312" w:cs="仿宋_GB2312"/>
          <w:color w:val="auto"/>
          <w:sz w:val="32"/>
          <w:szCs w:val="32"/>
          <w:highlight w:val="none"/>
          <w:lang w:eastAsia="zh-CN"/>
        </w:rPr>
        <w:t>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w:t>
      </w:r>
      <w:r>
        <w:rPr>
          <w:rFonts w:ascii="仿宋_GB2312" w:hAnsi="Times New Roman" w:eastAsia="仿宋_GB2312" w:cs="仿宋_GB2312"/>
          <w:color w:val="auto"/>
          <w:sz w:val="32"/>
          <w:szCs w:val="32"/>
          <w:highlight w:val="none"/>
        </w:rPr>
        <w:t>12</w:t>
      </w:r>
      <w:r>
        <w:rPr>
          <w:rFonts w:hint="eastAsia" w:ascii="仿宋_GB2312" w:hAnsi="Times New Roman" w:eastAsia="仿宋_GB2312" w:cs="仿宋_GB2312"/>
          <w:color w:val="auto"/>
          <w:sz w:val="32"/>
          <w:szCs w:val="32"/>
          <w:highlight w:val="none"/>
        </w:rPr>
        <w:t>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Times New Roman" w:eastAsia="仿宋_GB2312" w:cs="Times New Roman"/>
          <w:b/>
          <w:bCs/>
          <w:color w:val="auto"/>
          <w:sz w:val="32"/>
          <w:szCs w:val="32"/>
          <w:highlight w:val="none"/>
          <w:lang w:val="zh-CN" w:eastAsia="zh-CN" w:bidi="ar"/>
        </w:rPr>
      </w:pPr>
      <w:r>
        <w:rPr>
          <w:rFonts w:hint="eastAsia" w:ascii="楷体_GB2312" w:hAnsi="楷体_GB2312" w:eastAsia="楷体_GB2312" w:cs="楷体_GB2312"/>
          <w:b w:val="0"/>
          <w:bCs w:val="0"/>
          <w:color w:val="auto"/>
          <w:kern w:val="0"/>
          <w:sz w:val="32"/>
          <w:szCs w:val="32"/>
          <w:highlight w:val="none"/>
          <w:lang w:val="en-US" w:eastAsia="zh-CN"/>
        </w:rPr>
        <w:t>（四十七）推动国家农业微生物研究中心等项目落地建设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责任单位：区农业农村局、于家务乡政府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w:t>
      </w:r>
      <w:r>
        <w:rPr>
          <w:rFonts w:hint="eastAsia" w:ascii="仿宋_GB2312" w:hAnsi="Times New Roman" w:eastAsia="仿宋_GB2312" w:cs="仿宋_GB2312"/>
          <w:color w:val="auto"/>
          <w:sz w:val="32"/>
          <w:szCs w:val="32"/>
          <w:highlight w:val="none"/>
        </w:rPr>
        <w:t>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（四十八）</w:t>
      </w:r>
      <w:r>
        <w:rPr>
          <w:rFonts w:hint="eastAsia" w:ascii="楷体_GB2312" w:hAnsi="楷体_GB2312" w:eastAsia="楷体_GB2312" w:cs="楷体_GB2312"/>
          <w:b w:val="0"/>
          <w:bCs w:val="0"/>
          <w:color w:val="auto"/>
          <w:kern w:val="0"/>
          <w:sz w:val="32"/>
          <w:szCs w:val="32"/>
          <w:highlight w:val="none"/>
          <w:lang w:val="zh-CN" w:eastAsia="zh-CN"/>
        </w:rPr>
        <w:t>加快建设</w:t>
      </w:r>
      <w:r>
        <w:rPr>
          <w:rFonts w:hint="eastAsia" w:ascii="楷体_GB2312" w:hAnsi="楷体_GB2312" w:eastAsia="楷体_GB2312" w:cs="楷体_GB2312"/>
          <w:b w:val="0"/>
          <w:bCs w:val="0"/>
          <w:color w:val="auto"/>
          <w:kern w:val="0"/>
          <w:sz w:val="32"/>
          <w:szCs w:val="32"/>
          <w:highlight w:val="none"/>
          <w:lang w:val="zh-CN"/>
        </w:rPr>
        <w:t>北京数据基础制度先行区，加速数据企业集聚发展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区经济和信息化局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（四十九）</w:t>
      </w:r>
      <w:r>
        <w:rPr>
          <w:rFonts w:hint="eastAsia" w:ascii="楷体_GB2312" w:hAnsi="楷体_GB2312" w:eastAsia="楷体_GB2312" w:cs="楷体_GB2312"/>
          <w:b w:val="0"/>
          <w:bCs w:val="0"/>
          <w:color w:val="auto"/>
          <w:kern w:val="0"/>
          <w:sz w:val="32"/>
          <w:szCs w:val="32"/>
          <w:highlight w:val="none"/>
          <w:lang w:val="en-US" w:eastAsia="zh-CN"/>
        </w:rPr>
        <w:t>确保西北工业大学北京研究院、联东U谷·数字安全产业基地项目基本完工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中关村科技园区通州园管委会、</w:t>
      </w:r>
      <w:r>
        <w:rPr>
          <w:rFonts w:hint="eastAsia" w:ascii="仿宋_GB2312" w:hAnsi="Times New Roman" w:eastAsia="仿宋_GB2312" w:cs="仿宋_GB2312"/>
          <w:color w:val="auto"/>
          <w:sz w:val="32"/>
          <w:szCs w:val="32"/>
          <w:highlight w:val="none"/>
        </w:rPr>
        <w:t>区住房城乡建设委</w:t>
      </w:r>
      <w:r>
        <w:rPr>
          <w:rFonts w:hint="eastAsia" w:ascii="仿宋_GB2312" w:hAnsi="Times New Roman" w:eastAsia="仿宋_GB2312" w:cs="仿宋_GB2312"/>
          <w:color w:val="auto"/>
          <w:sz w:val="32"/>
          <w:szCs w:val="32"/>
          <w:highlight w:val="none"/>
          <w:lang w:eastAsia="zh-CN"/>
        </w:rPr>
        <w:t>、</w:t>
      </w:r>
      <w:r>
        <w:rPr>
          <w:rFonts w:hint="eastAsia" w:ascii="仿宋_GB2312" w:hAnsi="Times New Roman" w:eastAsia="仿宋_GB2312" w:cs="仿宋_GB2312"/>
          <w:color w:val="auto"/>
          <w:sz w:val="32"/>
          <w:szCs w:val="32"/>
          <w:highlight w:val="none"/>
        </w:rPr>
        <w:t>区经济和信息化局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（五十）推进全球财富管理中心建设，支持各类金融机构及子公司落地发展</w:t>
      </w:r>
      <w:r>
        <w:rPr>
          <w:rFonts w:hint="eastAsia" w:ascii="楷体_GB2312" w:hAnsi="楷体_GB2312" w:eastAsia="楷体_GB2312" w:cs="楷体_GB2312"/>
          <w:b w:val="0"/>
          <w:bCs w:val="0"/>
          <w:color w:val="auto"/>
          <w:kern w:val="0"/>
          <w:sz w:val="32"/>
          <w:szCs w:val="32"/>
          <w:highlight w:val="none"/>
          <w:lang w:val="zh-CN" w:eastAsia="zh-CN"/>
        </w:rPr>
        <w:t>，</w:t>
      </w:r>
      <w:r>
        <w:rPr>
          <w:rFonts w:hint="eastAsia" w:ascii="楷体_GB2312" w:hAnsi="楷体_GB2312" w:eastAsia="楷体_GB2312" w:cs="楷体_GB2312"/>
          <w:b w:val="0"/>
          <w:bCs w:val="0"/>
          <w:color w:val="auto"/>
          <w:kern w:val="0"/>
          <w:sz w:val="32"/>
          <w:szCs w:val="32"/>
          <w:highlight w:val="none"/>
          <w:lang w:val="zh-CN"/>
        </w:rPr>
        <w:t>加快形成“投资+金融”“产业+金融”“科技+金融”“绿色+金融”融合发展模式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责任单位：区</w:t>
      </w:r>
      <w:r>
        <w:rPr>
          <w:rFonts w:hint="eastAsia" w:ascii="仿宋_GB2312" w:hAnsi="Times New Roman" w:eastAsia="仿宋_GB2312" w:cs="仿宋_GB2312"/>
          <w:color w:val="auto"/>
          <w:sz w:val="32"/>
          <w:szCs w:val="32"/>
          <w:highlight w:val="none"/>
          <w:lang w:eastAsia="zh-CN"/>
        </w:rPr>
        <w:t>发展改革委、</w:t>
      </w:r>
      <w:r>
        <w:rPr>
          <w:rFonts w:hint="eastAsia" w:ascii="仿宋_GB2312" w:hAnsi="仿宋_GB2312" w:eastAsia="仿宋_GB2312" w:cs="仿宋_GB2312"/>
          <w:b w:val="0"/>
          <w:bCs w:val="0"/>
          <w:color w:val="auto"/>
          <w:sz w:val="32"/>
          <w:szCs w:val="32"/>
          <w:highlight w:val="none"/>
          <w:lang w:eastAsia="zh-CN"/>
        </w:rPr>
        <w:t>区科委</w:t>
      </w:r>
      <w:r>
        <w:rPr>
          <w:rFonts w:hint="eastAsia" w:ascii="仿宋_GB2312" w:hAnsi="Times New Roman" w:eastAsia="仿宋_GB2312" w:cs="仿宋_GB2312"/>
          <w:color w:val="auto"/>
          <w:sz w:val="32"/>
          <w:szCs w:val="32"/>
          <w:highlight w:val="none"/>
          <w:lang w:eastAsia="zh-CN"/>
        </w:rPr>
        <w:t>、运河商务区管委会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（五十一）</w:t>
      </w:r>
      <w:r>
        <w:rPr>
          <w:rFonts w:hint="eastAsia" w:ascii="楷体_GB2312" w:hAnsi="楷体_GB2312" w:eastAsia="楷体_GB2312" w:cs="楷体_GB2312"/>
          <w:b w:val="0"/>
          <w:bCs w:val="0"/>
          <w:color w:val="auto"/>
          <w:kern w:val="0"/>
          <w:sz w:val="32"/>
          <w:szCs w:val="32"/>
          <w:highlight w:val="none"/>
          <w:lang w:val="en-US" w:eastAsia="zh-CN"/>
        </w:rPr>
        <w:t>积极融入和服务全国统一大市场，落实《公平竞争审查条例》，迭代升级“1+1+N”产业政策体系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责任单位：区</w:t>
      </w:r>
      <w:r>
        <w:rPr>
          <w:rFonts w:hint="eastAsia" w:ascii="仿宋_GB2312" w:hAnsi="Times New Roman" w:eastAsia="仿宋_GB2312" w:cs="仿宋_GB2312"/>
          <w:color w:val="auto"/>
          <w:sz w:val="32"/>
          <w:szCs w:val="32"/>
          <w:highlight w:val="none"/>
          <w:lang w:eastAsia="zh-CN"/>
        </w:rPr>
        <w:t>发展改革委、区市场监管局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五十二）建立“大招商”闭环管理体系，完善市场化、专业化、系统化招商机制，系统构建全过程招商流程，注重评估政策落地实效，全面强化留企育企兴企要素保障，融合推进场景招商、资本招商、产业链招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责任单位：区</w:t>
      </w:r>
      <w:r>
        <w:rPr>
          <w:rFonts w:hint="eastAsia" w:ascii="仿宋_GB2312" w:hAnsi="Times New Roman" w:eastAsia="仿宋_GB2312" w:cs="仿宋_GB2312"/>
          <w:color w:val="auto"/>
          <w:sz w:val="32"/>
          <w:szCs w:val="32"/>
          <w:highlight w:val="none"/>
          <w:lang w:eastAsia="zh-CN"/>
        </w:rPr>
        <w:t>发展改革委、区投资促进服务中心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lang w:val="zh-CN"/>
        </w:rPr>
        <w:t>（五十三）</w:t>
      </w:r>
      <w:r>
        <w:rPr>
          <w:rFonts w:hint="eastAsia" w:ascii="楷体_GB2312" w:hAnsi="楷体_GB2312" w:eastAsia="楷体_GB2312" w:cs="楷体_GB2312"/>
          <w:b w:val="0"/>
          <w:bCs w:val="0"/>
          <w:color w:val="auto"/>
          <w:kern w:val="0"/>
          <w:sz w:val="32"/>
          <w:szCs w:val="32"/>
          <w:highlight w:val="none"/>
          <w:lang w:val="en-US" w:eastAsia="zh-CN"/>
        </w:rPr>
        <w:t>推动</w:t>
      </w:r>
      <w:r>
        <w:rPr>
          <w:rFonts w:hint="eastAsia" w:ascii="楷体_GB2312" w:hAnsi="楷体_GB2312" w:eastAsia="楷体_GB2312" w:cs="楷体_GB2312"/>
          <w:b w:val="0"/>
          <w:bCs w:val="0"/>
          <w:color w:val="auto"/>
          <w:kern w:val="0"/>
          <w:sz w:val="32"/>
          <w:szCs w:val="32"/>
          <w:highlight w:val="none"/>
          <w:lang w:val="zh-CN"/>
        </w:rPr>
        <w:t>中关村科技园区通州园由产业园区向产业社区转型升级</w:t>
      </w:r>
      <w:r>
        <w:rPr>
          <w:rFonts w:hint="eastAsia" w:ascii="楷体_GB2312" w:hAnsi="楷体_GB2312" w:eastAsia="楷体_GB2312" w:cs="楷体_GB2312"/>
          <w:b w:val="0"/>
          <w:bCs w:val="0"/>
          <w:color w:val="auto"/>
          <w:kern w:val="0"/>
          <w:sz w:val="32"/>
          <w:szCs w:val="32"/>
          <w:highlight w:val="none"/>
          <w:lang w:val="zh-CN" w:eastAsia="zh-CN"/>
        </w:rPr>
        <w:t>，</w:t>
      </w:r>
      <w:r>
        <w:rPr>
          <w:rFonts w:hint="eastAsia" w:ascii="楷体_GB2312" w:hAnsi="楷体_GB2312" w:eastAsia="楷体_GB2312" w:cs="楷体_GB2312"/>
          <w:b w:val="0"/>
          <w:bCs w:val="0"/>
          <w:color w:val="auto"/>
          <w:kern w:val="0"/>
          <w:sz w:val="32"/>
          <w:szCs w:val="32"/>
          <w:highlight w:val="none"/>
          <w:lang w:val="zh-CN"/>
        </w:rPr>
        <w:t>推进用地功能复合利用，完善园区基础设施配套，</w:t>
      </w:r>
      <w:r>
        <w:rPr>
          <w:rFonts w:hint="eastAsia" w:ascii="楷体_GB2312" w:hAnsi="楷体_GB2312" w:eastAsia="楷体_GB2312" w:cs="楷体_GB2312"/>
          <w:b w:val="0"/>
          <w:bCs w:val="0"/>
          <w:color w:val="auto"/>
          <w:kern w:val="0"/>
          <w:sz w:val="32"/>
          <w:szCs w:val="32"/>
          <w:highlight w:val="none"/>
          <w:lang w:val="en-US" w:eastAsia="zh-CN"/>
        </w:rPr>
        <w:t>积极争取两业融合示范园区等政策支持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中关村科技园区通州园管委会、</w:t>
      </w:r>
      <w:r>
        <w:rPr>
          <w:rFonts w:hint="eastAsia" w:ascii="仿宋_GB2312" w:hAnsi="仿宋_GB2312" w:eastAsia="仿宋_GB2312" w:cs="仿宋_GB2312"/>
          <w:color w:val="auto"/>
          <w:sz w:val="32"/>
          <w:szCs w:val="32"/>
          <w:highlight w:val="none"/>
        </w:rPr>
        <w:t>市规划自然资源委通州分局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kern w:val="0"/>
          <w:sz w:val="32"/>
          <w:szCs w:val="32"/>
          <w:highlight w:val="none"/>
          <w:lang w:val="zh-CN"/>
        </w:rPr>
        <w:t>（五十四）编制全要素产业空间地图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pacing w:val="-20"/>
          <w:sz w:val="32"/>
          <w:szCs w:val="32"/>
          <w:highlight w:val="none"/>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中关村科技园区通州园管委会、</w:t>
      </w:r>
      <w:r>
        <w:rPr>
          <w:rFonts w:hint="eastAsia" w:ascii="仿宋_GB2312" w:hAnsi="仿宋_GB2312" w:eastAsia="仿宋_GB2312" w:cs="仿宋_GB2312"/>
          <w:color w:val="auto"/>
          <w:sz w:val="32"/>
          <w:szCs w:val="32"/>
          <w:highlight w:val="none"/>
        </w:rPr>
        <w:t>区经济</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信息化局、</w:t>
      </w:r>
      <w:r>
        <w:rPr>
          <w:rFonts w:hint="eastAsia" w:ascii="仿宋_GB2312" w:hAnsi="仿宋_GB2312" w:eastAsia="仿宋_GB2312" w:cs="仿宋_GB2312"/>
          <w:color w:val="auto"/>
          <w:sz w:val="32"/>
          <w:szCs w:val="32"/>
          <w:highlight w:val="none"/>
          <w:lang w:eastAsia="zh-CN"/>
        </w:rPr>
        <w:t>区商务局、市规划自然资源委通州分局、</w:t>
      </w:r>
      <w:r>
        <w:rPr>
          <w:rFonts w:hint="eastAsia" w:ascii="仿宋_GB2312" w:hAnsi="Times New Roman" w:eastAsia="仿宋_GB2312" w:cs="仿宋_GB2312"/>
          <w:color w:val="auto"/>
          <w:spacing w:val="-20"/>
          <w:sz w:val="32"/>
          <w:szCs w:val="32"/>
          <w:highlight w:val="none"/>
          <w:lang w:eastAsia="zh-CN"/>
        </w:rPr>
        <w:t>区投资促进服务中心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sz w:val="32"/>
          <w:szCs w:val="32"/>
          <w:highlight w:val="none"/>
          <w:u w:val="none"/>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（五十五）</w:t>
      </w:r>
      <w:r>
        <w:rPr>
          <w:rFonts w:hint="eastAsia" w:ascii="楷体_GB2312" w:hAnsi="楷体_GB2312" w:eastAsia="楷体_GB2312" w:cs="楷体_GB2312"/>
          <w:b w:val="0"/>
          <w:bCs w:val="0"/>
          <w:color w:val="auto"/>
          <w:kern w:val="0"/>
          <w:sz w:val="32"/>
          <w:szCs w:val="32"/>
          <w:highlight w:val="none"/>
          <w:lang w:val="en-US" w:eastAsia="zh-CN"/>
        </w:rPr>
        <w:t>办好</w:t>
      </w:r>
      <w:r>
        <w:rPr>
          <w:rFonts w:hint="eastAsia" w:ascii="楷体_GB2312" w:hAnsi="楷体_GB2312" w:eastAsia="楷体_GB2312" w:cs="楷体_GB2312"/>
          <w:b w:val="0"/>
          <w:bCs w:val="0"/>
          <w:color w:val="auto"/>
          <w:kern w:val="0"/>
          <w:sz w:val="32"/>
          <w:szCs w:val="32"/>
          <w:highlight w:val="none"/>
          <w:lang w:val="zh-CN"/>
        </w:rPr>
        <w:t>北京城市副中心产业高质量发展大会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区投资促进服务中心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（五十六）加快推进智慧通办应用，大力推进非现场监管改革，扩大“无事不扰”企业清单覆盖范围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Times New Roman"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区市场监管局</w:t>
      </w:r>
      <w:r>
        <w:rPr>
          <w:rFonts w:hint="eastAsia" w:ascii="仿宋_GB2312" w:hAnsi="仿宋_GB2312" w:eastAsia="仿宋_GB2312" w:cs="仿宋_GB2312"/>
          <w:color w:val="auto"/>
          <w:sz w:val="32"/>
          <w:szCs w:val="32"/>
          <w:highlight w:val="none"/>
          <w:lang w:val="en-US" w:eastAsia="zh-CN"/>
        </w:rPr>
        <w:t>、</w:t>
      </w:r>
      <w:r>
        <w:rPr>
          <w:rFonts w:hint="eastAsia" w:ascii="仿宋_GB2312" w:hAnsi="Times New Roman"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lang w:val="en-US" w:eastAsia="zh-CN"/>
        </w:rPr>
        <w:t>政务和数据局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（五十七）完善重点企业“服务包”机制，建立我帮企业拓市场服务模式，持续擦亮“三最”营商品牌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区发展改革委、区政务和数据局、</w:t>
      </w:r>
      <w:r>
        <w:rPr>
          <w:rFonts w:hint="eastAsia" w:ascii="仿宋_GB2312" w:hAnsi="仿宋_GB2312" w:eastAsia="仿宋_GB2312" w:cs="仿宋_GB2312"/>
          <w:color w:val="auto"/>
          <w:sz w:val="32"/>
          <w:szCs w:val="32"/>
          <w:highlight w:val="none"/>
          <w:lang w:eastAsia="zh-CN"/>
        </w:rPr>
        <w:t>区投资促进服务中心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default"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四、</w:t>
      </w:r>
      <w:r>
        <w:rPr>
          <w:rFonts w:hint="eastAsia" w:ascii="黑体" w:hAnsi="黑体" w:eastAsia="黑体" w:cs="黑体"/>
          <w:color w:val="auto"/>
          <w:sz w:val="32"/>
          <w:szCs w:val="32"/>
          <w:highlight w:val="none"/>
        </w:rPr>
        <w:t>以更优品质、更强活力推进文旅体商融合发展，不断提升城市文化底蕴和时代魅力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（五十八）发挥大文旅发展工作专班统筹作用，一体规划、系统整合旅游资源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区文化和旅游局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（五十九）成立文旅商体农共创联盟，进一步激发文旅市场主体活力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责任单位：</w:t>
      </w:r>
      <w:r>
        <w:rPr>
          <w:rFonts w:hint="eastAsia" w:ascii="仿宋_GB2312" w:hAnsi="仿宋_GB2312" w:eastAsia="仿宋_GB2312" w:cs="仿宋_GB2312"/>
          <w:b w:val="0"/>
          <w:bCs w:val="0"/>
          <w:color w:val="auto"/>
          <w:sz w:val="32"/>
          <w:szCs w:val="32"/>
          <w:highlight w:val="none"/>
          <w:lang w:eastAsia="zh-CN"/>
        </w:rPr>
        <w:t>区文化和旅游局、区商务局、区体育局、区农业农村局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rPr>
        <w:t>完成时限：202</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eastAsia="zh-CN"/>
        </w:rPr>
        <w:t>（六十）</w:t>
      </w:r>
      <w:r>
        <w:rPr>
          <w:rFonts w:hint="eastAsia" w:ascii="楷体_GB2312" w:hAnsi="楷体_GB2312" w:eastAsia="楷体_GB2312" w:cs="楷体_GB2312"/>
          <w:b w:val="0"/>
          <w:bCs w:val="0"/>
          <w:color w:val="auto"/>
          <w:kern w:val="0"/>
          <w:sz w:val="32"/>
          <w:szCs w:val="32"/>
          <w:highlight w:val="none"/>
          <w:lang w:val="en-US" w:eastAsia="zh-CN"/>
        </w:rPr>
        <w:t>编制文旅发展专项规划、酒店业发展规划，针对工作日、周末、节假日三类客群设计精品旅游线路和游玩组合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区文化和旅游局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eastAsia="仿宋_GB2312" w:cs="仿宋_GB2312"/>
          <w:b/>
          <w:bCs/>
          <w:color w:val="auto"/>
          <w:sz w:val="32"/>
          <w:szCs w:val="32"/>
          <w:highlight w:val="none"/>
          <w:lang w:val="en-US" w:eastAsia="zh-CN"/>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w:t>
      </w:r>
      <w:r>
        <w:rPr>
          <w:rFonts w:hint="eastAsia" w:ascii="楷体_GB2312" w:hAnsi="楷体_GB2312" w:eastAsia="楷体_GB2312" w:cs="楷体_GB2312"/>
          <w:b w:val="0"/>
          <w:bCs w:val="0"/>
          <w:color w:val="auto"/>
          <w:kern w:val="0"/>
          <w:sz w:val="32"/>
          <w:szCs w:val="32"/>
          <w:highlight w:val="none"/>
          <w:lang w:val="zh-CN" w:eastAsia="zh-CN"/>
        </w:rPr>
        <w:t>六十一</w:t>
      </w:r>
      <w:r>
        <w:rPr>
          <w:rFonts w:hint="eastAsia" w:ascii="楷体_GB2312" w:hAnsi="楷体_GB2312" w:eastAsia="楷体_GB2312" w:cs="楷体_GB2312"/>
          <w:b w:val="0"/>
          <w:bCs w:val="0"/>
          <w:color w:val="auto"/>
          <w:kern w:val="0"/>
          <w:sz w:val="32"/>
          <w:szCs w:val="32"/>
          <w:highlight w:val="none"/>
          <w:lang w:val="zh-CN"/>
        </w:rPr>
        <w:t>）</w:t>
      </w:r>
      <w:r>
        <w:rPr>
          <w:rFonts w:hint="eastAsia" w:ascii="楷体_GB2312" w:hAnsi="楷体_GB2312" w:eastAsia="楷体_GB2312" w:cs="楷体_GB2312"/>
          <w:b w:val="0"/>
          <w:bCs w:val="0"/>
          <w:color w:val="auto"/>
          <w:kern w:val="0"/>
          <w:sz w:val="32"/>
          <w:szCs w:val="32"/>
          <w:highlight w:val="none"/>
          <w:lang w:val="zh-CN" w:eastAsia="zh-CN"/>
        </w:rPr>
        <w:t>推进大运河整体保护和开发利用，做深做实张家湾古镇产业策划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市规划自然资源委通州分局、区文化和旅游局、张家湾镇政府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（六十二）深化“文旅＋”业态创新，拓展高品位消费场景，全面激发消费活力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责任单位：</w:t>
      </w:r>
      <w:r>
        <w:rPr>
          <w:rFonts w:hint="eastAsia" w:ascii="仿宋_GB2312" w:hAnsi="仿宋_GB2312" w:eastAsia="仿宋_GB2312" w:cs="仿宋_GB2312"/>
          <w:b w:val="0"/>
          <w:bCs w:val="0"/>
          <w:color w:val="auto"/>
          <w:sz w:val="32"/>
          <w:szCs w:val="32"/>
          <w:highlight w:val="none"/>
          <w:lang w:eastAsia="zh-CN"/>
        </w:rPr>
        <w:t>区文化和旅游局、区商务局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完成时限：202</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（六十三）</w:t>
      </w:r>
      <w:r>
        <w:rPr>
          <w:rFonts w:hint="eastAsia" w:ascii="楷体_GB2312" w:hAnsi="楷体_GB2312" w:eastAsia="楷体_GB2312" w:cs="楷体_GB2312"/>
          <w:b w:val="0"/>
          <w:bCs w:val="0"/>
          <w:color w:val="auto"/>
          <w:kern w:val="0"/>
          <w:sz w:val="32"/>
          <w:szCs w:val="32"/>
          <w:highlight w:val="none"/>
          <w:lang w:val="en-US" w:eastAsia="zh-CN"/>
        </w:rPr>
        <w:t>高标准建设“环球影城×大运河”国际消费体验区，进一步丰富多元场景体验，高品质打造全域、全时、新兴消费体验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w:t>
      </w:r>
      <w:r>
        <w:rPr>
          <w:rFonts w:hint="eastAsia" w:ascii="仿宋_GB2312" w:hAnsi="Times New Roman" w:eastAsia="仿宋_GB2312" w:cs="仿宋_GB2312"/>
          <w:color w:val="auto"/>
          <w:sz w:val="32"/>
          <w:szCs w:val="32"/>
          <w:highlight w:val="none"/>
          <w:lang w:eastAsia="zh-CN"/>
        </w:rPr>
        <w:t>单位：区商务局、区文化和旅游局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eastAsia="zh-CN"/>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lang w:eastAsia="zh-CN"/>
        </w:rPr>
        <w:t>年</w:t>
      </w:r>
      <w:r>
        <w:rPr>
          <w:rFonts w:hint="eastAsia" w:ascii="仿宋_GB2312" w:hAnsi="Times New Roman" w:eastAsia="仿宋_GB2312" w:cs="仿宋_GB2312"/>
          <w:color w:val="auto"/>
          <w:sz w:val="32"/>
          <w:szCs w:val="32"/>
          <w:highlight w:val="none"/>
        </w:rPr>
        <w:t>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zh-CN"/>
        </w:rPr>
      </w:pPr>
      <w:r>
        <w:rPr>
          <w:rFonts w:hint="eastAsia" w:ascii="楷体_GB2312" w:hAnsi="楷体_GB2312" w:eastAsia="楷体_GB2312" w:cs="楷体_GB2312"/>
          <w:b w:val="0"/>
          <w:bCs w:val="0"/>
          <w:color w:val="auto"/>
          <w:kern w:val="0"/>
          <w:sz w:val="32"/>
          <w:szCs w:val="32"/>
          <w:highlight w:val="none"/>
          <w:lang w:val="zh-CN"/>
        </w:rPr>
        <w:t>（六十四）</w:t>
      </w:r>
      <w:r>
        <w:rPr>
          <w:rFonts w:hint="eastAsia" w:ascii="楷体_GB2312" w:hAnsi="楷体_GB2312" w:eastAsia="楷体_GB2312" w:cs="楷体_GB2312"/>
          <w:b w:val="0"/>
          <w:bCs w:val="0"/>
          <w:color w:val="auto"/>
          <w:kern w:val="0"/>
          <w:sz w:val="32"/>
          <w:szCs w:val="32"/>
          <w:highlight w:val="none"/>
          <w:lang w:val="en-US" w:eastAsia="zh-CN"/>
        </w:rPr>
        <w:t>推进传统商圈“一圈一策”改造升级，深化拓展首发经济、夜间经济等板块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区商务局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zh-CN"/>
        </w:rPr>
      </w:pPr>
      <w:r>
        <w:rPr>
          <w:rFonts w:hint="eastAsia" w:ascii="楷体_GB2312" w:hAnsi="楷体_GB2312" w:eastAsia="楷体_GB2312" w:cs="楷体_GB2312"/>
          <w:b w:val="0"/>
          <w:bCs w:val="0"/>
          <w:color w:val="auto"/>
          <w:kern w:val="0"/>
          <w:sz w:val="32"/>
          <w:szCs w:val="32"/>
          <w:highlight w:val="none"/>
          <w:lang w:val="zh-CN"/>
        </w:rPr>
        <w:t>（六十五）加速山姆会员店项目建设</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区商务局、宋庄镇政府、通投公司</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zh-CN"/>
        </w:rPr>
      </w:pPr>
      <w:r>
        <w:rPr>
          <w:rFonts w:hint="eastAsia" w:ascii="楷体_GB2312" w:hAnsi="楷体_GB2312" w:eastAsia="楷体_GB2312" w:cs="楷体_GB2312"/>
          <w:b w:val="0"/>
          <w:bCs w:val="0"/>
          <w:color w:val="auto"/>
          <w:kern w:val="0"/>
          <w:sz w:val="32"/>
          <w:szCs w:val="32"/>
          <w:highlight w:val="none"/>
          <w:lang w:val="zh-CN"/>
        </w:rPr>
        <w:t>（六十六）</w:t>
      </w:r>
      <w:r>
        <w:rPr>
          <w:rFonts w:hint="eastAsia" w:ascii="楷体_GB2312" w:hAnsi="楷体_GB2312" w:eastAsia="楷体_GB2312" w:cs="楷体_GB2312"/>
          <w:b w:val="0"/>
          <w:bCs w:val="0"/>
          <w:color w:val="auto"/>
          <w:kern w:val="0"/>
          <w:sz w:val="32"/>
          <w:szCs w:val="32"/>
          <w:highlight w:val="none"/>
          <w:lang w:val="en-US" w:eastAsia="zh-CN"/>
        </w:rPr>
        <w:t>拓展夜间消费空间，打造“游船+”沉浸式餐饮场景。推出精品“大运河礼物”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区商务局、区文化和旅游局、大运河文旅公司</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（六十七）打响城市副中心文旅品牌，</w:t>
      </w:r>
      <w:r>
        <w:rPr>
          <w:rFonts w:hint="eastAsia" w:ascii="楷体_GB2312" w:hAnsi="楷体_GB2312" w:eastAsia="楷体_GB2312" w:cs="楷体_GB2312"/>
          <w:b w:val="0"/>
          <w:bCs w:val="0"/>
          <w:color w:val="auto"/>
          <w:kern w:val="0"/>
          <w:sz w:val="32"/>
          <w:szCs w:val="32"/>
          <w:highlight w:val="none"/>
          <w:lang w:val="zh-CN" w:eastAsia="zh-CN"/>
        </w:rPr>
        <w:t>全面</w:t>
      </w:r>
      <w:r>
        <w:rPr>
          <w:rFonts w:hint="eastAsia" w:ascii="楷体_GB2312" w:hAnsi="楷体_GB2312" w:eastAsia="楷体_GB2312" w:cs="楷体_GB2312"/>
          <w:b w:val="0"/>
          <w:bCs w:val="0"/>
          <w:color w:val="auto"/>
          <w:kern w:val="0"/>
          <w:sz w:val="32"/>
          <w:szCs w:val="32"/>
          <w:highlight w:val="none"/>
          <w:lang w:val="zh-CN"/>
        </w:rPr>
        <w:t>提升品宿行游购享六大要素品质，加快构建全域全季全时大文旅发展格局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区文化和旅游局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（六十八）</w:t>
      </w:r>
      <w:r>
        <w:rPr>
          <w:rFonts w:hint="eastAsia" w:ascii="楷体_GB2312" w:hAnsi="楷体_GB2312" w:eastAsia="楷体_GB2312" w:cs="楷体_GB2312"/>
          <w:b w:val="0"/>
          <w:bCs w:val="0"/>
          <w:color w:val="auto"/>
          <w:kern w:val="0"/>
          <w:sz w:val="32"/>
          <w:szCs w:val="32"/>
          <w:highlight w:val="none"/>
          <w:lang w:val="en-US" w:eastAsia="zh-CN"/>
        </w:rPr>
        <w:t>做好水岸联动，增设大运河景观打卡平台，完善运河水系景观、游憩、运动、演艺等多样化功能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区文化和旅游局、区园林绿化局、区水务局、大运河文旅公司</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Times New Roman" w:eastAsia="仿宋_GB2312" w:cs="仿宋_GB2312"/>
          <w:color w:val="auto"/>
          <w:sz w:val="32"/>
          <w:szCs w:val="32"/>
          <w:highlight w:val="none"/>
          <w:lang w:eastAsia="zh-CN"/>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lang w:eastAsia="zh-CN"/>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（六十九）</w:t>
      </w:r>
      <w:r>
        <w:rPr>
          <w:rFonts w:hint="eastAsia" w:ascii="楷体_GB2312" w:hAnsi="楷体_GB2312" w:eastAsia="楷体_GB2312" w:cs="楷体_GB2312"/>
          <w:b w:val="0"/>
          <w:bCs w:val="0"/>
          <w:color w:val="auto"/>
          <w:kern w:val="0"/>
          <w:sz w:val="32"/>
          <w:szCs w:val="32"/>
          <w:highlight w:val="none"/>
          <w:lang w:val="en-US" w:eastAsia="zh-CN"/>
        </w:rPr>
        <w:t>扎实推进运河两岸绿化彩化提升工程</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责任单位：</w:t>
      </w:r>
      <w:r>
        <w:rPr>
          <w:rFonts w:hint="eastAsia" w:ascii="仿宋_GB2312" w:hAnsi="仿宋_GB2312" w:eastAsia="仿宋_GB2312" w:cs="仿宋_GB2312"/>
          <w:b w:val="0"/>
          <w:bCs w:val="0"/>
          <w:color w:val="auto"/>
          <w:sz w:val="32"/>
          <w:szCs w:val="32"/>
          <w:highlight w:val="none"/>
          <w:lang w:eastAsia="zh-CN"/>
        </w:rPr>
        <w:t>区园林绿化局、区水务局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eastAsia="zh-CN"/>
        </w:rPr>
        <w:t>完成时限：202</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（七十）</w:t>
      </w:r>
      <w:r>
        <w:rPr>
          <w:rFonts w:hint="eastAsia" w:ascii="楷体_GB2312" w:hAnsi="楷体_GB2312" w:eastAsia="楷体_GB2312" w:cs="楷体_GB2312"/>
          <w:b w:val="0"/>
          <w:bCs w:val="0"/>
          <w:color w:val="auto"/>
          <w:kern w:val="0"/>
          <w:sz w:val="32"/>
          <w:szCs w:val="32"/>
          <w:highlight w:val="none"/>
          <w:lang w:val="en-US" w:eastAsia="zh-CN"/>
        </w:rPr>
        <w:t>加强步行道、骑行道、马拉松赛道融合，打造“网红”滨水绿道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区城市管理委、区园林绿化局、区水务局、区体育局、</w:t>
      </w:r>
      <w:r>
        <w:rPr>
          <w:rFonts w:hint="eastAsia" w:ascii="仿宋_GB2312" w:hAnsi="仿宋_GB2312" w:eastAsia="仿宋_GB2312" w:cs="仿宋_GB2312"/>
          <w:color w:val="auto"/>
          <w:sz w:val="32"/>
          <w:szCs w:val="32"/>
          <w:highlight w:val="none"/>
          <w:lang w:eastAsia="zh-CN"/>
        </w:rPr>
        <w:t>市交通委通州公路分局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lang w:eastAsia="zh-CN"/>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（七十一）</w:t>
      </w:r>
      <w:r>
        <w:rPr>
          <w:rFonts w:hint="eastAsia" w:ascii="楷体_GB2312" w:hAnsi="楷体_GB2312" w:eastAsia="楷体_GB2312" w:cs="楷体_GB2312"/>
          <w:b w:val="0"/>
          <w:bCs w:val="0"/>
          <w:color w:val="auto"/>
          <w:kern w:val="0"/>
          <w:sz w:val="32"/>
          <w:szCs w:val="32"/>
          <w:highlight w:val="none"/>
          <w:lang w:val="en-US" w:eastAsia="zh-CN"/>
        </w:rPr>
        <w:t>完成运河西岸提升工程建设，实施夜景光环境提升、精品水景演艺项目，打造特色游船观光环线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区交通委、区城市管理委、区文化和旅游局、区水务局、大运河文旅公司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lang w:eastAsia="zh-CN"/>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（七十二）</w:t>
      </w:r>
      <w:r>
        <w:rPr>
          <w:rFonts w:hint="eastAsia" w:ascii="楷体_GB2312" w:hAnsi="楷体_GB2312" w:eastAsia="楷体_GB2312" w:cs="楷体_GB2312"/>
          <w:b w:val="0"/>
          <w:bCs w:val="0"/>
          <w:color w:val="auto"/>
          <w:kern w:val="0"/>
          <w:sz w:val="32"/>
          <w:szCs w:val="32"/>
          <w:highlight w:val="none"/>
          <w:lang w:val="en-US" w:eastAsia="zh-CN"/>
        </w:rPr>
        <w:t>深化通惠河游船通航及滨水空间活化利用研究，完成大运河码头及停靠港湾布局方案编制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区交通委、区文化和旅游局、区水务局、</w:t>
      </w:r>
      <w:r>
        <w:rPr>
          <w:rFonts w:hint="eastAsia" w:ascii="仿宋_GB2312" w:hAnsi="仿宋_GB2312" w:eastAsia="仿宋_GB2312" w:cs="仿宋_GB2312"/>
          <w:color w:val="auto"/>
          <w:kern w:val="2"/>
          <w:sz w:val="32"/>
          <w:szCs w:val="32"/>
          <w:highlight w:val="none"/>
          <w:u w:val="none"/>
          <w:lang w:val="en-US" w:eastAsia="zh-CN" w:bidi="ar-SA"/>
        </w:rPr>
        <w:t>市规划自然资源委通州分局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（七十三）</w:t>
      </w:r>
      <w:r>
        <w:rPr>
          <w:rFonts w:hint="eastAsia" w:ascii="楷体_GB2312" w:hAnsi="楷体_GB2312" w:eastAsia="楷体_GB2312" w:cs="楷体_GB2312"/>
          <w:b w:val="0"/>
          <w:bCs w:val="0"/>
          <w:color w:val="auto"/>
          <w:kern w:val="0"/>
          <w:sz w:val="32"/>
          <w:szCs w:val="32"/>
          <w:highlight w:val="none"/>
          <w:lang w:val="en-US" w:eastAsia="zh-CN"/>
        </w:rPr>
        <w:t>强化公园活化利用，推进无界公园建设，建成开放路县故城考古遗址公园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区园林绿化局、区文化和旅游局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（七十四）</w:t>
      </w:r>
      <w:r>
        <w:rPr>
          <w:rFonts w:hint="eastAsia" w:ascii="楷体_GB2312" w:hAnsi="楷体_GB2312" w:eastAsia="楷体_GB2312" w:cs="楷体_GB2312"/>
          <w:b w:val="0"/>
          <w:bCs w:val="0"/>
          <w:color w:val="auto"/>
          <w:kern w:val="0"/>
          <w:sz w:val="32"/>
          <w:szCs w:val="32"/>
          <w:highlight w:val="none"/>
          <w:lang w:val="en-US" w:eastAsia="zh-CN"/>
        </w:rPr>
        <w:t>实现宋庄蓄滞洪区二期、音乐体育公园一期对外开放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责任单位：</w:t>
      </w:r>
      <w:r>
        <w:rPr>
          <w:rFonts w:hint="eastAsia" w:ascii="仿宋_GB2312" w:hAnsi="Times New Roman" w:eastAsia="仿宋_GB2312" w:cs="仿宋_GB2312"/>
          <w:color w:val="auto"/>
          <w:sz w:val="32"/>
          <w:szCs w:val="32"/>
          <w:highlight w:val="none"/>
          <w:lang w:eastAsia="zh-CN"/>
        </w:rPr>
        <w:t>区水务局、区园林绿化局、区文化和旅游局、区体育局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eastAsia="zh-CN"/>
        </w:rPr>
        <w:t>（七十五）</w:t>
      </w:r>
      <w:r>
        <w:rPr>
          <w:rFonts w:hint="eastAsia" w:ascii="楷体_GB2312" w:hAnsi="楷体_GB2312" w:eastAsia="楷体_GB2312" w:cs="楷体_GB2312"/>
          <w:b w:val="0"/>
          <w:bCs w:val="0"/>
          <w:color w:val="auto"/>
          <w:kern w:val="0"/>
          <w:sz w:val="32"/>
          <w:szCs w:val="32"/>
          <w:highlight w:val="none"/>
          <w:lang w:val="en-US" w:eastAsia="zh-CN"/>
        </w:rPr>
        <w:t>高水平举办全国大运河龙舟赛、中国体育舞蹈公开赛、副中心“双马”等体育赛事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val="en-US" w:eastAsia="zh-CN"/>
        </w:rPr>
      </w:pPr>
      <w:r>
        <w:rPr>
          <w:rFonts w:hint="eastAsia" w:ascii="仿宋_GB2312" w:hAnsi="Times New Roman" w:eastAsia="仿宋_GB2312" w:cs="仿宋_GB2312"/>
          <w:color w:val="auto"/>
          <w:sz w:val="32"/>
          <w:szCs w:val="32"/>
          <w:highlight w:val="none"/>
          <w:lang w:val="en-US" w:eastAsia="zh-CN"/>
        </w:rPr>
        <w:t>责任单位：区体育局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en-US" w:eastAsia="zh-CN"/>
        </w:rPr>
        <w:t>（七十六）</w:t>
      </w:r>
      <w:r>
        <w:rPr>
          <w:rFonts w:hint="eastAsia" w:ascii="楷体_GB2312" w:hAnsi="楷体_GB2312" w:eastAsia="楷体_GB2312" w:cs="楷体_GB2312"/>
          <w:b w:val="0"/>
          <w:bCs w:val="0"/>
          <w:color w:val="auto"/>
          <w:kern w:val="0"/>
          <w:sz w:val="32"/>
          <w:szCs w:val="32"/>
          <w:highlight w:val="none"/>
          <w:lang w:val="zh-CN"/>
        </w:rPr>
        <w:t>谋划大型体育场馆、演出场馆、潮流运动场地设施建设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w:t>
      </w:r>
      <w:r>
        <w:rPr>
          <w:rFonts w:hint="eastAsia" w:ascii="仿宋_GB2312" w:hAnsi="Times New Roman" w:eastAsia="仿宋_GB2312" w:cs="仿宋_GB2312"/>
          <w:color w:val="auto"/>
          <w:sz w:val="32"/>
          <w:szCs w:val="32"/>
          <w:highlight w:val="none"/>
          <w:lang w:eastAsia="zh-CN"/>
        </w:rPr>
        <w:t>单位：市规划自然资源委通州分局、区体育局、区文化和旅游局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Times New Roman" w:eastAsia="仿宋_GB2312" w:cs="仿宋_GB2312"/>
          <w:color w:val="auto"/>
          <w:sz w:val="32"/>
          <w:szCs w:val="32"/>
          <w:highlight w:val="none"/>
          <w:lang w:eastAsia="zh-CN"/>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lang w:eastAsia="zh-CN"/>
        </w:rPr>
        <w:t>年</w:t>
      </w:r>
      <w:r>
        <w:rPr>
          <w:rFonts w:hint="eastAsia" w:ascii="仿宋_GB2312" w:hAnsi="Times New Roman" w:eastAsia="仿宋_GB2312" w:cs="仿宋_GB2312"/>
          <w:color w:val="auto"/>
          <w:sz w:val="32"/>
          <w:szCs w:val="32"/>
          <w:highlight w:val="none"/>
        </w:rPr>
        <w:t>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（七十七）</w:t>
      </w:r>
      <w:r>
        <w:rPr>
          <w:rFonts w:hint="eastAsia" w:ascii="楷体_GB2312" w:hAnsi="楷体_GB2312" w:eastAsia="楷体_GB2312" w:cs="楷体_GB2312"/>
          <w:b w:val="0"/>
          <w:bCs w:val="0"/>
          <w:color w:val="auto"/>
          <w:kern w:val="0"/>
          <w:sz w:val="32"/>
          <w:szCs w:val="32"/>
          <w:highlight w:val="none"/>
          <w:lang w:val="en-US" w:eastAsia="zh-CN"/>
        </w:rPr>
        <w:t>丰富帆船、皮划艇等水上运动场景体验。</w:t>
      </w:r>
      <w:r>
        <w:rPr>
          <w:rFonts w:hint="eastAsia" w:ascii="楷体_GB2312" w:hAnsi="楷体_GB2312" w:eastAsia="楷体_GB2312" w:cs="楷体_GB2312"/>
          <w:b w:val="0"/>
          <w:bCs w:val="0"/>
          <w:color w:val="auto"/>
          <w:kern w:val="0"/>
          <w:sz w:val="32"/>
          <w:szCs w:val="32"/>
          <w:highlight w:val="none"/>
          <w:lang w:val="zh-CN"/>
        </w:rPr>
        <w:t>加快中国人民大学水上运动中心项目落地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w:t>
      </w:r>
      <w:r>
        <w:rPr>
          <w:rFonts w:hint="eastAsia" w:ascii="仿宋_GB2312" w:hAnsi="Times New Roman" w:eastAsia="仿宋_GB2312" w:cs="仿宋_GB2312"/>
          <w:color w:val="auto"/>
          <w:sz w:val="32"/>
          <w:szCs w:val="32"/>
          <w:highlight w:val="none"/>
          <w:lang w:eastAsia="zh-CN"/>
        </w:rPr>
        <w:t>单位：市规划自然资源委通州分局、区体育局、区文化和旅游局、区水务局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Times New Roman" w:eastAsia="仿宋_GB2312" w:cs="仿宋_GB2312"/>
          <w:color w:val="auto"/>
          <w:sz w:val="32"/>
          <w:szCs w:val="32"/>
          <w:highlight w:val="none"/>
          <w:lang w:eastAsia="zh-CN"/>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lang w:eastAsia="zh-CN"/>
        </w:rPr>
        <w:t>年</w:t>
      </w:r>
      <w:r>
        <w:rPr>
          <w:rFonts w:hint="eastAsia" w:ascii="仿宋_GB2312" w:hAnsi="Times New Roman" w:eastAsia="仿宋_GB2312" w:cs="仿宋_GB2312"/>
          <w:color w:val="auto"/>
          <w:sz w:val="32"/>
          <w:szCs w:val="32"/>
          <w:highlight w:val="none"/>
        </w:rPr>
        <w:t>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en-US" w:eastAsia="zh-CN"/>
        </w:rPr>
        <w:t>（七十八）</w:t>
      </w:r>
      <w:r>
        <w:rPr>
          <w:rFonts w:hint="eastAsia" w:ascii="楷体_GB2312" w:hAnsi="楷体_GB2312" w:eastAsia="楷体_GB2312" w:cs="楷体_GB2312"/>
          <w:b w:val="0"/>
          <w:bCs w:val="0"/>
          <w:color w:val="auto"/>
          <w:kern w:val="0"/>
          <w:sz w:val="32"/>
          <w:szCs w:val="32"/>
          <w:highlight w:val="none"/>
          <w:lang w:val="zh-CN"/>
        </w:rPr>
        <w:t>全力打造演艺之区，擦亮</w:t>
      </w:r>
      <w:r>
        <w:rPr>
          <w:rFonts w:hint="eastAsia" w:ascii="楷体_GB2312" w:hAnsi="楷体_GB2312" w:eastAsia="楷体_GB2312" w:cs="楷体_GB2312"/>
          <w:b w:val="0"/>
          <w:bCs w:val="0"/>
          <w:color w:val="auto"/>
          <w:kern w:val="0"/>
          <w:sz w:val="32"/>
          <w:szCs w:val="32"/>
          <w:highlight w:val="none"/>
          <w:lang w:val="zh-CN" w:eastAsia="zh-CN"/>
        </w:rPr>
        <w:t>“</w:t>
      </w:r>
      <w:r>
        <w:rPr>
          <w:rFonts w:hint="eastAsia" w:ascii="楷体_GB2312" w:hAnsi="楷体_GB2312" w:eastAsia="楷体_GB2312" w:cs="楷体_GB2312"/>
          <w:b w:val="0"/>
          <w:bCs w:val="0"/>
          <w:color w:val="auto"/>
          <w:kern w:val="0"/>
          <w:sz w:val="32"/>
          <w:szCs w:val="32"/>
          <w:highlight w:val="none"/>
          <w:lang w:val="zh-CN"/>
        </w:rPr>
        <w:t>运河有戏</w:t>
      </w:r>
      <w:r>
        <w:rPr>
          <w:rFonts w:hint="eastAsia" w:ascii="楷体_GB2312" w:hAnsi="楷体_GB2312" w:eastAsia="楷体_GB2312" w:cs="楷体_GB2312"/>
          <w:b w:val="0"/>
          <w:bCs w:val="0"/>
          <w:color w:val="auto"/>
          <w:kern w:val="0"/>
          <w:sz w:val="32"/>
          <w:szCs w:val="32"/>
          <w:highlight w:val="none"/>
          <w:lang w:val="zh-CN" w:eastAsia="zh-CN"/>
        </w:rPr>
        <w:t>”</w:t>
      </w:r>
      <w:r>
        <w:rPr>
          <w:rFonts w:hint="eastAsia" w:ascii="楷体_GB2312" w:hAnsi="楷体_GB2312" w:eastAsia="楷体_GB2312" w:cs="楷体_GB2312"/>
          <w:b w:val="0"/>
          <w:bCs w:val="0"/>
          <w:color w:val="auto"/>
          <w:kern w:val="0"/>
          <w:sz w:val="32"/>
          <w:szCs w:val="32"/>
          <w:highlight w:val="none"/>
          <w:lang w:val="zh-CN"/>
        </w:rPr>
        <w:t>等演艺品牌，办好中国文化馆年会、国际博物馆日主会场系列活动，</w:t>
      </w:r>
      <w:r>
        <w:rPr>
          <w:rFonts w:hint="eastAsia" w:ascii="楷体_GB2312" w:hAnsi="楷体_GB2312" w:eastAsia="楷体_GB2312" w:cs="楷体_GB2312"/>
          <w:b w:val="0"/>
          <w:bCs w:val="0"/>
          <w:color w:val="auto"/>
          <w:kern w:val="0"/>
          <w:sz w:val="32"/>
          <w:szCs w:val="32"/>
          <w:highlight w:val="none"/>
          <w:lang w:val="zh-CN" w:eastAsia="zh-CN"/>
        </w:rPr>
        <w:t>举办</w:t>
      </w:r>
      <w:r>
        <w:rPr>
          <w:rFonts w:hint="eastAsia" w:ascii="楷体_GB2312" w:hAnsi="楷体_GB2312" w:eastAsia="楷体_GB2312" w:cs="楷体_GB2312"/>
          <w:b w:val="0"/>
          <w:bCs w:val="0"/>
          <w:color w:val="auto"/>
          <w:kern w:val="0"/>
          <w:sz w:val="32"/>
          <w:szCs w:val="32"/>
          <w:highlight w:val="none"/>
          <w:lang w:val="zh-CN"/>
        </w:rPr>
        <w:t>大运河音乐节、“遇见·运河”城市探访等特色品牌活动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w:t>
      </w:r>
      <w:r>
        <w:rPr>
          <w:rFonts w:hint="eastAsia" w:ascii="仿宋_GB2312" w:hAnsi="Times New Roman" w:eastAsia="仿宋_GB2312" w:cs="仿宋_GB2312"/>
          <w:color w:val="auto"/>
          <w:sz w:val="32"/>
          <w:szCs w:val="32"/>
          <w:highlight w:val="none"/>
          <w:lang w:eastAsia="zh-CN"/>
        </w:rPr>
        <w:t>单位：区文化和旅游局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eastAsia="zh-CN"/>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lang w:eastAsia="zh-CN"/>
        </w:rPr>
        <w:t>年</w:t>
      </w:r>
      <w:r>
        <w:rPr>
          <w:rFonts w:hint="eastAsia" w:ascii="仿宋_GB2312" w:hAnsi="Times New Roman" w:eastAsia="仿宋_GB2312" w:cs="仿宋_GB2312"/>
          <w:color w:val="auto"/>
          <w:sz w:val="32"/>
          <w:szCs w:val="32"/>
          <w:highlight w:val="none"/>
        </w:rPr>
        <w:t>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（七十九）谋划推出一批戏剧节、画展等时尚文化活动，持续为城市副中心增添活力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责任</w:t>
      </w:r>
      <w:r>
        <w:rPr>
          <w:rFonts w:hint="eastAsia" w:ascii="仿宋_GB2312" w:hAnsi="Times New Roman" w:eastAsia="仿宋_GB2312" w:cs="仿宋_GB2312"/>
          <w:color w:val="auto"/>
          <w:sz w:val="32"/>
          <w:szCs w:val="32"/>
          <w:highlight w:val="none"/>
          <w:lang w:eastAsia="zh-CN"/>
        </w:rPr>
        <w:t>单位：区文化和旅游局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lang w:eastAsia="zh-CN"/>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lang w:eastAsia="zh-CN"/>
        </w:rPr>
        <w:t>年</w:t>
      </w:r>
      <w:r>
        <w:rPr>
          <w:rFonts w:hint="eastAsia" w:ascii="仿宋_GB2312" w:hAnsi="Times New Roman" w:eastAsia="仿宋_GB2312" w:cs="仿宋_GB2312"/>
          <w:color w:val="auto"/>
          <w:sz w:val="32"/>
          <w:szCs w:val="32"/>
          <w:highlight w:val="none"/>
        </w:rPr>
        <w:t>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黑体" w:cs="仿宋_GB2312"/>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五</w:t>
      </w:r>
      <w:r>
        <w:rPr>
          <w:rFonts w:hint="eastAsia" w:ascii="黑体" w:hAnsi="黑体" w:eastAsia="黑体" w:cs="黑体"/>
          <w:color w:val="auto"/>
          <w:sz w:val="32"/>
          <w:szCs w:val="32"/>
          <w:highlight w:val="none"/>
          <w:u w:val="none"/>
        </w:rPr>
        <w:t>、</w:t>
      </w:r>
      <w:r>
        <w:rPr>
          <w:rFonts w:hint="eastAsia" w:ascii="黑体" w:hAnsi="黑体" w:eastAsia="黑体" w:cs="黑体"/>
          <w:color w:val="auto"/>
          <w:sz w:val="32"/>
          <w:szCs w:val="32"/>
          <w:highlight w:val="none"/>
        </w:rPr>
        <w:t>以更大格局、更宽领域推进协同发展，不断提升区域联动性和整体</w:t>
      </w:r>
      <w:r>
        <w:rPr>
          <w:rFonts w:hint="eastAsia" w:ascii="黑体" w:hAnsi="黑体" w:eastAsia="黑体" w:cs="黑体"/>
          <w:color w:val="auto"/>
          <w:sz w:val="32"/>
          <w:szCs w:val="32"/>
          <w:highlight w:val="none"/>
          <w:lang w:eastAsia="zh-CN"/>
        </w:rPr>
        <w:t>性</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eastAsia="zh-CN"/>
        </w:rPr>
        <w:t>（八十）</w:t>
      </w:r>
      <w:r>
        <w:rPr>
          <w:rFonts w:hint="eastAsia" w:ascii="楷体_GB2312" w:hAnsi="楷体_GB2312" w:eastAsia="楷体_GB2312" w:cs="楷体_GB2312"/>
          <w:b w:val="0"/>
          <w:bCs w:val="0"/>
          <w:color w:val="auto"/>
          <w:kern w:val="0"/>
          <w:sz w:val="32"/>
          <w:szCs w:val="32"/>
          <w:highlight w:val="none"/>
          <w:lang w:val="en-US" w:eastAsia="zh-CN"/>
        </w:rPr>
        <w:t>健全“规划引领、首善标准、市场主体、多方参与”的城市更新机制，推动南大街及周边片区公共空间更新，实施北京光学仪器厂等改造项目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责任单位：区住房城乡建设委、市规划自然资源委通州分局、区房屋征收事务中心、北投集团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eastAsia="zh-CN"/>
        </w:rPr>
        <w:t>（八十一）</w:t>
      </w:r>
      <w:r>
        <w:rPr>
          <w:rFonts w:hint="eastAsia" w:ascii="楷体_GB2312" w:hAnsi="楷体_GB2312" w:eastAsia="楷体_GB2312" w:cs="楷体_GB2312"/>
          <w:b w:val="0"/>
          <w:bCs w:val="0"/>
          <w:color w:val="auto"/>
          <w:kern w:val="0"/>
          <w:sz w:val="32"/>
          <w:szCs w:val="32"/>
          <w:highlight w:val="none"/>
          <w:lang w:val="en-US" w:eastAsia="zh-CN"/>
        </w:rPr>
        <w:t>加快7个棚改项目建设</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责任单位：区住房城乡建设委</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eastAsia="zh-CN"/>
        </w:rPr>
        <w:t>（八十二）</w:t>
      </w:r>
      <w:r>
        <w:rPr>
          <w:rFonts w:hint="eastAsia" w:ascii="楷体_GB2312" w:hAnsi="楷体_GB2312" w:eastAsia="楷体_GB2312" w:cs="楷体_GB2312"/>
          <w:b w:val="0"/>
          <w:bCs w:val="0"/>
          <w:color w:val="auto"/>
          <w:kern w:val="0"/>
          <w:sz w:val="32"/>
          <w:szCs w:val="32"/>
          <w:highlight w:val="none"/>
          <w:lang w:val="en-US" w:eastAsia="zh-CN"/>
        </w:rPr>
        <w:t>完成55条背街小巷创建提升，推进205条背街小巷长效管护</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责任单位：区城市管理委</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（八十三）基本完成日化二厂危旧楼改建，新开工10个、竣工10个老旧小区综合整治项目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责任单位：区住房城乡建设委</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（八十四）建成10个一刻钟便民生活圈，确保0701街区级家园中心、怡乐园二区社区级家园中心基本完工，持续提升居民获得感</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pacing w:val="-20"/>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责任单位：区商务局、区民政局、</w:t>
      </w:r>
      <w:r>
        <w:rPr>
          <w:rFonts w:hint="eastAsia" w:ascii="仿宋_GB2312" w:hAnsi="仿宋_GB2312" w:eastAsia="仿宋_GB2312" w:cs="仿宋_GB2312"/>
          <w:color w:val="auto"/>
          <w:spacing w:val="-20"/>
          <w:sz w:val="32"/>
          <w:szCs w:val="32"/>
          <w:highlight w:val="none"/>
          <w:lang w:eastAsia="zh-CN"/>
        </w:rPr>
        <w:t>市规划自然资源委通州分局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sz w:val="32"/>
          <w:szCs w:val="32"/>
          <w:highlight w:val="none"/>
          <w:u w:val="none"/>
          <w:lang w:eastAsia="zh-CN"/>
        </w:rPr>
      </w:pPr>
      <w:r>
        <w:rPr>
          <w:rFonts w:hint="eastAsia" w:ascii="楷体_GB2312" w:hAnsi="楷体_GB2312" w:eastAsia="楷体_GB2312" w:cs="楷体_GB2312"/>
          <w:b w:val="0"/>
          <w:bCs w:val="0"/>
          <w:color w:val="auto"/>
          <w:kern w:val="0"/>
          <w:sz w:val="32"/>
          <w:szCs w:val="32"/>
          <w:highlight w:val="none"/>
          <w:lang w:val="en-US" w:eastAsia="zh-CN"/>
        </w:rPr>
        <w:t>（八十五）统筹推进新型城镇化和乡村全面振兴，深入实施“百千工程”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w:t>
      </w:r>
      <w:r>
        <w:rPr>
          <w:rFonts w:hint="eastAsia" w:ascii="仿宋_GB2312" w:hAnsi="仿宋_GB2312" w:eastAsia="仿宋_GB2312" w:cs="仿宋_GB2312"/>
          <w:b w:val="0"/>
          <w:bCs w:val="0"/>
          <w:color w:val="auto"/>
          <w:sz w:val="32"/>
          <w:szCs w:val="32"/>
          <w:highlight w:val="none"/>
          <w:lang w:eastAsia="zh-CN"/>
        </w:rPr>
        <w:t>区农业农村局、通城建集团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Times New Roman" w:eastAsia="仿宋_GB2312" w:cs="仿宋_GB2312"/>
          <w:color w:val="auto"/>
          <w:sz w:val="32"/>
          <w:szCs w:val="32"/>
          <w:highlight w:val="none"/>
          <w:lang w:eastAsia="zh-CN"/>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lang w:eastAsia="zh-CN"/>
        </w:rPr>
        <w:t>年</w:t>
      </w:r>
      <w:r>
        <w:rPr>
          <w:rFonts w:hint="eastAsia" w:ascii="仿宋_GB2312" w:hAnsi="Times New Roman" w:eastAsia="仿宋_GB2312" w:cs="仿宋_GB2312"/>
          <w:color w:val="auto"/>
          <w:sz w:val="32"/>
          <w:szCs w:val="32"/>
          <w:highlight w:val="none"/>
        </w:rPr>
        <w:t>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en-US" w:eastAsia="zh-CN"/>
        </w:rPr>
        <w:t>（八十六）持续推动小城镇差异化发展，潞城镇加快发展都市工业，</w:t>
      </w:r>
      <w:r>
        <w:rPr>
          <w:rFonts w:hint="eastAsia" w:ascii="楷体_GB2312" w:hAnsi="楷体_GB2312" w:eastAsia="楷体_GB2312" w:cs="楷体_GB2312"/>
          <w:b w:val="0"/>
          <w:bCs w:val="0"/>
          <w:color w:val="auto"/>
          <w:kern w:val="0"/>
          <w:sz w:val="32"/>
          <w:szCs w:val="32"/>
          <w:highlight w:val="none"/>
          <w:lang w:val="zh-CN"/>
        </w:rPr>
        <w:t>马驹桥镇大力发展智能制造</w:t>
      </w:r>
      <w:r>
        <w:rPr>
          <w:rFonts w:hint="eastAsia" w:ascii="楷体_GB2312" w:hAnsi="楷体_GB2312" w:eastAsia="楷体_GB2312" w:cs="楷体_GB2312"/>
          <w:b w:val="0"/>
          <w:bCs w:val="0"/>
          <w:color w:val="auto"/>
          <w:kern w:val="0"/>
          <w:sz w:val="32"/>
          <w:szCs w:val="32"/>
          <w:highlight w:val="none"/>
          <w:lang w:val="en-US" w:eastAsia="zh-CN"/>
        </w:rPr>
        <w:t>、智慧物流</w:t>
      </w:r>
      <w:r>
        <w:rPr>
          <w:rFonts w:hint="eastAsia" w:ascii="楷体_GB2312" w:hAnsi="楷体_GB2312" w:eastAsia="楷体_GB2312" w:cs="楷体_GB2312"/>
          <w:b w:val="0"/>
          <w:bCs w:val="0"/>
          <w:color w:val="auto"/>
          <w:kern w:val="0"/>
          <w:sz w:val="32"/>
          <w:szCs w:val="32"/>
          <w:highlight w:val="none"/>
          <w:lang w:val="zh-CN"/>
        </w:rPr>
        <w:t>产业，西集镇</w:t>
      </w:r>
      <w:r>
        <w:rPr>
          <w:rFonts w:hint="eastAsia" w:ascii="楷体_GB2312" w:hAnsi="楷体_GB2312" w:eastAsia="楷体_GB2312" w:cs="楷体_GB2312"/>
          <w:b w:val="0"/>
          <w:bCs w:val="0"/>
          <w:color w:val="auto"/>
          <w:kern w:val="0"/>
          <w:sz w:val="32"/>
          <w:szCs w:val="32"/>
          <w:highlight w:val="none"/>
          <w:lang w:val="en-US" w:eastAsia="zh-CN"/>
        </w:rPr>
        <w:t>扎实</w:t>
      </w:r>
      <w:r>
        <w:rPr>
          <w:rFonts w:hint="eastAsia" w:ascii="楷体_GB2312" w:hAnsi="楷体_GB2312" w:eastAsia="楷体_GB2312" w:cs="楷体_GB2312"/>
          <w:b w:val="0"/>
          <w:bCs w:val="0"/>
          <w:color w:val="auto"/>
          <w:kern w:val="0"/>
          <w:sz w:val="32"/>
          <w:szCs w:val="32"/>
          <w:highlight w:val="none"/>
          <w:lang w:val="zh-CN"/>
        </w:rPr>
        <w:t>做好</w:t>
      </w:r>
      <w:r>
        <w:rPr>
          <w:rFonts w:hint="eastAsia" w:ascii="楷体_GB2312" w:hAnsi="楷体_GB2312" w:eastAsia="楷体_GB2312" w:cs="楷体_GB2312"/>
          <w:b w:val="0"/>
          <w:bCs w:val="0"/>
          <w:color w:val="auto"/>
          <w:kern w:val="0"/>
          <w:sz w:val="32"/>
          <w:szCs w:val="32"/>
          <w:highlight w:val="none"/>
          <w:lang w:val="zh-CN" w:eastAsia="zh-CN"/>
        </w:rPr>
        <w:t>网络安全和</w:t>
      </w:r>
      <w:r>
        <w:rPr>
          <w:rFonts w:hint="eastAsia" w:ascii="楷体_GB2312" w:hAnsi="楷体_GB2312" w:eastAsia="楷体_GB2312" w:cs="楷体_GB2312"/>
          <w:b w:val="0"/>
          <w:bCs w:val="0"/>
          <w:color w:val="auto"/>
          <w:kern w:val="0"/>
          <w:sz w:val="32"/>
          <w:szCs w:val="32"/>
          <w:highlight w:val="none"/>
          <w:lang w:val="zh-CN"/>
        </w:rPr>
        <w:t>“樱游运河”示范，漷县镇加快集聚医产协同优势资源，</w:t>
      </w:r>
      <w:r>
        <w:rPr>
          <w:rFonts w:hint="eastAsia" w:ascii="楷体_GB2312" w:hAnsi="楷体_GB2312" w:eastAsia="楷体_GB2312" w:cs="楷体_GB2312"/>
          <w:b w:val="0"/>
          <w:bCs w:val="0"/>
          <w:color w:val="auto"/>
          <w:kern w:val="0"/>
          <w:sz w:val="32"/>
          <w:szCs w:val="32"/>
          <w:highlight w:val="none"/>
          <w:lang w:val="en-US" w:eastAsia="zh-CN"/>
        </w:rPr>
        <w:t>于家务乡</w:t>
      </w:r>
      <w:r>
        <w:rPr>
          <w:rFonts w:hint="eastAsia" w:ascii="楷体_GB2312" w:hAnsi="楷体_GB2312" w:eastAsia="楷体_GB2312" w:cs="楷体_GB2312"/>
          <w:b w:val="0"/>
          <w:bCs w:val="0"/>
          <w:color w:val="auto"/>
          <w:kern w:val="0"/>
          <w:sz w:val="32"/>
          <w:szCs w:val="32"/>
          <w:highlight w:val="none"/>
          <w:lang w:val="zh-CN"/>
        </w:rPr>
        <w:t>积极打造</w:t>
      </w:r>
      <w:r>
        <w:rPr>
          <w:rFonts w:hint="eastAsia" w:ascii="楷体_GB2312" w:hAnsi="楷体_GB2312" w:eastAsia="楷体_GB2312" w:cs="楷体_GB2312"/>
          <w:b w:val="0"/>
          <w:bCs w:val="0"/>
          <w:color w:val="auto"/>
          <w:kern w:val="0"/>
          <w:sz w:val="32"/>
          <w:szCs w:val="32"/>
          <w:highlight w:val="none"/>
          <w:lang w:val="en-US" w:eastAsia="zh-CN"/>
        </w:rPr>
        <w:t>现代</w:t>
      </w:r>
      <w:r>
        <w:rPr>
          <w:rFonts w:hint="eastAsia" w:ascii="楷体_GB2312" w:hAnsi="楷体_GB2312" w:eastAsia="楷体_GB2312" w:cs="楷体_GB2312"/>
          <w:b w:val="0"/>
          <w:bCs w:val="0"/>
          <w:color w:val="auto"/>
          <w:kern w:val="0"/>
          <w:sz w:val="32"/>
          <w:szCs w:val="32"/>
          <w:highlight w:val="none"/>
          <w:lang w:val="zh-CN"/>
        </w:rPr>
        <w:t>种业创新高地</w:t>
      </w:r>
      <w:r>
        <w:rPr>
          <w:rFonts w:hint="eastAsia" w:ascii="楷体_GB2312" w:hAnsi="楷体_GB2312" w:eastAsia="楷体_GB2312" w:cs="楷体_GB2312"/>
          <w:b w:val="0"/>
          <w:bCs w:val="0"/>
          <w:color w:val="auto"/>
          <w:kern w:val="0"/>
          <w:sz w:val="32"/>
          <w:szCs w:val="32"/>
          <w:highlight w:val="none"/>
          <w:lang w:val="en-US" w:eastAsia="zh-CN"/>
        </w:rPr>
        <w:t>，永乐店镇加快</w:t>
      </w:r>
      <w:r>
        <w:rPr>
          <w:rFonts w:hint="eastAsia" w:ascii="楷体_GB2312" w:hAnsi="楷体_GB2312" w:eastAsia="楷体_GB2312" w:cs="楷体_GB2312"/>
          <w:b w:val="0"/>
          <w:bCs w:val="0"/>
          <w:color w:val="auto"/>
          <w:kern w:val="0"/>
          <w:sz w:val="32"/>
          <w:szCs w:val="32"/>
          <w:highlight w:val="none"/>
          <w:lang w:val="zh-CN"/>
        </w:rPr>
        <w:t>建设</w:t>
      </w:r>
      <w:r>
        <w:rPr>
          <w:rFonts w:hint="eastAsia" w:ascii="楷体_GB2312" w:hAnsi="楷体_GB2312" w:eastAsia="楷体_GB2312" w:cs="楷体_GB2312"/>
          <w:b w:val="0"/>
          <w:bCs w:val="0"/>
          <w:color w:val="auto"/>
          <w:kern w:val="0"/>
          <w:sz w:val="32"/>
          <w:szCs w:val="32"/>
          <w:highlight w:val="none"/>
          <w:lang w:val="en-US" w:eastAsia="zh-CN"/>
        </w:rPr>
        <w:t>京津冀区域协同发展新市镇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w:t>
      </w:r>
      <w:r>
        <w:rPr>
          <w:rFonts w:hint="eastAsia" w:ascii="仿宋_GB2312" w:hAnsi="仿宋_GB2312" w:eastAsia="仿宋_GB2312" w:cs="仿宋_GB2312"/>
          <w:b w:val="0"/>
          <w:bCs w:val="0"/>
          <w:color w:val="auto"/>
          <w:sz w:val="32"/>
          <w:szCs w:val="32"/>
          <w:highlight w:val="none"/>
          <w:lang w:eastAsia="zh-CN"/>
        </w:rPr>
        <w:t>区卫生健康委、区农业农村局、区经济和信息化局、区商务局、区文化和旅游局、潞城镇政府、</w:t>
      </w:r>
      <w:r>
        <w:rPr>
          <w:rFonts w:hint="eastAsia" w:ascii="仿宋_GB2312" w:hAnsi="仿宋_GB2312" w:eastAsia="仿宋_GB2312" w:cs="仿宋_GB2312"/>
          <w:b w:val="0"/>
          <w:bCs w:val="0"/>
          <w:color w:val="auto"/>
          <w:sz w:val="32"/>
          <w:szCs w:val="32"/>
          <w:highlight w:val="none"/>
        </w:rPr>
        <w:t>马驹桥镇</w:t>
      </w:r>
      <w:r>
        <w:rPr>
          <w:rFonts w:hint="eastAsia" w:ascii="仿宋_GB2312" w:hAnsi="仿宋_GB2312" w:eastAsia="仿宋_GB2312" w:cs="仿宋_GB2312"/>
          <w:b w:val="0"/>
          <w:bCs w:val="0"/>
          <w:color w:val="auto"/>
          <w:sz w:val="32"/>
          <w:szCs w:val="32"/>
          <w:highlight w:val="none"/>
          <w:lang w:eastAsia="zh-CN"/>
        </w:rPr>
        <w:t>政府、</w:t>
      </w:r>
      <w:r>
        <w:rPr>
          <w:rFonts w:hint="eastAsia" w:ascii="仿宋_GB2312" w:hAnsi="仿宋_GB2312" w:eastAsia="仿宋_GB2312" w:cs="仿宋_GB2312"/>
          <w:b w:val="0"/>
          <w:bCs w:val="0"/>
          <w:color w:val="auto"/>
          <w:sz w:val="32"/>
          <w:szCs w:val="32"/>
          <w:highlight w:val="none"/>
        </w:rPr>
        <w:t>西集镇</w:t>
      </w:r>
      <w:r>
        <w:rPr>
          <w:rFonts w:hint="eastAsia" w:ascii="仿宋_GB2312" w:hAnsi="仿宋_GB2312" w:eastAsia="仿宋_GB2312" w:cs="仿宋_GB2312"/>
          <w:b w:val="0"/>
          <w:bCs w:val="0"/>
          <w:color w:val="auto"/>
          <w:sz w:val="32"/>
          <w:szCs w:val="32"/>
          <w:highlight w:val="none"/>
          <w:lang w:eastAsia="zh-CN"/>
        </w:rPr>
        <w:t>政府、</w:t>
      </w:r>
      <w:r>
        <w:rPr>
          <w:rFonts w:hint="eastAsia" w:ascii="仿宋" w:hAnsi="仿宋" w:eastAsia="仿宋" w:cs="仿宋"/>
          <w:b w:val="0"/>
          <w:bCs w:val="0"/>
          <w:color w:val="auto"/>
          <w:sz w:val="32"/>
          <w:szCs w:val="32"/>
          <w:highlight w:val="none"/>
        </w:rPr>
        <w:t>漷</w:t>
      </w:r>
      <w:r>
        <w:rPr>
          <w:rFonts w:hint="eastAsia" w:ascii="仿宋_GB2312" w:hAnsi="仿宋_GB2312" w:eastAsia="仿宋_GB2312" w:cs="仿宋_GB2312"/>
          <w:b w:val="0"/>
          <w:bCs w:val="0"/>
          <w:color w:val="auto"/>
          <w:sz w:val="32"/>
          <w:szCs w:val="32"/>
          <w:highlight w:val="none"/>
        </w:rPr>
        <w:t>县镇</w:t>
      </w:r>
      <w:r>
        <w:rPr>
          <w:rFonts w:hint="eastAsia" w:ascii="仿宋_GB2312" w:hAnsi="仿宋_GB2312" w:eastAsia="仿宋_GB2312" w:cs="仿宋_GB2312"/>
          <w:b w:val="0"/>
          <w:bCs w:val="0"/>
          <w:color w:val="auto"/>
          <w:sz w:val="32"/>
          <w:szCs w:val="32"/>
          <w:highlight w:val="none"/>
          <w:lang w:eastAsia="zh-CN"/>
        </w:rPr>
        <w:t>政府、</w:t>
      </w:r>
      <w:r>
        <w:rPr>
          <w:rFonts w:hint="eastAsia" w:ascii="仿宋_GB2312" w:hAnsi="仿宋_GB2312" w:eastAsia="仿宋_GB2312" w:cs="仿宋_GB2312"/>
          <w:b w:val="0"/>
          <w:bCs w:val="0"/>
          <w:color w:val="auto"/>
          <w:kern w:val="0"/>
          <w:sz w:val="32"/>
          <w:szCs w:val="32"/>
          <w:highlight w:val="none"/>
          <w:lang w:val="en-US" w:eastAsia="zh-CN" w:bidi="ar-SA"/>
        </w:rPr>
        <w:t>于家务乡政府、永乐店镇政府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完成时限：202</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（八十七）加快宋庄镇、潞城镇城中村改造</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w:t>
      </w:r>
      <w:r>
        <w:rPr>
          <w:rFonts w:hint="eastAsia" w:ascii="仿宋_GB2312" w:hAnsi="仿宋_GB2312" w:eastAsia="仿宋_GB2312" w:cs="仿宋_GB2312"/>
          <w:b w:val="0"/>
          <w:bCs w:val="0"/>
          <w:color w:val="auto"/>
          <w:sz w:val="32"/>
          <w:szCs w:val="32"/>
          <w:highlight w:val="none"/>
          <w:lang w:eastAsia="zh-CN"/>
        </w:rPr>
        <w:t>区住房城乡建设委、</w:t>
      </w:r>
      <w:r>
        <w:rPr>
          <w:rFonts w:hint="eastAsia" w:ascii="仿宋_GB2312" w:hAnsi="仿宋_GB2312" w:eastAsia="仿宋_GB2312" w:cs="仿宋_GB2312"/>
          <w:color w:val="auto"/>
          <w:sz w:val="32"/>
          <w:szCs w:val="32"/>
          <w:highlight w:val="none"/>
          <w:lang w:eastAsia="zh-CN"/>
        </w:rPr>
        <w:t>市规划自然资源委通州分局、</w:t>
      </w:r>
      <w:r>
        <w:rPr>
          <w:rFonts w:hint="eastAsia" w:ascii="仿宋_GB2312" w:hAnsi="仿宋_GB2312" w:eastAsia="仿宋_GB2312" w:cs="仿宋_GB2312"/>
          <w:b w:val="0"/>
          <w:bCs w:val="0"/>
          <w:color w:val="auto"/>
          <w:kern w:val="0"/>
          <w:sz w:val="32"/>
          <w:szCs w:val="32"/>
          <w:highlight w:val="none"/>
          <w:lang w:val="en-US" w:eastAsia="zh-CN" w:bidi="ar-SA"/>
        </w:rPr>
        <w:t>宋庄镇政府、潞城镇政府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（八十八）多措并举促进农业发展、农民富裕，深入实施“现代农业试验区”项目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w:t>
      </w:r>
      <w:r>
        <w:rPr>
          <w:rFonts w:hint="eastAsia" w:ascii="仿宋_GB2312" w:hAnsi="仿宋_GB2312" w:eastAsia="仿宋_GB2312" w:cs="仿宋_GB2312"/>
          <w:b w:val="0"/>
          <w:bCs w:val="0"/>
          <w:color w:val="auto"/>
          <w:sz w:val="32"/>
          <w:szCs w:val="32"/>
          <w:highlight w:val="none"/>
          <w:lang w:eastAsia="zh-CN"/>
        </w:rPr>
        <w:t>区农业农村局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（八十九）</w:t>
      </w:r>
      <w:r>
        <w:rPr>
          <w:rFonts w:hint="eastAsia" w:ascii="楷体_GB2312" w:hAnsi="楷体_GB2312" w:eastAsia="楷体_GB2312" w:cs="楷体_GB2312"/>
          <w:b w:val="0"/>
          <w:bCs w:val="0"/>
          <w:color w:val="auto"/>
          <w:kern w:val="0"/>
          <w:sz w:val="32"/>
          <w:szCs w:val="32"/>
          <w:highlight w:val="none"/>
          <w:lang w:val="en-US" w:eastAsia="zh-CN"/>
        </w:rPr>
        <w:t>加快耕地自愿有偿集中流转，实现耕地应转尽转，推进集中流转耕地适度规模化、市场化经营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w:t>
      </w:r>
      <w:r>
        <w:rPr>
          <w:rFonts w:hint="eastAsia" w:ascii="仿宋_GB2312" w:hAnsi="仿宋_GB2312" w:eastAsia="仿宋_GB2312" w:cs="仿宋_GB2312"/>
          <w:b w:val="0"/>
          <w:bCs w:val="0"/>
          <w:color w:val="auto"/>
          <w:sz w:val="32"/>
          <w:szCs w:val="32"/>
          <w:highlight w:val="none"/>
          <w:lang w:eastAsia="zh-CN"/>
        </w:rPr>
        <w:t>区农业农村局、市规划自然资源委通州分局、通城建集团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（九十）</w:t>
      </w:r>
      <w:r>
        <w:rPr>
          <w:rFonts w:hint="eastAsia" w:ascii="楷体_GB2312" w:hAnsi="楷体_GB2312" w:eastAsia="楷体_GB2312" w:cs="楷体_GB2312"/>
          <w:b w:val="0"/>
          <w:bCs w:val="0"/>
          <w:color w:val="auto"/>
          <w:kern w:val="0"/>
          <w:sz w:val="32"/>
          <w:szCs w:val="32"/>
          <w:highlight w:val="none"/>
          <w:lang w:val="en-US" w:eastAsia="zh-CN"/>
        </w:rPr>
        <w:t>建设高标准农田2.6万亩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w:t>
      </w:r>
      <w:r>
        <w:rPr>
          <w:rFonts w:hint="eastAsia" w:ascii="仿宋_GB2312" w:hAnsi="仿宋_GB2312" w:eastAsia="仿宋_GB2312" w:cs="仿宋_GB2312"/>
          <w:b w:val="0"/>
          <w:bCs w:val="0"/>
          <w:color w:val="auto"/>
          <w:sz w:val="32"/>
          <w:szCs w:val="32"/>
          <w:highlight w:val="none"/>
          <w:lang w:eastAsia="zh-CN"/>
        </w:rPr>
        <w:t>区农业农村局、通城建集团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（九十一）加速农村集体经营性建设用地盘活利用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w:t>
      </w:r>
      <w:r>
        <w:rPr>
          <w:rFonts w:hint="eastAsia" w:ascii="仿宋_GB2312" w:hAnsi="仿宋_GB2312" w:eastAsia="仿宋_GB2312" w:cs="仿宋_GB2312"/>
          <w:color w:val="auto"/>
          <w:kern w:val="2"/>
          <w:sz w:val="32"/>
          <w:szCs w:val="32"/>
          <w:highlight w:val="none"/>
          <w:u w:val="none"/>
          <w:lang w:val="en-US" w:eastAsia="zh-CN" w:bidi="ar-SA"/>
        </w:rPr>
        <w:t>市规划自然资源委通州分局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（九十二）培育生态旅游、休闲康养、农耕体验等新业态，打响</w:t>
      </w:r>
      <w:r>
        <w:rPr>
          <w:rFonts w:hint="eastAsia" w:ascii="楷体_GB2312" w:hAnsi="楷体_GB2312" w:eastAsia="楷体_GB2312" w:cs="楷体_GB2312"/>
          <w:b w:val="0"/>
          <w:bCs w:val="0"/>
          <w:color w:val="auto"/>
          <w:kern w:val="0"/>
          <w:sz w:val="32"/>
          <w:szCs w:val="32"/>
          <w:highlight w:val="none"/>
          <w:lang w:val="en-US" w:eastAsia="zh-CN"/>
        </w:rPr>
        <w:t>“京农·运河人家”农业品牌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w:t>
      </w:r>
      <w:r>
        <w:rPr>
          <w:rFonts w:hint="eastAsia" w:ascii="仿宋_GB2312" w:hAnsi="仿宋_GB2312" w:eastAsia="仿宋_GB2312" w:cs="仿宋_GB2312"/>
          <w:b w:val="0"/>
          <w:bCs w:val="0"/>
          <w:color w:val="auto"/>
          <w:sz w:val="32"/>
          <w:szCs w:val="32"/>
          <w:highlight w:val="none"/>
          <w:lang w:eastAsia="zh-CN"/>
        </w:rPr>
        <w:t>区农业农村局、区文化和旅游局、通城建集团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（九十三）推动农村公共服务和基础设施高质量提升，深入实施供水管线改造和“一户一表”安装，努力实现“一户一表”安装全覆盖</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责任单位：</w:t>
      </w:r>
      <w:r>
        <w:rPr>
          <w:rFonts w:hint="eastAsia" w:ascii="仿宋_GB2312" w:hAnsi="仿宋_GB2312" w:eastAsia="仿宋_GB2312" w:cs="仿宋_GB2312"/>
          <w:b w:val="0"/>
          <w:bCs w:val="0"/>
          <w:color w:val="auto"/>
          <w:sz w:val="32"/>
          <w:szCs w:val="32"/>
          <w:highlight w:val="none"/>
          <w:lang w:eastAsia="zh-CN"/>
        </w:rPr>
        <w:t>区农业农村局、区水务局、通城建集团、大运河水务公司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Times New Roman" w:eastAsia="仿宋_GB2312" w:cs="仿宋_GB2312"/>
          <w:color w:val="auto"/>
          <w:sz w:val="32"/>
          <w:szCs w:val="32"/>
          <w:highlight w:val="none"/>
          <w:lang w:eastAsia="zh-CN"/>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lang w:eastAsia="zh-CN"/>
        </w:rPr>
        <w:t>年</w:t>
      </w:r>
      <w:r>
        <w:rPr>
          <w:rFonts w:hint="eastAsia" w:ascii="仿宋_GB2312" w:hAnsi="Times New Roman" w:eastAsia="仿宋_GB2312" w:cs="仿宋_GB2312"/>
          <w:color w:val="auto"/>
          <w:sz w:val="32"/>
          <w:szCs w:val="32"/>
          <w:highlight w:val="none"/>
        </w:rPr>
        <w:t>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（九十四）</w:t>
      </w:r>
      <w:r>
        <w:rPr>
          <w:rFonts w:hint="eastAsia" w:ascii="楷体_GB2312" w:hAnsi="楷体_GB2312" w:eastAsia="楷体_GB2312" w:cs="楷体_GB2312"/>
          <w:b w:val="0"/>
          <w:bCs w:val="0"/>
          <w:color w:val="auto"/>
          <w:kern w:val="0"/>
          <w:sz w:val="32"/>
          <w:szCs w:val="32"/>
          <w:highlight w:val="none"/>
          <w:lang w:val="en-US" w:eastAsia="zh-CN"/>
        </w:rPr>
        <w:t>加快农村污水处理厂站及管网建设，实现生活污水收集处理全覆盖</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w:t>
      </w:r>
      <w:r>
        <w:rPr>
          <w:rFonts w:hint="eastAsia" w:ascii="仿宋_GB2312" w:hAnsi="仿宋_GB2312" w:eastAsia="仿宋_GB2312" w:cs="仿宋_GB2312"/>
          <w:b w:val="0"/>
          <w:bCs w:val="0"/>
          <w:color w:val="auto"/>
          <w:sz w:val="32"/>
          <w:szCs w:val="32"/>
          <w:highlight w:val="none"/>
          <w:lang w:eastAsia="zh-CN"/>
        </w:rPr>
        <w:t>区水务局、通城建集团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en-US" w:eastAsia="zh-CN"/>
        </w:rPr>
        <w:t>（九十五）深化拓展</w:t>
      </w:r>
      <w:r>
        <w:rPr>
          <w:rFonts w:hint="eastAsia" w:ascii="楷体_GB2312" w:hAnsi="楷体_GB2312" w:eastAsia="楷体_GB2312" w:cs="楷体_GB2312"/>
          <w:b w:val="0"/>
          <w:bCs w:val="0"/>
          <w:color w:val="auto"/>
          <w:kern w:val="0"/>
          <w:sz w:val="32"/>
          <w:szCs w:val="32"/>
          <w:highlight w:val="none"/>
          <w:lang w:val="zh-CN"/>
        </w:rPr>
        <w:t>与雄安新区</w:t>
      </w:r>
      <w:r>
        <w:rPr>
          <w:rFonts w:hint="eastAsia" w:ascii="楷体_GB2312" w:hAnsi="楷体_GB2312" w:eastAsia="楷体_GB2312" w:cs="楷体_GB2312"/>
          <w:b w:val="0"/>
          <w:bCs w:val="0"/>
          <w:color w:val="auto"/>
          <w:kern w:val="0"/>
          <w:sz w:val="32"/>
          <w:szCs w:val="32"/>
          <w:highlight w:val="none"/>
          <w:lang w:val="en-US" w:eastAsia="zh-CN"/>
        </w:rPr>
        <w:t>对接协作</w:t>
      </w:r>
      <w:r>
        <w:rPr>
          <w:rFonts w:hint="eastAsia" w:ascii="楷体_GB2312" w:hAnsi="楷体_GB2312" w:eastAsia="楷体_GB2312" w:cs="楷体_GB2312"/>
          <w:b w:val="0"/>
          <w:bCs w:val="0"/>
          <w:color w:val="auto"/>
          <w:kern w:val="0"/>
          <w:sz w:val="32"/>
          <w:szCs w:val="32"/>
          <w:highlight w:val="none"/>
          <w:lang w:val="zh-CN"/>
        </w:rPr>
        <w:t>，</w:t>
      </w:r>
      <w:r>
        <w:rPr>
          <w:rFonts w:hint="eastAsia" w:ascii="楷体_GB2312" w:hAnsi="楷体_GB2312" w:eastAsia="楷体_GB2312" w:cs="楷体_GB2312"/>
          <w:b w:val="0"/>
          <w:bCs w:val="0"/>
          <w:color w:val="auto"/>
          <w:kern w:val="0"/>
          <w:sz w:val="32"/>
          <w:szCs w:val="32"/>
          <w:highlight w:val="none"/>
          <w:lang w:val="en-US" w:eastAsia="zh-CN"/>
        </w:rPr>
        <w:t>探索建立政策创新协同机制，错位承接非首都功能疏解，更好发挥“两翼”辐射带动作用</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责任单位：区发展改革委、区投资促进服务中心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（九十六）</w:t>
      </w:r>
      <w:r>
        <w:rPr>
          <w:rFonts w:hint="eastAsia" w:ascii="楷体_GB2312" w:hAnsi="楷体_GB2312" w:eastAsia="楷体_GB2312" w:cs="楷体_GB2312"/>
          <w:b w:val="0"/>
          <w:bCs w:val="0"/>
          <w:color w:val="auto"/>
          <w:kern w:val="0"/>
          <w:sz w:val="32"/>
          <w:szCs w:val="32"/>
          <w:highlight w:val="none"/>
          <w:lang w:val="en-US" w:eastAsia="zh-CN"/>
        </w:rPr>
        <w:t>加快建设通州区与北三县一体化高质量发展示范区，加快推进一体化高质量发展实施方案和政策任务项目三个清单落地落实，制定制度创新工作实施方案，研究建立一体化高质量发展评价指标体系，联合制定产业发展规划</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责任单位：区发展改革委</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（九十七）</w:t>
      </w:r>
      <w:r>
        <w:rPr>
          <w:rFonts w:hint="eastAsia" w:ascii="楷体_GB2312" w:hAnsi="楷体_GB2312" w:eastAsia="楷体_GB2312" w:cs="楷体_GB2312"/>
          <w:b w:val="0"/>
          <w:bCs w:val="0"/>
          <w:color w:val="auto"/>
          <w:kern w:val="0"/>
          <w:sz w:val="32"/>
          <w:szCs w:val="32"/>
          <w:highlight w:val="none"/>
          <w:lang w:val="en-US" w:eastAsia="zh-CN"/>
        </w:rPr>
        <w:t>加快轨道交通平谷线建设，确保石小路基本完工</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责任单位：区交通委、区住房城乡建设委、市交通委通州公路分局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（九十八）</w:t>
      </w:r>
      <w:r>
        <w:rPr>
          <w:rFonts w:hint="eastAsia" w:ascii="楷体_GB2312" w:hAnsi="楷体_GB2312" w:eastAsia="楷体_GB2312" w:cs="楷体_GB2312"/>
          <w:b w:val="0"/>
          <w:bCs w:val="0"/>
          <w:color w:val="auto"/>
          <w:kern w:val="0"/>
          <w:sz w:val="32"/>
          <w:szCs w:val="32"/>
          <w:highlight w:val="none"/>
          <w:lang w:val="en-US" w:eastAsia="zh-CN"/>
        </w:rPr>
        <w:t>启动3座、完成2座进京综合检查站改造提升，提升通行效率</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责任单位：区交通委、通州公安分局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（九十九）</w:t>
      </w:r>
      <w:r>
        <w:rPr>
          <w:rFonts w:hint="eastAsia" w:ascii="楷体_GB2312" w:hAnsi="楷体_GB2312" w:eastAsia="楷体_GB2312" w:cs="楷体_GB2312"/>
          <w:b w:val="0"/>
          <w:bCs w:val="0"/>
          <w:color w:val="auto"/>
          <w:kern w:val="0"/>
          <w:sz w:val="32"/>
          <w:szCs w:val="32"/>
          <w:highlight w:val="none"/>
          <w:lang w:val="en-US" w:eastAsia="zh-CN"/>
        </w:rPr>
        <w:t>加快潮白河国家森林公园建设</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责任单位：区园林绿化局、西集镇政府、北投集团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w:t>
      </w:r>
      <w:r>
        <w:rPr>
          <w:rFonts w:hint="eastAsia" w:ascii="楷体_GB2312" w:hAnsi="楷体_GB2312" w:eastAsia="楷体_GB2312" w:cs="楷体_GB2312"/>
          <w:b w:val="0"/>
          <w:bCs w:val="0"/>
          <w:color w:val="auto"/>
          <w:kern w:val="0"/>
          <w:sz w:val="32"/>
          <w:szCs w:val="32"/>
          <w:highlight w:val="none"/>
          <w:lang w:val="zh-CN" w:eastAsia="zh-CN"/>
        </w:rPr>
        <w:t>○</w:t>
      </w:r>
      <w:r>
        <w:rPr>
          <w:rFonts w:hint="eastAsia" w:ascii="楷体_GB2312" w:hAnsi="楷体_GB2312" w:eastAsia="楷体_GB2312" w:cs="楷体_GB2312"/>
          <w:b w:val="0"/>
          <w:bCs w:val="0"/>
          <w:color w:val="auto"/>
          <w:kern w:val="0"/>
          <w:sz w:val="32"/>
          <w:szCs w:val="32"/>
          <w:highlight w:val="none"/>
          <w:lang w:val="zh-CN"/>
        </w:rPr>
        <w:t>）</w:t>
      </w:r>
      <w:r>
        <w:rPr>
          <w:rFonts w:hint="eastAsia" w:ascii="楷体_GB2312" w:hAnsi="楷体_GB2312" w:eastAsia="楷体_GB2312" w:cs="楷体_GB2312"/>
          <w:b w:val="0"/>
          <w:bCs w:val="0"/>
          <w:color w:val="auto"/>
          <w:kern w:val="0"/>
          <w:sz w:val="32"/>
          <w:szCs w:val="32"/>
          <w:highlight w:val="none"/>
          <w:lang w:val="en-US" w:eastAsia="zh-CN"/>
        </w:rPr>
        <w:t>深化“四区结对”机制</w:t>
      </w:r>
      <w:r>
        <w:rPr>
          <w:rFonts w:hint="eastAsia" w:ascii="楷体_GB2312" w:hAnsi="楷体_GB2312" w:eastAsia="楷体_GB2312" w:cs="楷体_GB2312"/>
          <w:b w:val="0"/>
          <w:bCs w:val="0"/>
          <w:color w:val="auto"/>
          <w:kern w:val="0"/>
          <w:sz w:val="32"/>
          <w:szCs w:val="32"/>
          <w:highlight w:val="none"/>
          <w:lang w:val="zh-CN"/>
        </w:rPr>
        <w:t>，</w:t>
      </w:r>
      <w:r>
        <w:rPr>
          <w:rFonts w:hint="eastAsia" w:ascii="楷体_GB2312" w:hAnsi="楷体_GB2312" w:eastAsia="楷体_GB2312" w:cs="楷体_GB2312"/>
          <w:b w:val="0"/>
          <w:bCs w:val="0"/>
          <w:color w:val="auto"/>
          <w:kern w:val="0"/>
          <w:sz w:val="32"/>
          <w:szCs w:val="32"/>
          <w:highlight w:val="none"/>
          <w:lang w:val="en-US" w:eastAsia="zh-CN"/>
        </w:rPr>
        <w:t>加强与中心城区产业合作、资源共享，</w:t>
      </w:r>
      <w:r>
        <w:rPr>
          <w:rFonts w:hint="eastAsia" w:ascii="楷体_GB2312" w:hAnsi="楷体_GB2312" w:eastAsia="楷体_GB2312" w:cs="楷体_GB2312"/>
          <w:b w:val="0"/>
          <w:bCs w:val="0"/>
          <w:color w:val="auto"/>
          <w:kern w:val="0"/>
          <w:sz w:val="32"/>
          <w:szCs w:val="32"/>
          <w:highlight w:val="none"/>
          <w:lang w:val="zh-CN"/>
        </w:rPr>
        <w:t>不断</w:t>
      </w:r>
      <w:r>
        <w:rPr>
          <w:rFonts w:hint="eastAsia" w:ascii="楷体_GB2312" w:hAnsi="楷体_GB2312" w:eastAsia="楷体_GB2312" w:cs="楷体_GB2312"/>
          <w:b w:val="0"/>
          <w:bCs w:val="0"/>
          <w:color w:val="auto"/>
          <w:kern w:val="0"/>
          <w:sz w:val="32"/>
          <w:szCs w:val="32"/>
          <w:highlight w:val="none"/>
          <w:lang w:val="en-US" w:eastAsia="zh-CN"/>
        </w:rPr>
        <w:t>拓宽协作领域</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责任单位：区发展改革委、区投资促进服务中心、运河商务区管委会</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完成时限：</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（一○一）强化通亦协同，系统构建“1+2+N”协同工作体系，加快建设基础设施和公共服务配套设施</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责任单位：区发展改革委</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（一○二）</w:t>
      </w:r>
      <w:r>
        <w:rPr>
          <w:rFonts w:hint="eastAsia" w:ascii="楷体_GB2312" w:hAnsi="楷体_GB2312" w:eastAsia="楷体_GB2312" w:cs="楷体_GB2312"/>
          <w:b w:val="0"/>
          <w:bCs w:val="0"/>
          <w:color w:val="auto"/>
          <w:kern w:val="0"/>
          <w:sz w:val="32"/>
          <w:szCs w:val="32"/>
          <w:highlight w:val="none"/>
          <w:lang w:val="en-US" w:eastAsia="zh-CN"/>
        </w:rPr>
        <w:t>发挥小米汽车等头部企业、链主企业优势，搭建企业供需对接平台，延伸产业布局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责任单位：区经济和信息化局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（一○三）</w:t>
      </w:r>
      <w:r>
        <w:rPr>
          <w:rFonts w:hint="eastAsia" w:ascii="楷体_GB2312" w:hAnsi="楷体_GB2312" w:eastAsia="楷体_GB2312" w:cs="楷体_GB2312"/>
          <w:b w:val="0"/>
          <w:bCs w:val="0"/>
          <w:color w:val="auto"/>
          <w:kern w:val="0"/>
          <w:sz w:val="32"/>
          <w:szCs w:val="32"/>
          <w:highlight w:val="none"/>
          <w:lang w:val="en-US" w:eastAsia="zh-CN"/>
        </w:rPr>
        <w:t>加强对口支援合作，做好结对城市帮扶工作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责任单位：区发展改革委</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六</w:t>
      </w:r>
      <w:r>
        <w:rPr>
          <w:rFonts w:hint="eastAsia" w:ascii="黑体" w:hAnsi="黑体" w:eastAsia="黑体" w:cs="黑体"/>
          <w:color w:val="auto"/>
          <w:sz w:val="32"/>
          <w:szCs w:val="32"/>
          <w:highlight w:val="none"/>
          <w:u w:val="none"/>
        </w:rPr>
        <w:t>、</w:t>
      </w:r>
      <w:r>
        <w:rPr>
          <w:rFonts w:hint="eastAsia" w:ascii="黑体" w:hAnsi="黑体" w:eastAsia="黑体" w:cs="黑体"/>
          <w:color w:val="auto"/>
          <w:sz w:val="32"/>
          <w:szCs w:val="32"/>
          <w:highlight w:val="none"/>
        </w:rPr>
        <w:t>以更高标准、更大力度推进绿色发展，不断提升发展“含绿量”和“含金量”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（一○四）</w:t>
      </w:r>
      <w:r>
        <w:rPr>
          <w:rFonts w:hint="eastAsia" w:ascii="楷体_GB2312" w:hAnsi="楷体_GB2312" w:eastAsia="楷体_GB2312" w:cs="楷体_GB2312"/>
          <w:b w:val="0"/>
          <w:bCs w:val="0"/>
          <w:color w:val="auto"/>
          <w:kern w:val="0"/>
          <w:sz w:val="32"/>
          <w:szCs w:val="32"/>
          <w:highlight w:val="none"/>
          <w:lang w:val="en-US" w:eastAsia="zh-CN"/>
        </w:rPr>
        <w:t>实施公共机构太阳能利用改造二期工程，完成大运河零碳生态公园建设</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责任单位：区发展改革委、区城市管理委、市规划自然资源委通州分局、区园林绿化局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（一○五）</w:t>
      </w:r>
      <w:r>
        <w:rPr>
          <w:rFonts w:hint="eastAsia" w:ascii="楷体_GB2312" w:hAnsi="楷体_GB2312" w:eastAsia="楷体_GB2312" w:cs="楷体_GB2312"/>
          <w:b w:val="0"/>
          <w:bCs w:val="0"/>
          <w:color w:val="auto"/>
          <w:kern w:val="0"/>
          <w:sz w:val="32"/>
          <w:szCs w:val="32"/>
          <w:highlight w:val="none"/>
          <w:lang w:val="en-US" w:eastAsia="zh-CN"/>
        </w:rPr>
        <w:t>研究制定零碳园区标准，打造北京绿色技术创新服务产业园等标杆园区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责任单位：副中心创新发展处、区发展改革委、区投资促进服务中心、北苑街道办事处</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（一○六）</w:t>
      </w:r>
      <w:r>
        <w:rPr>
          <w:rFonts w:hint="eastAsia" w:ascii="楷体_GB2312" w:hAnsi="楷体_GB2312" w:eastAsia="楷体_GB2312" w:cs="楷体_GB2312"/>
          <w:b w:val="0"/>
          <w:bCs w:val="0"/>
          <w:color w:val="auto"/>
          <w:kern w:val="0"/>
          <w:sz w:val="32"/>
          <w:szCs w:val="32"/>
          <w:highlight w:val="none"/>
          <w:lang w:val="en-US" w:eastAsia="zh-CN"/>
        </w:rPr>
        <w:t>加快建设有机垃圾资源化综合处理中心，打造无废城市</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责任单位：区城市管理委、区生态环境局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（一○七）</w:t>
      </w:r>
      <w:r>
        <w:rPr>
          <w:rFonts w:hint="eastAsia" w:ascii="楷体_GB2312" w:hAnsi="楷体_GB2312" w:eastAsia="楷体_GB2312" w:cs="楷体_GB2312"/>
          <w:b w:val="0"/>
          <w:bCs w:val="0"/>
          <w:color w:val="auto"/>
          <w:kern w:val="0"/>
          <w:sz w:val="32"/>
          <w:szCs w:val="32"/>
          <w:highlight w:val="none"/>
          <w:lang w:val="en-US" w:eastAsia="zh-CN"/>
        </w:rPr>
        <w:t>探索绿色金融赋能产业发展的首创性、集成式制度创新，推动国家绿色技术交易中心落地并开展交易，推进全国温室气体自愿减排交易市场建设，高标准打造全球绿色金融和可持续金融中心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责任单位：区发展改革委、区生态环境局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spacing w:val="-20"/>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（一○八）</w:t>
      </w:r>
      <w:r>
        <w:rPr>
          <w:rFonts w:hint="eastAsia" w:ascii="楷体_GB2312" w:hAnsi="楷体_GB2312" w:eastAsia="楷体_GB2312" w:cs="楷体_GB2312"/>
          <w:b w:val="0"/>
          <w:bCs w:val="0"/>
          <w:color w:val="auto"/>
          <w:kern w:val="0"/>
          <w:sz w:val="32"/>
          <w:szCs w:val="32"/>
          <w:highlight w:val="none"/>
          <w:lang w:val="en-US" w:eastAsia="zh-CN"/>
        </w:rPr>
        <w:t>基本完成国家气候投融资、</w:t>
      </w:r>
      <w:r>
        <w:rPr>
          <w:rFonts w:hint="eastAsia" w:ascii="楷体_GB2312" w:hAnsi="楷体_GB2312" w:eastAsia="楷体_GB2312" w:cs="楷体_GB2312"/>
          <w:b w:val="0"/>
          <w:bCs w:val="0"/>
          <w:color w:val="auto"/>
          <w:spacing w:val="-20"/>
          <w:kern w:val="0"/>
          <w:sz w:val="32"/>
          <w:szCs w:val="32"/>
          <w:highlight w:val="none"/>
          <w:lang w:val="en-US" w:eastAsia="zh-CN"/>
        </w:rPr>
        <w:t>国家林业碳汇试点任务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责任单位：</w:t>
      </w:r>
      <w:r>
        <w:rPr>
          <w:rFonts w:hint="eastAsia" w:ascii="仿宋_GB2312" w:hAnsi="仿宋_GB2312" w:eastAsia="仿宋_GB2312" w:cs="仿宋_GB2312"/>
          <w:b w:val="0"/>
          <w:bCs w:val="0"/>
          <w:color w:val="auto"/>
          <w:kern w:val="0"/>
          <w:sz w:val="32"/>
          <w:szCs w:val="32"/>
          <w:highlight w:val="none"/>
          <w:lang w:val="zh-CN"/>
        </w:rPr>
        <w:t>区国资委、</w:t>
      </w:r>
      <w:r>
        <w:rPr>
          <w:rFonts w:hint="eastAsia" w:ascii="仿宋_GB2312" w:hAnsi="仿宋_GB2312" w:eastAsia="仿宋_GB2312" w:cs="仿宋_GB2312"/>
          <w:color w:val="auto"/>
          <w:sz w:val="32"/>
          <w:szCs w:val="32"/>
          <w:highlight w:val="none"/>
          <w:lang w:eastAsia="zh-CN"/>
        </w:rPr>
        <w:t>区生态环境局、区园林绿化局、首通智城公司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（一○九）</w:t>
      </w:r>
      <w:r>
        <w:rPr>
          <w:rFonts w:hint="eastAsia" w:ascii="楷体_GB2312" w:hAnsi="楷体_GB2312" w:eastAsia="楷体_GB2312" w:cs="楷体_GB2312"/>
          <w:b w:val="0"/>
          <w:bCs w:val="0"/>
          <w:color w:val="auto"/>
          <w:kern w:val="0"/>
          <w:sz w:val="32"/>
          <w:szCs w:val="32"/>
          <w:highlight w:val="none"/>
          <w:lang w:val="en-US" w:eastAsia="zh-CN"/>
        </w:rPr>
        <w:t>制定ESG创新发展试点实施方案，推动ESG评价成果广泛应用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责任单位：区发展改革委、运河商务区管委会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（一一○）</w:t>
      </w:r>
      <w:r>
        <w:rPr>
          <w:rFonts w:hint="eastAsia" w:ascii="楷体_GB2312" w:hAnsi="楷体_GB2312" w:eastAsia="楷体_GB2312" w:cs="楷体_GB2312"/>
          <w:b w:val="0"/>
          <w:bCs w:val="0"/>
          <w:color w:val="auto"/>
          <w:kern w:val="0"/>
          <w:sz w:val="32"/>
          <w:szCs w:val="32"/>
          <w:highlight w:val="none"/>
          <w:lang w:val="en-US" w:eastAsia="zh-CN"/>
        </w:rPr>
        <w:t>办好第六届城市副中心绿色发展论坛，凝聚绿色发展新合力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责任单位：区发展改革委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（一一一）</w:t>
      </w:r>
      <w:r>
        <w:rPr>
          <w:rFonts w:hint="eastAsia" w:ascii="楷体_GB2312" w:hAnsi="楷体_GB2312" w:eastAsia="楷体_GB2312" w:cs="楷体_GB2312"/>
          <w:b w:val="0"/>
          <w:bCs w:val="0"/>
          <w:color w:val="auto"/>
          <w:kern w:val="0"/>
          <w:sz w:val="32"/>
          <w:szCs w:val="32"/>
          <w:highlight w:val="none"/>
          <w:lang w:val="en-US" w:eastAsia="zh-CN"/>
        </w:rPr>
        <w:t>新增公共建筑绿色化改造48万平方米，力争装配式建筑占比达到51%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责任单位：区住房城乡建设委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（一一二）</w:t>
      </w:r>
      <w:r>
        <w:rPr>
          <w:rFonts w:hint="eastAsia" w:ascii="楷体_GB2312" w:hAnsi="楷体_GB2312" w:eastAsia="楷体_GB2312" w:cs="楷体_GB2312"/>
          <w:b w:val="0"/>
          <w:bCs w:val="0"/>
          <w:color w:val="auto"/>
          <w:kern w:val="0"/>
          <w:sz w:val="32"/>
          <w:szCs w:val="32"/>
          <w:highlight w:val="none"/>
          <w:lang w:val="en-US" w:eastAsia="zh-CN"/>
        </w:rPr>
        <w:t>深化BIM技术全过程应用，提升工程建设智能化绿色化水平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责任单位：区住房城乡建设委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（一一三）新开、优化调整公交线路15条，推进自行车专用道建设，扩大</w:t>
      </w:r>
      <w:r>
        <w:rPr>
          <w:rFonts w:hint="eastAsia" w:ascii="楷体_GB2312" w:hAnsi="楷体_GB2312" w:eastAsia="楷体_GB2312" w:cs="楷体_GB2312"/>
          <w:b w:val="0"/>
          <w:bCs w:val="0"/>
          <w:color w:val="auto"/>
          <w:kern w:val="0"/>
          <w:sz w:val="32"/>
          <w:szCs w:val="32"/>
          <w:highlight w:val="none"/>
          <w:lang w:val="zh-CN" w:eastAsia="zh-CN"/>
        </w:rPr>
        <w:t>共享</w:t>
      </w:r>
      <w:r>
        <w:rPr>
          <w:rFonts w:hint="eastAsia" w:ascii="楷体_GB2312" w:hAnsi="楷体_GB2312" w:eastAsia="楷体_GB2312" w:cs="楷体_GB2312"/>
          <w:b w:val="0"/>
          <w:bCs w:val="0"/>
          <w:color w:val="auto"/>
          <w:kern w:val="0"/>
          <w:sz w:val="32"/>
          <w:szCs w:val="32"/>
          <w:highlight w:val="none"/>
          <w:lang w:val="zh-CN"/>
        </w:rPr>
        <w:t>电动自行车试点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责任单位：区交通委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（一一四）</w:t>
      </w:r>
      <w:r>
        <w:rPr>
          <w:rFonts w:hint="eastAsia" w:ascii="楷体_GB2312" w:hAnsi="楷体_GB2312" w:eastAsia="楷体_GB2312" w:cs="楷体_GB2312"/>
          <w:b w:val="0"/>
          <w:bCs w:val="0"/>
          <w:color w:val="auto"/>
          <w:kern w:val="0"/>
          <w:sz w:val="32"/>
          <w:szCs w:val="32"/>
          <w:highlight w:val="none"/>
          <w:lang w:val="en-US" w:eastAsia="zh-CN"/>
        </w:rPr>
        <w:t>开展绿色商圈场景创建，大力促进家电家居、新能源车等绿色消费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责任单位：区商务局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（一一五）深化0.1微克攻坚行动，进一步加大新能源车及机械推广、企业“创绿”和“四尘”精细化管控力度，全力促进“三个减排”落实，有效提升“绿牌”“绿企”比例，努力提升空气质量优良天数比例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pacing w:val="-23"/>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责任单位：区发展改革委、</w:t>
      </w:r>
      <w:r>
        <w:rPr>
          <w:rFonts w:hint="eastAsia" w:ascii="仿宋_GB2312" w:hAnsi="仿宋_GB2312" w:eastAsia="仿宋_GB2312" w:cs="仿宋_GB2312"/>
          <w:color w:val="auto"/>
          <w:spacing w:val="-20"/>
          <w:sz w:val="32"/>
          <w:szCs w:val="32"/>
          <w:highlight w:val="none"/>
          <w:lang w:eastAsia="zh-CN"/>
        </w:rPr>
        <w:t>区住房城乡建设委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23"/>
          <w:sz w:val="32"/>
          <w:szCs w:val="32"/>
          <w:highlight w:val="none"/>
          <w:lang w:eastAsia="zh-CN"/>
        </w:rPr>
        <w:t>区生态环境局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（一一六）</w:t>
      </w:r>
      <w:r>
        <w:rPr>
          <w:rFonts w:hint="eastAsia" w:ascii="楷体_GB2312" w:hAnsi="楷体_GB2312" w:eastAsia="楷体_GB2312" w:cs="楷体_GB2312"/>
          <w:b w:val="0"/>
          <w:bCs w:val="0"/>
          <w:color w:val="auto"/>
          <w:kern w:val="0"/>
          <w:sz w:val="32"/>
          <w:szCs w:val="32"/>
          <w:highlight w:val="none"/>
          <w:lang w:val="en-US" w:eastAsia="zh-CN"/>
        </w:rPr>
        <w:t>推进两河水网二期等骨干沟渠水网建设，力促台湖等3个再生水厂实现开工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责任单位：区水务局、临河里街道、</w:t>
      </w:r>
      <w:r>
        <w:rPr>
          <w:rFonts w:hint="eastAsia" w:ascii="仿宋_GB2312" w:hAnsi="仿宋_GB2312" w:eastAsia="仿宋_GB2312" w:cs="仿宋_GB2312"/>
          <w:b w:val="0"/>
          <w:bCs w:val="0"/>
          <w:color w:val="auto"/>
          <w:sz w:val="32"/>
          <w:szCs w:val="32"/>
          <w:highlight w:val="none"/>
          <w:lang w:eastAsia="zh-CN"/>
        </w:rPr>
        <w:t>台湖镇政府、永乐店镇政府、通城建集团、大运河水务公司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（一一七）</w:t>
      </w:r>
      <w:r>
        <w:rPr>
          <w:rFonts w:hint="eastAsia" w:ascii="楷体_GB2312" w:hAnsi="楷体_GB2312" w:eastAsia="楷体_GB2312" w:cs="楷体_GB2312"/>
          <w:b w:val="0"/>
          <w:bCs w:val="0"/>
          <w:color w:val="auto"/>
          <w:kern w:val="0"/>
          <w:sz w:val="32"/>
          <w:szCs w:val="32"/>
          <w:highlight w:val="none"/>
          <w:lang w:val="en-US" w:eastAsia="zh-CN"/>
        </w:rPr>
        <w:t>编制《北京城市副中心花园城市专项规划暨三年行动计划》，实施梨园镇花园大道示范项目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责任单位：区住房城乡建设委、市规划自然资源委通州分局、区园林绿化局、梨园镇政府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（一一八）</w:t>
      </w:r>
      <w:r>
        <w:rPr>
          <w:rFonts w:hint="eastAsia" w:ascii="楷体_GB2312" w:hAnsi="楷体_GB2312" w:eastAsia="楷体_GB2312" w:cs="楷体_GB2312"/>
          <w:b w:val="0"/>
          <w:bCs w:val="0"/>
          <w:color w:val="auto"/>
          <w:kern w:val="0"/>
          <w:sz w:val="32"/>
          <w:szCs w:val="32"/>
          <w:highlight w:val="none"/>
          <w:lang w:val="en-US" w:eastAsia="zh-CN"/>
        </w:rPr>
        <w:t>整合桥下、街角城市空间，增补2万平方米小微绿地。推动森林覆盖率提升至34.6%</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责任单位：区园林绿化局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七</w:t>
      </w:r>
      <w:r>
        <w:rPr>
          <w:rFonts w:hint="eastAsia" w:ascii="黑体" w:hAnsi="黑体" w:eastAsia="黑体" w:cs="黑体"/>
          <w:color w:val="auto"/>
          <w:sz w:val="32"/>
          <w:szCs w:val="32"/>
          <w:highlight w:val="none"/>
          <w:u w:val="none"/>
        </w:rPr>
        <w:t>、</w:t>
      </w:r>
      <w:r>
        <w:rPr>
          <w:rFonts w:hint="eastAsia" w:ascii="黑体" w:hAnsi="黑体" w:eastAsia="黑体" w:cs="黑体"/>
          <w:color w:val="auto"/>
          <w:sz w:val="32"/>
          <w:szCs w:val="32"/>
          <w:highlight w:val="none"/>
        </w:rPr>
        <w:t>以更精细化、更智慧化措施推进城市治理，不断提升治理体系和治理能力现代化水平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（一一九）</w:t>
      </w:r>
      <w:r>
        <w:rPr>
          <w:rFonts w:hint="eastAsia" w:ascii="楷体_GB2312" w:hAnsi="楷体_GB2312" w:eastAsia="楷体_GB2312" w:cs="楷体_GB2312"/>
          <w:b w:val="0"/>
          <w:bCs w:val="0"/>
          <w:color w:val="auto"/>
          <w:kern w:val="0"/>
          <w:sz w:val="32"/>
          <w:szCs w:val="32"/>
          <w:highlight w:val="none"/>
          <w:lang w:val="en-US" w:eastAsia="zh-CN"/>
        </w:rPr>
        <w:t>深化“副中心有我”社会动员体系，</w:t>
      </w:r>
      <w:r>
        <w:rPr>
          <w:rFonts w:hint="eastAsia" w:ascii="楷体_GB2312" w:hAnsi="楷体_GB2312" w:eastAsia="楷体_GB2312" w:cs="楷体_GB2312"/>
          <w:b w:val="0"/>
          <w:bCs w:val="0"/>
          <w:color w:val="auto"/>
          <w:kern w:val="0"/>
          <w:sz w:val="32"/>
          <w:szCs w:val="32"/>
          <w:highlight w:val="none"/>
          <w:lang w:val="zh-CN"/>
        </w:rPr>
        <w:t>激活基层治理末梢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责任单位：区委社会工作部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（一二○）</w:t>
      </w:r>
      <w:r>
        <w:rPr>
          <w:rFonts w:hint="eastAsia" w:ascii="楷体_GB2312" w:hAnsi="楷体_GB2312" w:eastAsia="楷体_GB2312" w:cs="楷体_GB2312"/>
          <w:b w:val="0"/>
          <w:bCs w:val="0"/>
          <w:color w:val="auto"/>
          <w:kern w:val="0"/>
          <w:sz w:val="32"/>
          <w:szCs w:val="32"/>
          <w:highlight w:val="none"/>
          <w:lang w:val="en-US" w:eastAsia="zh-CN"/>
        </w:rPr>
        <w:t>推动“热线+网格”融合联动，进一步赋能基层网格，加快“接诉即办”向“主动治理、未诉先办”延展升级</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责任单位：区城市管理指挥中心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val="0"/>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（一二一）推进“每月一题”重难点问题攻坚，实施</w:t>
      </w:r>
      <w:r>
        <w:rPr>
          <w:rFonts w:hint="eastAsia" w:ascii="楷体_GB2312" w:hAnsi="楷体_GB2312" w:eastAsia="楷体_GB2312" w:cs="楷体_GB2312"/>
          <w:b w:val="0"/>
          <w:bCs w:val="0"/>
          <w:color w:val="auto"/>
          <w:kern w:val="0"/>
          <w:sz w:val="32"/>
          <w:szCs w:val="32"/>
          <w:highlight w:val="none"/>
          <w:lang w:val="zh-CN" w:eastAsia="zh-CN"/>
        </w:rPr>
        <w:t>一批</w:t>
      </w:r>
      <w:r>
        <w:rPr>
          <w:rFonts w:hint="eastAsia" w:ascii="楷体_GB2312" w:hAnsi="楷体_GB2312" w:eastAsia="楷体_GB2312" w:cs="楷体_GB2312"/>
          <w:b w:val="0"/>
          <w:bCs w:val="0"/>
          <w:color w:val="auto"/>
          <w:kern w:val="0"/>
          <w:sz w:val="32"/>
          <w:szCs w:val="32"/>
          <w:highlight w:val="none"/>
          <w:lang w:val="zh-CN"/>
        </w:rPr>
        <w:t>小微项目惠民生工程，巩固治理类街乡镇工作成效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责任单位：区发展改革委、区城市管理指挥中心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（一二二）</w:t>
      </w:r>
      <w:r>
        <w:rPr>
          <w:rFonts w:hint="eastAsia" w:ascii="楷体_GB2312" w:hAnsi="楷体_GB2312" w:eastAsia="楷体_GB2312" w:cs="楷体_GB2312"/>
          <w:b w:val="0"/>
          <w:bCs w:val="0"/>
          <w:color w:val="auto"/>
          <w:kern w:val="0"/>
          <w:sz w:val="32"/>
          <w:szCs w:val="32"/>
          <w:highlight w:val="none"/>
          <w:lang w:val="en-US" w:eastAsia="zh-CN"/>
        </w:rPr>
        <w:t>开工建设4座生活垃圾转运站，推进生活垃圾一体化管理向拓展区延伸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责任单位：区城市管理委、台湖镇政府、马驹桥镇政府、张家湾镇政府、</w:t>
      </w:r>
      <w:r>
        <w:rPr>
          <w:rFonts w:hint="eastAsia" w:ascii="仿宋" w:hAnsi="仿宋" w:eastAsia="仿宋" w:cs="仿宋"/>
          <w:color w:val="auto"/>
          <w:sz w:val="32"/>
          <w:szCs w:val="32"/>
          <w:highlight w:val="none"/>
          <w:lang w:eastAsia="zh-CN"/>
        </w:rPr>
        <w:t>漷</w:t>
      </w:r>
      <w:r>
        <w:rPr>
          <w:rFonts w:hint="eastAsia" w:ascii="仿宋_GB2312" w:hAnsi="仿宋_GB2312" w:eastAsia="仿宋_GB2312" w:cs="仿宋_GB2312"/>
          <w:color w:val="auto"/>
          <w:sz w:val="32"/>
          <w:szCs w:val="32"/>
          <w:highlight w:val="none"/>
          <w:lang w:eastAsia="zh-CN"/>
        </w:rPr>
        <w:t>县镇政府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（一二三）</w:t>
      </w:r>
      <w:r>
        <w:rPr>
          <w:rFonts w:hint="eastAsia" w:ascii="楷体_GB2312" w:hAnsi="楷体_GB2312" w:eastAsia="楷体_GB2312" w:cs="楷体_GB2312"/>
          <w:b w:val="0"/>
          <w:bCs w:val="0"/>
          <w:color w:val="auto"/>
          <w:kern w:val="0"/>
          <w:sz w:val="32"/>
          <w:szCs w:val="32"/>
          <w:highlight w:val="none"/>
          <w:lang w:val="en-US" w:eastAsia="zh-CN"/>
        </w:rPr>
        <w:t>深入开展季度诉求量前100名小区专项治理，进一步提高物业服务管理质效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责任单位：区住房城乡建设委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（一二四）</w:t>
      </w:r>
      <w:r>
        <w:rPr>
          <w:rFonts w:hint="eastAsia" w:ascii="楷体_GB2312" w:hAnsi="楷体_GB2312" w:eastAsia="楷体_GB2312" w:cs="楷体_GB2312"/>
          <w:b w:val="0"/>
          <w:bCs w:val="0"/>
          <w:color w:val="auto"/>
          <w:kern w:val="0"/>
          <w:sz w:val="32"/>
          <w:szCs w:val="32"/>
          <w:highlight w:val="none"/>
          <w:lang w:val="en-US" w:eastAsia="zh-CN"/>
        </w:rPr>
        <w:t>纵深推进疏解整治促提升专项行动，巩固“基本无违法建设区”创建成果，保持新生“两违”问题动态清零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责任单位：区发展改革委、区城市管理委（区城管执法局）、市规划自然资源委通州分局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（一二五）</w:t>
      </w:r>
      <w:r>
        <w:rPr>
          <w:rFonts w:hint="eastAsia" w:ascii="楷体_GB2312" w:hAnsi="楷体_GB2312" w:eastAsia="楷体_GB2312" w:cs="楷体_GB2312"/>
          <w:b w:val="0"/>
          <w:bCs w:val="0"/>
          <w:color w:val="auto"/>
          <w:kern w:val="0"/>
          <w:sz w:val="32"/>
          <w:szCs w:val="32"/>
          <w:highlight w:val="none"/>
          <w:lang w:val="en-US" w:eastAsia="zh-CN"/>
        </w:rPr>
        <w:t>推进老城东部、通燕高速等区域环境整治提升，实施城市“金角银边”精雕细琢专项行动</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责任单位：区城市管理委</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（一二六）</w:t>
      </w:r>
      <w:r>
        <w:rPr>
          <w:rFonts w:hint="eastAsia" w:ascii="楷体_GB2312" w:hAnsi="楷体_GB2312" w:eastAsia="楷体_GB2312" w:cs="楷体_GB2312"/>
          <w:b w:val="0"/>
          <w:bCs w:val="0"/>
          <w:color w:val="auto"/>
          <w:kern w:val="0"/>
          <w:sz w:val="32"/>
          <w:szCs w:val="32"/>
          <w:highlight w:val="none"/>
          <w:lang w:val="en-US" w:eastAsia="zh-CN"/>
        </w:rPr>
        <w:t>开展城市家具精细化规范治理，推动公共空间功能完善和品质提升</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责任单位：区城市管理委</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（一二七）</w:t>
      </w:r>
      <w:r>
        <w:rPr>
          <w:rFonts w:hint="eastAsia" w:ascii="楷体_GB2312" w:hAnsi="楷体_GB2312" w:eastAsia="楷体_GB2312" w:cs="楷体_GB2312"/>
          <w:b w:val="0"/>
          <w:bCs w:val="0"/>
          <w:color w:val="auto"/>
          <w:kern w:val="0"/>
          <w:sz w:val="32"/>
          <w:szCs w:val="32"/>
          <w:highlight w:val="none"/>
          <w:lang w:val="en-US" w:eastAsia="zh-CN"/>
        </w:rPr>
        <w:t>完成永开110千伏送电等电力主网建设。</w:t>
      </w:r>
      <w:r>
        <w:rPr>
          <w:rFonts w:hint="eastAsia" w:ascii="楷体_GB2312" w:hAnsi="楷体_GB2312" w:eastAsia="楷体_GB2312" w:cs="楷体_GB2312"/>
          <w:b w:val="0"/>
          <w:bCs w:val="0"/>
          <w:color w:val="auto"/>
          <w:kern w:val="0"/>
          <w:sz w:val="32"/>
          <w:szCs w:val="32"/>
          <w:highlight w:val="none"/>
          <w:lang w:val="zh-CN"/>
        </w:rPr>
        <w:t>推进文旅区高压线迁改入地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责任单位：区城市管理委、通州供电公司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spacing w:val="-20"/>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（一二八）加快建设智慧城市，健全完善“一网一脑一平台”数字底座，推进城市治理大脑、经济大脑、</w:t>
      </w:r>
      <w:r>
        <w:rPr>
          <w:rFonts w:hint="eastAsia" w:ascii="楷体_GB2312" w:hAnsi="楷体_GB2312" w:eastAsia="楷体_GB2312" w:cs="楷体_GB2312"/>
          <w:b w:val="0"/>
          <w:bCs w:val="0"/>
          <w:color w:val="auto"/>
          <w:spacing w:val="-20"/>
          <w:kern w:val="0"/>
          <w:sz w:val="32"/>
          <w:szCs w:val="32"/>
          <w:highlight w:val="none"/>
          <w:lang w:val="zh-CN"/>
        </w:rPr>
        <w:t>社会治理大脑深度应用</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责任单位：区发展改革委、</w:t>
      </w:r>
      <w:r>
        <w:rPr>
          <w:rFonts w:hint="eastAsia" w:ascii="仿宋_GB2312" w:hAnsi="仿宋_GB2312" w:eastAsia="仿宋_GB2312" w:cs="仿宋_GB2312"/>
          <w:color w:val="auto"/>
          <w:sz w:val="32"/>
          <w:szCs w:val="32"/>
          <w:highlight w:val="none"/>
          <w:lang w:val="en-US" w:eastAsia="zh-CN"/>
        </w:rPr>
        <w:t>区城市管理委、</w:t>
      </w:r>
      <w:r>
        <w:rPr>
          <w:rFonts w:hint="eastAsia" w:ascii="仿宋_GB2312" w:hAnsi="仿宋_GB2312" w:eastAsia="仿宋_GB2312" w:cs="仿宋_GB2312"/>
          <w:color w:val="auto"/>
          <w:sz w:val="32"/>
          <w:szCs w:val="32"/>
          <w:highlight w:val="none"/>
          <w:lang w:eastAsia="zh-CN"/>
        </w:rPr>
        <w:t>区政务和数据局、区城市管理指挥中心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（一二九）</w:t>
      </w:r>
      <w:r>
        <w:rPr>
          <w:rFonts w:hint="eastAsia" w:ascii="楷体_GB2312" w:hAnsi="楷体_GB2312" w:eastAsia="楷体_GB2312" w:cs="楷体_GB2312"/>
          <w:b w:val="0"/>
          <w:bCs w:val="0"/>
          <w:color w:val="auto"/>
          <w:kern w:val="0"/>
          <w:sz w:val="32"/>
          <w:szCs w:val="32"/>
          <w:highlight w:val="none"/>
          <w:lang w:val="en-US" w:eastAsia="zh-CN"/>
        </w:rPr>
        <w:t>围绕“数字+治理”“数字+生活”“数字+安全”等应用领域，高标准完成智慧城市发展规划28项标杆项目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区政务和数据局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（一三○）深化交通领域改革，高效运行综合交通一体化提升工作专班。</w:t>
      </w:r>
      <w:r>
        <w:rPr>
          <w:rFonts w:hint="eastAsia" w:ascii="楷体_GB2312" w:hAnsi="楷体_GB2312" w:eastAsia="楷体_GB2312" w:cs="楷体_GB2312"/>
          <w:b w:val="0"/>
          <w:bCs w:val="0"/>
          <w:color w:val="auto"/>
          <w:kern w:val="0"/>
          <w:sz w:val="32"/>
          <w:szCs w:val="32"/>
          <w:highlight w:val="none"/>
          <w:lang w:val="zh-CN" w:eastAsia="zh-CN"/>
        </w:rPr>
        <w:t>完善</w:t>
      </w:r>
      <w:r>
        <w:rPr>
          <w:rFonts w:hint="eastAsia" w:ascii="楷体_GB2312" w:hAnsi="楷体_GB2312" w:eastAsia="楷体_GB2312" w:cs="楷体_GB2312"/>
          <w:b w:val="0"/>
          <w:bCs w:val="0"/>
          <w:color w:val="auto"/>
          <w:kern w:val="0"/>
          <w:sz w:val="32"/>
          <w:szCs w:val="32"/>
          <w:highlight w:val="none"/>
          <w:lang w:val="en-US" w:eastAsia="zh-CN"/>
        </w:rPr>
        <w:t>交通基础设施规建管统筹机制，构建道路交通“一张图”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责任单位：区交通委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（一三一）推动城市副中心及周边地区综合交通一体化提升。</w:t>
      </w:r>
      <w:r>
        <w:rPr>
          <w:rFonts w:hint="eastAsia" w:ascii="楷体_GB2312" w:hAnsi="楷体_GB2312" w:eastAsia="楷体_GB2312" w:cs="楷体_GB2312"/>
          <w:b w:val="0"/>
          <w:bCs w:val="0"/>
          <w:color w:val="auto"/>
          <w:kern w:val="0"/>
          <w:sz w:val="32"/>
          <w:szCs w:val="32"/>
          <w:highlight w:val="none"/>
          <w:lang w:val="en-US" w:eastAsia="zh-CN"/>
        </w:rPr>
        <w:t>完善“十一横九纵”骨干路网体系，加快姚家园路东延一期、春明路、通运东路等道路建设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责任单位：区交通委、市交通委通州公路分局、市规划自然资源委通州分局、区房屋征收事务中心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（一三二）加强农村路网与城市路网衔接，进一步做好“四好农村路”建设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lang w:val="en-US" w:eastAsia="zh-CN"/>
        </w:rPr>
        <w:t>责任单位：区交通委、</w:t>
      </w:r>
      <w:r>
        <w:rPr>
          <w:rFonts w:hint="eastAsia" w:ascii="仿宋_GB2312" w:hAnsi="仿宋_GB2312" w:eastAsia="仿宋_GB2312" w:cs="仿宋_GB2312"/>
          <w:color w:val="auto"/>
          <w:sz w:val="32"/>
          <w:szCs w:val="32"/>
          <w:highlight w:val="none"/>
          <w:u w:val="none"/>
          <w:lang w:eastAsia="zh-CN"/>
        </w:rPr>
        <w:t>市交通委通州公路分局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（一三三）“一路一策”缓解重点路段拥堵</w:t>
      </w:r>
      <w:r>
        <w:rPr>
          <w:rFonts w:hint="eastAsia" w:ascii="楷体_GB2312" w:hAnsi="楷体_GB2312" w:eastAsia="楷体_GB2312" w:cs="楷体_GB2312"/>
          <w:b w:val="0"/>
          <w:bCs w:val="0"/>
          <w:color w:val="auto"/>
          <w:kern w:val="0"/>
          <w:sz w:val="32"/>
          <w:szCs w:val="32"/>
          <w:highlight w:val="none"/>
          <w:lang w:val="zh-CN" w:eastAsia="zh-CN"/>
        </w:rPr>
        <w:t>，</w:t>
      </w:r>
      <w:r>
        <w:rPr>
          <w:rFonts w:hint="eastAsia" w:ascii="楷体_GB2312" w:hAnsi="楷体_GB2312" w:eastAsia="楷体_GB2312" w:cs="楷体_GB2312"/>
          <w:b w:val="0"/>
          <w:bCs w:val="0"/>
          <w:color w:val="auto"/>
          <w:kern w:val="0"/>
          <w:sz w:val="32"/>
          <w:szCs w:val="32"/>
          <w:highlight w:val="none"/>
          <w:lang w:val="zh-CN"/>
        </w:rPr>
        <w:t>开展学医景商等重点区域交通综合治理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lang w:val="en-US" w:eastAsia="zh-CN"/>
        </w:rPr>
        <w:t>责任单位：区交通委、区教委、区卫生健康委、区文化和旅游局、区商务局、</w:t>
      </w:r>
      <w:r>
        <w:rPr>
          <w:rFonts w:hint="eastAsia" w:ascii="仿宋_GB2312" w:hAnsi="仿宋_GB2312" w:eastAsia="仿宋_GB2312" w:cs="仿宋_GB2312"/>
          <w:color w:val="auto"/>
          <w:sz w:val="32"/>
          <w:szCs w:val="32"/>
          <w:highlight w:val="none"/>
          <w:u w:val="none"/>
          <w:lang w:eastAsia="zh-CN"/>
        </w:rPr>
        <w:t>市公安局公安交通管理局通州交通支队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（一三四）推进路口秩序化提升改造，打通一批道路断点和桥下瓶颈点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lang w:val="en-US" w:eastAsia="zh-CN"/>
        </w:rPr>
        <w:t>责任单位：区城市管理委、区交通委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（一三五）持续优化停车设施供给管理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lang w:val="en-US" w:eastAsia="zh-CN"/>
        </w:rPr>
        <w:t>责任单位：区交通委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（一三六）</w:t>
      </w:r>
      <w:r>
        <w:rPr>
          <w:rFonts w:hint="eastAsia" w:ascii="楷体_GB2312" w:hAnsi="楷体_GB2312" w:eastAsia="楷体_GB2312" w:cs="楷体_GB2312"/>
          <w:b w:val="0"/>
          <w:bCs w:val="0"/>
          <w:color w:val="auto"/>
          <w:kern w:val="0"/>
          <w:sz w:val="32"/>
          <w:szCs w:val="32"/>
          <w:highlight w:val="none"/>
          <w:lang w:val="en-US" w:eastAsia="zh-CN"/>
        </w:rPr>
        <w:t>加快推进智慧交通建设，</w:t>
      </w:r>
      <w:r>
        <w:rPr>
          <w:rFonts w:hint="eastAsia" w:ascii="楷体_GB2312" w:hAnsi="楷体_GB2312" w:eastAsia="楷体_GB2312" w:cs="楷体_GB2312"/>
          <w:b w:val="0"/>
          <w:bCs w:val="0"/>
          <w:color w:val="auto"/>
          <w:kern w:val="0"/>
          <w:sz w:val="32"/>
          <w:szCs w:val="32"/>
          <w:highlight w:val="none"/>
          <w:lang w:val="zh-CN"/>
        </w:rPr>
        <w:t>构建智慧交通数字底座，融合多领域交通数据资源，建设智慧交通智能引擎，搭建综合管理平台，形成交通问题感知、诊断、推演、评估闭环机制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责任单位：区交通委、区政务和数据局</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市公安局公安交通管理局通州交通支队</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（一三七）推动交通信号灯联网和重点路口智慧调度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责任单位：市公安局公安交通管理局通州交通支队</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（一三八）加快高级别自动驾驶示范区4.0扩区建设</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责任单位：区经济和信息化局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完成时限：202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八</w:t>
      </w:r>
      <w:r>
        <w:rPr>
          <w:rFonts w:hint="eastAsia" w:ascii="黑体" w:hAnsi="黑体" w:eastAsia="黑体" w:cs="黑体"/>
          <w:color w:val="auto"/>
          <w:sz w:val="32"/>
          <w:szCs w:val="32"/>
          <w:highlight w:val="none"/>
          <w:u w:val="none"/>
        </w:rPr>
        <w:t>、</w:t>
      </w:r>
      <w:r>
        <w:rPr>
          <w:rFonts w:hint="eastAsia" w:ascii="黑体" w:hAnsi="黑体" w:eastAsia="黑体" w:cs="黑体"/>
          <w:color w:val="auto"/>
          <w:sz w:val="32"/>
          <w:szCs w:val="32"/>
          <w:highlight w:val="none"/>
        </w:rPr>
        <w:t>以更优供给、更实保障增进民生福祉，不断提升群众获得感、幸福感、安全感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spacing w:val="-20"/>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（一三九）</w:t>
      </w:r>
      <w:r>
        <w:rPr>
          <w:rFonts w:hint="eastAsia" w:ascii="楷体_GB2312" w:hAnsi="楷体_GB2312" w:eastAsia="楷体_GB2312" w:cs="楷体_GB2312"/>
          <w:b w:val="0"/>
          <w:bCs w:val="0"/>
          <w:color w:val="auto"/>
          <w:kern w:val="0"/>
          <w:sz w:val="32"/>
          <w:szCs w:val="32"/>
          <w:highlight w:val="none"/>
          <w:lang w:val="en-US" w:eastAsia="zh-CN"/>
        </w:rPr>
        <w:t>提升教育</w:t>
      </w:r>
      <w:r>
        <w:rPr>
          <w:rFonts w:hint="eastAsia" w:ascii="楷体_GB2312" w:hAnsi="楷体_GB2312" w:eastAsia="楷体_GB2312" w:cs="楷体_GB2312"/>
          <w:b w:val="0"/>
          <w:bCs w:val="0"/>
          <w:color w:val="auto"/>
          <w:spacing w:val="-20"/>
          <w:kern w:val="0"/>
          <w:sz w:val="32"/>
          <w:szCs w:val="32"/>
          <w:highlight w:val="none"/>
          <w:lang w:val="en-US" w:eastAsia="zh-CN"/>
        </w:rPr>
        <w:t>优质均衡化水平，增加中小学学位7000个</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责任单位：区教委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（一四○）</w:t>
      </w:r>
      <w:r>
        <w:rPr>
          <w:rFonts w:hint="eastAsia" w:ascii="楷体_GB2312" w:hAnsi="楷体_GB2312" w:eastAsia="楷体_GB2312" w:cs="楷体_GB2312"/>
          <w:b w:val="0"/>
          <w:bCs w:val="0"/>
          <w:color w:val="auto"/>
          <w:kern w:val="0"/>
          <w:sz w:val="32"/>
          <w:szCs w:val="32"/>
          <w:highlight w:val="none"/>
          <w:lang w:val="en-US" w:eastAsia="zh-CN"/>
        </w:rPr>
        <w:t>推进文旅区中小学开工，实现4所幼儿园开园，扩增公办学前学位1140个</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责任单位：区教委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（一四一）实施扩优强校工程和农村学校质量提升工程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责任单位：区教委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（一四二）建好北京青少年创新学院通州分院。丰富教育数字化场景应用，推进基础教育课程改革实验区创新实践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责任单位：区教委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（一四三）推动优质医疗资源扩容提质，建设国家中医药传承创新发展试验区，争创全国医养结合示范区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责任单位：区卫生健康委、区民政局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（一四四）推进北京急救中心</w:t>
      </w:r>
      <w:r>
        <w:rPr>
          <w:rFonts w:hint="eastAsia" w:ascii="楷体_GB2312" w:hAnsi="楷体_GB2312" w:eastAsia="楷体_GB2312" w:cs="楷体_GB2312"/>
          <w:b w:val="0"/>
          <w:bCs w:val="0"/>
          <w:color w:val="auto"/>
          <w:kern w:val="0"/>
          <w:sz w:val="32"/>
          <w:szCs w:val="32"/>
          <w:highlight w:val="none"/>
          <w:lang w:val="zh-CN" w:eastAsia="zh-CN"/>
        </w:rPr>
        <w:t>、首儿所通州院区</w:t>
      </w:r>
      <w:r>
        <w:rPr>
          <w:rFonts w:hint="eastAsia" w:ascii="楷体_GB2312" w:hAnsi="楷体_GB2312" w:eastAsia="楷体_GB2312" w:cs="楷体_GB2312"/>
          <w:b w:val="0"/>
          <w:bCs w:val="0"/>
          <w:color w:val="auto"/>
          <w:kern w:val="0"/>
          <w:sz w:val="32"/>
          <w:szCs w:val="32"/>
          <w:highlight w:val="none"/>
          <w:lang w:val="zh-CN"/>
        </w:rPr>
        <w:t>建设</w:t>
      </w:r>
      <w:r>
        <w:rPr>
          <w:rFonts w:hint="eastAsia" w:ascii="楷体_GB2312" w:hAnsi="楷体_GB2312" w:eastAsia="楷体_GB2312" w:cs="楷体_GB2312"/>
          <w:b w:val="0"/>
          <w:bCs w:val="0"/>
          <w:color w:val="auto"/>
          <w:kern w:val="0"/>
          <w:sz w:val="32"/>
          <w:szCs w:val="32"/>
          <w:highlight w:val="none"/>
          <w:lang w:val="zh-CN" w:eastAsia="zh-CN"/>
        </w:rPr>
        <w:t>，保障市疾控中心项目完工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责任单位：区卫生健康委、区住房城乡建设委、区城市管理委、区交通委、市规划自然资源委通州分局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（一四五）</w:t>
      </w:r>
      <w:r>
        <w:rPr>
          <w:rFonts w:hint="eastAsia" w:ascii="楷体_GB2312" w:hAnsi="楷体_GB2312" w:eastAsia="楷体_GB2312" w:cs="楷体_GB2312"/>
          <w:b w:val="0"/>
          <w:bCs w:val="0"/>
          <w:color w:val="auto"/>
          <w:kern w:val="0"/>
          <w:sz w:val="32"/>
          <w:szCs w:val="32"/>
          <w:highlight w:val="none"/>
          <w:lang w:val="en-US" w:eastAsia="zh-CN"/>
        </w:rPr>
        <w:t>推动安贞医院通州院区急救站投用、谋划</w:t>
      </w:r>
      <w:r>
        <w:rPr>
          <w:rFonts w:hint="eastAsia" w:ascii="楷体_GB2312" w:hAnsi="楷体_GB2312" w:eastAsia="楷体_GB2312" w:cs="楷体_GB2312"/>
          <w:b w:val="0"/>
          <w:bCs w:val="0"/>
          <w:color w:val="auto"/>
          <w:kern w:val="0"/>
          <w:sz w:val="32"/>
          <w:szCs w:val="32"/>
          <w:highlight w:val="none"/>
          <w:lang w:val="zh-CN"/>
        </w:rPr>
        <w:t>数字诊疗产业园</w:t>
      </w:r>
      <w:r>
        <w:rPr>
          <w:rFonts w:hint="eastAsia" w:ascii="楷体_GB2312" w:hAnsi="楷体_GB2312" w:eastAsia="楷体_GB2312" w:cs="楷体_GB2312"/>
          <w:b w:val="0"/>
          <w:bCs w:val="0"/>
          <w:color w:val="auto"/>
          <w:kern w:val="0"/>
          <w:sz w:val="32"/>
          <w:szCs w:val="32"/>
          <w:highlight w:val="none"/>
          <w:lang w:val="zh-CN" w:eastAsia="zh-CN"/>
        </w:rPr>
        <w:t>项目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责任单位：区卫生健康委、区经济和信息化局、宋庄镇政府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（一四六）</w:t>
      </w:r>
      <w:r>
        <w:rPr>
          <w:rFonts w:hint="eastAsia" w:ascii="楷体_GB2312" w:hAnsi="楷体_GB2312" w:eastAsia="楷体_GB2312" w:cs="楷体_GB2312"/>
          <w:b w:val="0"/>
          <w:bCs w:val="0"/>
          <w:color w:val="auto"/>
          <w:kern w:val="0"/>
          <w:sz w:val="32"/>
          <w:szCs w:val="32"/>
          <w:highlight w:val="none"/>
          <w:lang w:val="en-US" w:eastAsia="zh-CN"/>
        </w:rPr>
        <w:t>提升公共场所AED配置水平，进一步完善全区院前急救网络体系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责任单位：区卫生健康委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（一四七）</w:t>
      </w:r>
      <w:r>
        <w:rPr>
          <w:rFonts w:hint="eastAsia" w:ascii="楷体_GB2312" w:hAnsi="楷体_GB2312" w:eastAsia="楷体_GB2312" w:cs="楷体_GB2312"/>
          <w:b w:val="0"/>
          <w:bCs w:val="0"/>
          <w:color w:val="auto"/>
          <w:kern w:val="0"/>
          <w:sz w:val="32"/>
          <w:szCs w:val="32"/>
          <w:highlight w:val="none"/>
          <w:lang w:val="en-US" w:eastAsia="zh-CN"/>
        </w:rPr>
        <w:t>搭建区域互联网医院平台，推进数智赋能基层社区卫生服务，增强基层医疗机构诊疗能力和服务水平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责任单位：区卫生健康委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（一四八）</w:t>
      </w:r>
      <w:r>
        <w:rPr>
          <w:rFonts w:hint="eastAsia" w:ascii="楷体_GB2312" w:hAnsi="楷体_GB2312" w:eastAsia="楷体_GB2312" w:cs="楷体_GB2312"/>
          <w:b w:val="0"/>
          <w:bCs w:val="0"/>
          <w:color w:val="auto"/>
          <w:kern w:val="0"/>
          <w:sz w:val="32"/>
          <w:szCs w:val="32"/>
          <w:highlight w:val="none"/>
          <w:lang w:val="en-US" w:eastAsia="zh-CN"/>
        </w:rPr>
        <w:t>扩大优质文化供给，建设城市书房、文化驿站等新型文化空间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责任单位：区文化和旅游局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（一四九）</w:t>
      </w:r>
      <w:r>
        <w:rPr>
          <w:rFonts w:hint="eastAsia" w:ascii="楷体_GB2312" w:hAnsi="楷体_GB2312" w:eastAsia="楷体_GB2312" w:cs="楷体_GB2312"/>
          <w:b w:val="0"/>
          <w:bCs w:val="0"/>
          <w:color w:val="auto"/>
          <w:kern w:val="0"/>
          <w:sz w:val="32"/>
          <w:szCs w:val="32"/>
          <w:highlight w:val="none"/>
          <w:lang w:val="en-US" w:eastAsia="zh-CN"/>
        </w:rPr>
        <w:t>促进城乡劳动力就业1.5万人以上，城镇调查失业率控制在5%以内。完善零工市场建设布局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责任单位：区人力社保局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（一五○）</w:t>
      </w:r>
      <w:r>
        <w:rPr>
          <w:rFonts w:hint="eastAsia" w:ascii="楷体_GB2312" w:hAnsi="楷体_GB2312" w:eastAsia="楷体_GB2312" w:cs="楷体_GB2312"/>
          <w:b w:val="0"/>
          <w:bCs w:val="0"/>
          <w:color w:val="auto"/>
          <w:kern w:val="0"/>
          <w:sz w:val="32"/>
          <w:szCs w:val="32"/>
          <w:highlight w:val="none"/>
          <w:lang w:val="en-US" w:eastAsia="zh-CN"/>
        </w:rPr>
        <w:t>推进新就业形态从业人员等群体参保</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责任单位：区人力社保局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（一五一）</w:t>
      </w:r>
      <w:r>
        <w:rPr>
          <w:rFonts w:hint="eastAsia" w:ascii="楷体_GB2312" w:hAnsi="楷体_GB2312" w:eastAsia="楷体_GB2312" w:cs="楷体_GB2312"/>
          <w:b w:val="0"/>
          <w:bCs w:val="0"/>
          <w:color w:val="auto"/>
          <w:kern w:val="0"/>
          <w:sz w:val="32"/>
          <w:szCs w:val="32"/>
          <w:highlight w:val="none"/>
          <w:lang w:val="zh-CN" w:eastAsia="zh-CN"/>
        </w:rPr>
        <w:t>发展普惠托育服务，实现普惠托位占比达到30%以上，探索构建多元化托育服务新模式，建设托育综合服务中心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责任单位：区卫生健康委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（一五二）</w:t>
      </w:r>
      <w:r>
        <w:rPr>
          <w:rFonts w:hint="eastAsia" w:ascii="楷体_GB2312" w:hAnsi="楷体_GB2312" w:eastAsia="楷体_GB2312" w:cs="楷体_GB2312"/>
          <w:b w:val="0"/>
          <w:bCs w:val="0"/>
          <w:color w:val="auto"/>
          <w:kern w:val="0"/>
          <w:sz w:val="32"/>
          <w:szCs w:val="32"/>
          <w:highlight w:val="none"/>
          <w:lang w:val="en-US" w:eastAsia="zh-CN"/>
        </w:rPr>
        <w:t>积极应对人口老龄化，不断优化养老服务资源供给，新增10家养老助餐点、3000张养老家庭照护床位。深化社会救助服务成效，健全完善“救助管家”三级救助模式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责任单位：区民政局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spacing w:val="-20"/>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（一五三）</w:t>
      </w:r>
      <w:r>
        <w:rPr>
          <w:rFonts w:hint="eastAsia" w:ascii="楷体_GB2312" w:hAnsi="楷体_GB2312" w:eastAsia="楷体_GB2312" w:cs="楷体_GB2312"/>
          <w:b w:val="0"/>
          <w:bCs w:val="0"/>
          <w:color w:val="auto"/>
          <w:kern w:val="0"/>
          <w:sz w:val="32"/>
          <w:szCs w:val="32"/>
          <w:highlight w:val="none"/>
          <w:lang w:val="en-US" w:eastAsia="zh-CN"/>
        </w:rPr>
        <w:t>推进服务保障体</w:t>
      </w:r>
      <w:r>
        <w:rPr>
          <w:rFonts w:hint="eastAsia" w:ascii="楷体_GB2312" w:hAnsi="楷体_GB2312" w:eastAsia="楷体_GB2312" w:cs="楷体_GB2312"/>
          <w:b w:val="0"/>
          <w:bCs w:val="0"/>
          <w:color w:val="auto"/>
          <w:spacing w:val="-20"/>
          <w:kern w:val="0"/>
          <w:sz w:val="32"/>
          <w:szCs w:val="32"/>
          <w:highlight w:val="none"/>
          <w:lang w:val="en-US" w:eastAsia="zh-CN"/>
        </w:rPr>
        <w:t>系规范化，提升退役军人服务水平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责任单位：区退役军人事务局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（一五四）</w:t>
      </w:r>
      <w:r>
        <w:rPr>
          <w:rFonts w:hint="eastAsia" w:ascii="楷体_GB2312" w:hAnsi="楷体_GB2312" w:eastAsia="楷体_GB2312" w:cs="楷体_GB2312"/>
          <w:b w:val="0"/>
          <w:bCs w:val="0"/>
          <w:color w:val="auto"/>
          <w:kern w:val="0"/>
          <w:sz w:val="32"/>
          <w:szCs w:val="32"/>
          <w:highlight w:val="none"/>
          <w:lang w:val="en-US" w:eastAsia="zh-CN"/>
        </w:rPr>
        <w:t>建设筹集保障性住房2700套、竣工2560套，大力促进职住平衡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责任单位：区住房城乡建设委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（一五五）</w:t>
      </w:r>
      <w:r>
        <w:rPr>
          <w:rFonts w:hint="eastAsia" w:ascii="楷体_GB2312" w:hAnsi="楷体_GB2312" w:eastAsia="楷体_GB2312" w:cs="楷体_GB2312"/>
          <w:b w:val="0"/>
          <w:bCs w:val="0"/>
          <w:color w:val="auto"/>
          <w:kern w:val="0"/>
          <w:sz w:val="32"/>
          <w:szCs w:val="32"/>
          <w:highlight w:val="none"/>
          <w:lang w:val="en-US" w:eastAsia="zh-CN"/>
        </w:rPr>
        <w:t>拓展国家城市安全风险监测预警体系试点建设成果，建成应急指挥调度救援平台。推进“平急两用”公共基础设施规划建设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责任单位：区发展改革委、市规划自然资源委通州分局、区应急管理局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（一五六）</w:t>
      </w:r>
      <w:r>
        <w:rPr>
          <w:rFonts w:hint="eastAsia" w:ascii="楷体_GB2312" w:hAnsi="楷体_GB2312" w:eastAsia="楷体_GB2312" w:cs="楷体_GB2312"/>
          <w:b w:val="0"/>
          <w:bCs w:val="0"/>
          <w:color w:val="auto"/>
          <w:kern w:val="0"/>
          <w:sz w:val="32"/>
          <w:szCs w:val="32"/>
          <w:highlight w:val="none"/>
          <w:lang w:val="en-US" w:eastAsia="zh-CN"/>
        </w:rPr>
        <w:t>加快海绵城市建设，建成区海绵城市达标比例不低于50%</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责任单位：区水务局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spacing w:val="-20"/>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（一五七）开展深化气候适应型城市建设试点，加快推进潮白河综合治理与生态修复工程、北运河副中心</w:t>
      </w:r>
      <w:r>
        <w:rPr>
          <w:rFonts w:hint="eastAsia" w:ascii="楷体_GB2312" w:hAnsi="楷体_GB2312" w:eastAsia="楷体_GB2312" w:cs="楷体_GB2312"/>
          <w:b w:val="0"/>
          <w:bCs w:val="0"/>
          <w:color w:val="auto"/>
          <w:spacing w:val="-20"/>
          <w:kern w:val="0"/>
          <w:sz w:val="32"/>
          <w:szCs w:val="32"/>
          <w:highlight w:val="none"/>
          <w:lang w:val="zh-CN"/>
        </w:rPr>
        <w:t>段堤防加固工程建设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责任单位：区生态环境局、区水务局、新城基业公司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（一五八）</w:t>
      </w:r>
      <w:r>
        <w:rPr>
          <w:rFonts w:hint="eastAsia" w:ascii="楷体_GB2312" w:hAnsi="楷体_GB2312" w:eastAsia="楷体_GB2312" w:cs="楷体_GB2312"/>
          <w:b w:val="0"/>
          <w:bCs w:val="0"/>
          <w:color w:val="auto"/>
          <w:kern w:val="0"/>
          <w:sz w:val="32"/>
          <w:szCs w:val="32"/>
          <w:highlight w:val="none"/>
          <w:lang w:val="en-US" w:eastAsia="zh-CN"/>
        </w:rPr>
        <w:t>深化安全生产治本攻坚，推广“企安安”系统应用，推动重大事故隐患动态清零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责任单位：区应急管理局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（一五九）</w:t>
      </w:r>
      <w:r>
        <w:rPr>
          <w:rFonts w:hint="eastAsia" w:ascii="楷体_GB2312" w:hAnsi="楷体_GB2312" w:eastAsia="楷体_GB2312" w:cs="楷体_GB2312"/>
          <w:b w:val="0"/>
          <w:bCs w:val="0"/>
          <w:color w:val="auto"/>
          <w:kern w:val="0"/>
          <w:sz w:val="32"/>
          <w:szCs w:val="32"/>
          <w:highlight w:val="none"/>
          <w:lang w:val="en-US" w:eastAsia="zh-CN"/>
        </w:rPr>
        <w:t>深化电动自行车等重点领域消防安全整治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lang w:eastAsia="zh-CN"/>
        </w:rPr>
        <w:t>区消防救援局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（一六○）</w:t>
      </w:r>
      <w:r>
        <w:rPr>
          <w:rFonts w:hint="eastAsia" w:ascii="楷体_GB2312" w:hAnsi="楷体_GB2312" w:eastAsia="楷体_GB2312" w:cs="楷体_GB2312"/>
          <w:b w:val="0"/>
          <w:bCs w:val="0"/>
          <w:color w:val="auto"/>
          <w:kern w:val="0"/>
          <w:sz w:val="32"/>
          <w:szCs w:val="32"/>
          <w:highlight w:val="none"/>
          <w:lang w:val="en-US" w:eastAsia="zh-CN"/>
        </w:rPr>
        <w:t>全面提升食药安全监管水平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责任单位：区市场监管局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（一六一）全力做好重大活动、重要节点安全服务保障，守牢意识形态主阵地，深化信访问题源头治理，全面排查化解矛盾纠纷，确保社会大局和谐稳定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责任单位：区信访办、通州公安分局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u w:val="none"/>
          <w:lang w:val="en-US" w:eastAsia="zh-CN"/>
        </w:rPr>
        <w:t>九</w:t>
      </w:r>
      <w:r>
        <w:rPr>
          <w:rFonts w:hint="eastAsia" w:ascii="黑体" w:hAnsi="黑体" w:eastAsia="黑体" w:cs="黑体"/>
          <w:color w:val="auto"/>
          <w:sz w:val="32"/>
          <w:szCs w:val="32"/>
          <w:highlight w:val="none"/>
          <w:u w:val="none"/>
        </w:rPr>
        <w:t>、</w:t>
      </w:r>
      <w:r>
        <w:rPr>
          <w:rFonts w:hint="eastAsia" w:ascii="黑体" w:hAnsi="黑体" w:eastAsia="黑体" w:cs="黑体"/>
          <w:color w:val="auto"/>
          <w:sz w:val="32"/>
          <w:szCs w:val="32"/>
          <w:highlight w:val="none"/>
        </w:rPr>
        <w:t>以更大决心、更大勇气推进全面深化改革，不断提升发展动力和活力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（一六二）拓展金融支持产业发展新路径，支持金融机构探索开展股权投资试点创新业务。发挥产业引导基金作用，强化链式投资赋能产业培育发展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default"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责任单位：区发展改革委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（一六三）持续推进国企改革，加快区属国企结构优化和服务产业能力综合提升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default"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责任单位：区国资委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（一六四）深化国有“三资”运作改革，摸清家底，以用售租融等方式，加快推进</w:t>
      </w:r>
      <w:r>
        <w:rPr>
          <w:rFonts w:hint="eastAsia" w:ascii="楷体_GB2312" w:hAnsi="楷体_GB2312" w:eastAsia="楷体_GB2312" w:cs="楷体_GB2312"/>
          <w:b w:val="0"/>
          <w:bCs w:val="0"/>
          <w:color w:val="auto"/>
          <w:kern w:val="0"/>
          <w:sz w:val="32"/>
          <w:szCs w:val="32"/>
          <w:highlight w:val="none"/>
          <w:lang w:val="zh-CN" w:eastAsia="zh-CN"/>
        </w:rPr>
        <w:t>资源利用、</w:t>
      </w:r>
      <w:r>
        <w:rPr>
          <w:rFonts w:hint="eastAsia" w:ascii="楷体_GB2312" w:hAnsi="楷体_GB2312" w:eastAsia="楷体_GB2312" w:cs="楷体_GB2312"/>
          <w:b w:val="0"/>
          <w:bCs w:val="0"/>
          <w:color w:val="auto"/>
          <w:kern w:val="0"/>
          <w:sz w:val="32"/>
          <w:szCs w:val="32"/>
          <w:highlight w:val="none"/>
          <w:lang w:val="zh-CN"/>
        </w:rPr>
        <w:t>资产盘活、资本升值、资金流动，建立“三资”循环的投融资体制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default"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责任单位：区财政局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（一六五）狠抓农村集体“三资”制度管理，进一步规范农村集体财务、经济合同、审计监督等各项工作，盘活闲置资产，增加集体收入，做好收益分配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责任单位：区农业农村局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楷体_GB2312" w:hAnsi="楷体_GB2312" w:eastAsia="楷体_GB2312" w:cs="楷体_GB2312"/>
          <w:b w:val="0"/>
          <w:bCs w:val="0"/>
          <w:color w:val="auto"/>
          <w:kern w:val="0"/>
          <w:sz w:val="32"/>
          <w:szCs w:val="32"/>
          <w:highlight w:val="none"/>
          <w:lang w:val="zh-CN"/>
        </w:rPr>
        <w:t>（一六六）深化财政管理体制改革，全面实施零基预算，完善财政资金成本预算绩效闭环管理机制，持续促进节支增效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责任单位：区财政局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（一六七）深化产业用地利用改革，合理引导用地功能混合，优化产业空间规模指标管理机制</w:t>
      </w:r>
      <w:r>
        <w:rPr>
          <w:rFonts w:hint="eastAsia" w:ascii="楷体_GB2312" w:hAnsi="楷体_GB2312" w:eastAsia="楷体_GB2312" w:cs="楷体_GB2312"/>
          <w:b w:val="0"/>
          <w:bCs w:val="0"/>
          <w:color w:val="auto"/>
          <w:kern w:val="0"/>
          <w:sz w:val="32"/>
          <w:szCs w:val="32"/>
          <w:highlight w:val="none"/>
          <w:lang w:val="zh-CN" w:eastAsia="zh-CN"/>
        </w:rPr>
        <w:t>，</w:t>
      </w:r>
      <w:r>
        <w:rPr>
          <w:rFonts w:hint="eastAsia" w:ascii="楷体_GB2312" w:hAnsi="楷体_GB2312" w:eastAsia="楷体_GB2312" w:cs="楷体_GB2312"/>
          <w:b w:val="0"/>
          <w:bCs w:val="0"/>
          <w:color w:val="auto"/>
          <w:kern w:val="0"/>
          <w:sz w:val="32"/>
          <w:szCs w:val="32"/>
          <w:highlight w:val="none"/>
          <w:lang w:val="zh-CN"/>
        </w:rPr>
        <w:t>创设新型产业空间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rPr>
        <w:t>市规划自然资源委通州分局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（一六八）拓展“空间等项目”“拿地即开工、交地即交证”等创新成果，建立供地项目全流程审批的管家式服务体系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rPr>
        <w:t>区住房城乡建设委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市规划自然资源委通州分局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（一六九）进一步提升政务服务质效，推广“一业一证”“高效办成一件事”改革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责任单位：区政务和数据局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kern w:val="0"/>
          <w:sz w:val="32"/>
          <w:szCs w:val="32"/>
          <w:highlight w:val="none"/>
          <w:lang w:val="zh-CN"/>
        </w:rPr>
        <w:t>（一七○）开展“七有五性”系统提升行动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责任单位：区发展改革委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zh-CN" w:eastAsia="zh-CN"/>
        </w:rPr>
      </w:pPr>
      <w:r>
        <w:rPr>
          <w:rFonts w:hint="eastAsia" w:ascii="楷体_GB2312" w:hAnsi="楷体_GB2312" w:eastAsia="楷体_GB2312" w:cs="楷体_GB2312"/>
          <w:b w:val="0"/>
          <w:bCs w:val="0"/>
          <w:color w:val="auto"/>
          <w:kern w:val="0"/>
          <w:sz w:val="32"/>
          <w:szCs w:val="32"/>
          <w:highlight w:val="none"/>
          <w:lang w:val="zh-CN"/>
        </w:rPr>
        <w:t>（一七一）制定实施重点项目与基础设施配套协同行动专项行动计划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rPr>
        <w:t>市规划自然资源委通州分局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default"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（一七二）制定实施南部乡镇基础设施和公共服务设施建设行动专项行动计划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责任单位：区发展改革委、</w:t>
      </w:r>
      <w:r>
        <w:rPr>
          <w:rFonts w:hint="eastAsia" w:ascii="仿宋_GB2312" w:hAnsi="仿宋_GB2312" w:eastAsia="仿宋_GB2312" w:cs="仿宋_GB2312"/>
          <w:color w:val="auto"/>
          <w:sz w:val="32"/>
          <w:szCs w:val="32"/>
          <w:highlight w:val="none"/>
          <w:lang w:eastAsia="zh-CN"/>
        </w:rPr>
        <w:t>区城市管理委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（一七三）</w:t>
      </w:r>
      <w:r>
        <w:rPr>
          <w:rFonts w:hint="eastAsia" w:ascii="楷体_GB2312" w:hAnsi="楷体_GB2312" w:eastAsia="楷体_GB2312" w:cs="楷体_GB2312"/>
          <w:b w:val="0"/>
          <w:bCs w:val="0"/>
          <w:color w:val="auto"/>
          <w:kern w:val="0"/>
          <w:sz w:val="32"/>
          <w:szCs w:val="32"/>
          <w:highlight w:val="none"/>
          <w:lang w:val="en-US" w:eastAsia="zh-CN"/>
        </w:rPr>
        <w:t>推进“两区”建设制度创新，提高外资企业登记注册便利化水平，吸引更多跨国公司落地发展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责任单位：区</w:t>
      </w:r>
      <w:r>
        <w:rPr>
          <w:rFonts w:hint="eastAsia" w:ascii="仿宋_GB2312" w:hAnsi="仿宋_GB2312" w:eastAsia="仿宋_GB2312" w:cs="仿宋_GB2312"/>
          <w:b w:val="0"/>
          <w:bCs w:val="0"/>
          <w:color w:val="auto"/>
          <w:kern w:val="0"/>
          <w:sz w:val="32"/>
          <w:szCs w:val="32"/>
          <w:highlight w:val="none"/>
          <w:lang w:val="en-US" w:eastAsia="zh-CN" w:bidi="ar-SA"/>
        </w:rPr>
        <w:t>“两区”办、</w:t>
      </w:r>
      <w:r>
        <w:rPr>
          <w:rFonts w:hint="eastAsia" w:ascii="仿宋_GB2312" w:hAnsi="仿宋_GB2312" w:eastAsia="仿宋_GB2312" w:cs="仿宋_GB2312"/>
          <w:color w:val="auto"/>
          <w:sz w:val="32"/>
          <w:szCs w:val="32"/>
          <w:highlight w:val="none"/>
          <w:lang w:eastAsia="zh-CN"/>
        </w:rPr>
        <w:t>区政务和数据局</w:t>
      </w:r>
      <w:r>
        <w:rPr>
          <w:rFonts w:hint="eastAsia" w:ascii="仿宋_GB2312" w:hAnsi="仿宋_GB2312" w:eastAsia="仿宋_GB2312" w:cs="仿宋_GB2312"/>
          <w:b w:val="0"/>
          <w:bCs w:val="0"/>
          <w:color w:val="auto"/>
          <w:sz w:val="32"/>
          <w:szCs w:val="32"/>
          <w:highlight w:val="none"/>
          <w:lang w:eastAsia="zh-CN"/>
        </w:rPr>
        <w:t>、区市场监管局、区投资促进服务中心、</w:t>
      </w:r>
      <w:r>
        <w:rPr>
          <w:rFonts w:hint="eastAsia" w:ascii="仿宋_GB2312" w:hAnsi="仿宋_GB2312" w:eastAsia="仿宋_GB2312" w:cs="仿宋_GB2312"/>
          <w:color w:val="auto"/>
          <w:sz w:val="32"/>
          <w:szCs w:val="32"/>
          <w:highlight w:val="none"/>
          <w:lang w:eastAsia="zh-CN"/>
        </w:rPr>
        <w:t>运河商务区管委会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（一七四）</w:t>
      </w:r>
      <w:r>
        <w:rPr>
          <w:rFonts w:hint="eastAsia" w:ascii="楷体_GB2312" w:hAnsi="楷体_GB2312" w:eastAsia="楷体_GB2312" w:cs="楷体_GB2312"/>
          <w:b w:val="0"/>
          <w:bCs w:val="0"/>
          <w:color w:val="auto"/>
          <w:kern w:val="0"/>
          <w:sz w:val="32"/>
          <w:szCs w:val="32"/>
          <w:highlight w:val="none"/>
          <w:lang w:val="en-US" w:eastAsia="zh-CN"/>
        </w:rPr>
        <w:t>设立国际招商联络机构，推动国际人才组织联合会设立代表处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lang w:eastAsia="zh-CN"/>
        </w:rPr>
        <w:t>区投资促进服务中心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5830"/>
        </w:tabs>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r>
        <w:rPr>
          <w:rFonts w:hint="eastAsia" w:ascii="仿宋_GB2312" w:hAnsi="仿宋_GB2312" w:eastAsia="仿宋_GB2312" w:cs="仿宋_GB2312"/>
          <w:color w:val="auto"/>
          <w:sz w:val="32"/>
          <w:szCs w:val="32"/>
          <w:highlight w:val="none"/>
          <w:lang w:val="en-US" w:eastAsia="zh-CN"/>
        </w:rPr>
        <w:tab/>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zh-CN"/>
        </w:rPr>
        <w:t>（一七五）</w:t>
      </w:r>
      <w:r>
        <w:rPr>
          <w:rFonts w:hint="eastAsia" w:ascii="楷体_GB2312" w:hAnsi="楷体_GB2312" w:eastAsia="楷体_GB2312" w:cs="楷体_GB2312"/>
          <w:b w:val="0"/>
          <w:bCs w:val="0"/>
          <w:color w:val="auto"/>
          <w:kern w:val="0"/>
          <w:sz w:val="32"/>
          <w:szCs w:val="32"/>
          <w:highlight w:val="none"/>
          <w:lang w:val="en-US" w:eastAsia="zh-CN"/>
        </w:rPr>
        <w:t>推进数字人民币创新试点工作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责任单位：</w:t>
      </w:r>
      <w:r>
        <w:rPr>
          <w:rFonts w:hint="eastAsia" w:ascii="仿宋_GB2312" w:hAnsi="宋体" w:eastAsia="仿宋_GB2312" w:cs="Calibri"/>
          <w:color w:val="auto"/>
          <w:sz w:val="32"/>
          <w:szCs w:val="32"/>
          <w:highlight w:val="none"/>
          <w:lang w:eastAsia="zh-CN"/>
        </w:rPr>
        <w:t>区发展改革委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（一七六）挖掘运河商务区等资源潜力，开拓承载国际交往新空间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责任单位：</w:t>
      </w:r>
      <w:r>
        <w:rPr>
          <w:rFonts w:hint="eastAsia" w:ascii="仿宋_GB2312" w:hAnsi="Times New Roman" w:eastAsia="仿宋_GB2312" w:cs="仿宋_GB2312"/>
          <w:color w:val="auto"/>
          <w:sz w:val="32"/>
          <w:szCs w:val="32"/>
          <w:highlight w:val="none"/>
          <w:lang w:eastAsia="zh-CN"/>
        </w:rPr>
        <w:t>区投资促进服务中心、</w:t>
      </w:r>
      <w:r>
        <w:rPr>
          <w:rFonts w:hint="eastAsia" w:ascii="仿宋_GB2312" w:hAnsi="仿宋_GB2312" w:eastAsia="仿宋_GB2312" w:cs="仿宋_GB2312"/>
          <w:color w:val="auto"/>
          <w:sz w:val="32"/>
          <w:szCs w:val="32"/>
          <w:highlight w:val="none"/>
          <w:lang w:eastAsia="zh-CN"/>
        </w:rPr>
        <w:t>运河商务区管委会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（一七七）</w:t>
      </w:r>
      <w:r>
        <w:rPr>
          <w:rFonts w:hint="eastAsia" w:ascii="楷体_GB2312" w:hAnsi="楷体_GB2312" w:eastAsia="楷体_GB2312" w:cs="楷体_GB2312"/>
          <w:b w:val="0"/>
          <w:bCs w:val="0"/>
          <w:color w:val="auto"/>
          <w:kern w:val="0"/>
          <w:sz w:val="32"/>
          <w:szCs w:val="32"/>
          <w:highlight w:val="none"/>
          <w:lang w:val="en-US" w:eastAsia="zh-CN"/>
        </w:rPr>
        <w:t>积极承办国际化交流会议、学术论坛等品牌活动，推动通州·全球发展论坛提质升级，构建高水平对外开放平台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责任单位：区政府外事办、</w:t>
      </w:r>
      <w:r>
        <w:rPr>
          <w:rFonts w:hint="eastAsia" w:ascii="仿宋_GB2312" w:hAnsi="Times New Roman" w:eastAsia="仿宋_GB2312" w:cs="仿宋_GB2312"/>
          <w:color w:val="auto"/>
          <w:sz w:val="32"/>
          <w:szCs w:val="32"/>
          <w:highlight w:val="none"/>
          <w:lang w:eastAsia="zh-CN"/>
        </w:rPr>
        <w:t>区投资促进服务中心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（一七八）强化与中央、市级媒体联动，释放跨区域、跨层级、跨平台传播聚合力，</w:t>
      </w:r>
      <w:r>
        <w:rPr>
          <w:rFonts w:hint="eastAsia" w:ascii="楷体_GB2312" w:hAnsi="楷体_GB2312" w:eastAsia="楷体_GB2312" w:cs="楷体_GB2312"/>
          <w:b w:val="0"/>
          <w:bCs w:val="0"/>
          <w:color w:val="auto"/>
          <w:kern w:val="0"/>
          <w:sz w:val="32"/>
          <w:szCs w:val="32"/>
          <w:highlight w:val="none"/>
          <w:lang w:val="zh-CN" w:eastAsia="zh-CN"/>
        </w:rPr>
        <w:t>推动</w:t>
      </w:r>
      <w:r>
        <w:rPr>
          <w:rFonts w:hint="eastAsia" w:ascii="楷体_GB2312" w:hAnsi="楷体_GB2312" w:eastAsia="楷体_GB2312" w:cs="楷体_GB2312"/>
          <w:b w:val="0"/>
          <w:bCs w:val="0"/>
          <w:color w:val="auto"/>
          <w:kern w:val="0"/>
          <w:sz w:val="32"/>
          <w:szCs w:val="32"/>
          <w:highlight w:val="none"/>
          <w:lang w:val="zh-CN"/>
        </w:rPr>
        <w:t>近悦远来、心向往之的城市形象</w:t>
      </w:r>
      <w:r>
        <w:rPr>
          <w:rFonts w:hint="eastAsia" w:ascii="楷体_GB2312" w:hAnsi="楷体_GB2312" w:eastAsia="楷体_GB2312" w:cs="楷体_GB2312"/>
          <w:b w:val="0"/>
          <w:bCs w:val="0"/>
          <w:color w:val="auto"/>
          <w:kern w:val="0"/>
          <w:sz w:val="32"/>
          <w:szCs w:val="32"/>
          <w:highlight w:val="none"/>
          <w:lang w:val="zh-CN" w:eastAsia="zh-CN"/>
        </w:rPr>
        <w:t>广泛传播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w:t>
      </w:r>
      <w:r>
        <w:rPr>
          <w:rFonts w:hint="eastAsia" w:ascii="仿宋_GB2312" w:hAnsi="楷体" w:eastAsia="仿宋_GB2312" w:cs="仿宋_GB2312"/>
          <w:color w:val="auto"/>
          <w:sz w:val="32"/>
          <w:szCs w:val="32"/>
          <w:highlight w:val="none"/>
        </w:rPr>
        <w:t>区融媒体中心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完成时限：2025年12月底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rPr>
        <w:t>以更严要求、更实举措全面加强自身建设，不断提升政府系统工作效能和服务水平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val="zh-CN"/>
        </w:rPr>
        <w:t>（一七九）巩固提升全国法治政府建设示范区创建成果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责任单位：区司法局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snapToGrid/>
        <w:spacing w:afterAutospacing="0" w:line="600" w:lineRule="exact"/>
        <w:ind w:firstLine="640" w:firstLineChars="200"/>
        <w:contextualSpacing/>
        <w:textAlignment w:val="auto"/>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eastAsia="zh-CN"/>
        </w:rPr>
        <w:t>完成时限：202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lang w:eastAsia="zh-CN"/>
        </w:rPr>
        <w:t>年</w:t>
      </w:r>
      <w:r>
        <w:rPr>
          <w:rFonts w:hint="eastAsia" w:ascii="仿宋_GB2312" w:hAnsi="Times New Roman" w:eastAsia="仿宋_GB2312" w:cs="仿宋_GB2312"/>
          <w:color w:val="auto"/>
          <w:sz w:val="32"/>
          <w:szCs w:val="32"/>
          <w:highlight w:val="none"/>
        </w:rPr>
        <w:t>12月底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bidi w:val="0"/>
        <w:snapToGrid/>
        <w:spacing w:afterAutospacing="0"/>
        <w:ind w:left="0" w:leftChars="0" w:firstLine="0" w:firstLineChars="0"/>
        <w:jc w:val="both"/>
        <w:textAlignment w:val="auto"/>
        <w:rPr>
          <w:rFonts w:hint="eastAsia" w:ascii="仿宋_GB2312" w:hAnsi="Times New Roman" w:eastAsia="仿宋_GB2312" w:cs="仿宋_GB2312"/>
          <w:color w:val="auto"/>
          <w:kern w:val="0"/>
          <w:sz w:val="32"/>
          <w:szCs w:val="32"/>
          <w:highlight w:val="none"/>
          <w:lang w:val="en-US" w:eastAsia="zh-CN" w:bidi="ar-SA"/>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bidi w:val="0"/>
        <w:snapToGrid/>
        <w:spacing w:afterAutospacing="0"/>
        <w:jc w:val="both"/>
        <w:textAlignment w:val="auto"/>
        <w:rPr>
          <w:rFonts w:hint="eastAsia" w:ascii="仿宋_GB2312" w:hAnsi="Times New Roman" w:eastAsia="仿宋_GB2312" w:cs="仿宋_GB2312"/>
          <w:color w:val="auto"/>
          <w:sz w:val="32"/>
          <w:szCs w:val="32"/>
          <w:highlight w:val="none"/>
          <w:lang w:val="en-US" w:eastAsia="zh-CN" w:bidi="ar-SA"/>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topLinePunct w:val="0"/>
        <w:bidi w:val="0"/>
        <w:snapToGrid/>
        <w:spacing w:afterAutospacing="0"/>
        <w:textAlignment w:val="auto"/>
        <w:rPr>
          <w:rFonts w:hint="eastAsia" w:ascii="仿宋_GB2312" w:hAnsi="Times New Roman" w:eastAsia="仿宋_GB2312" w:cs="仿宋_GB2312"/>
          <w:color w:val="auto"/>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bidi w:val="0"/>
        <w:snapToGrid/>
        <w:spacing w:afterAutospacing="0"/>
        <w:ind w:left="1548"/>
        <w:jc w:val="both"/>
        <w:textAlignment w:val="auto"/>
        <w:rPr>
          <w:rFonts w:hint="eastAsia" w:ascii="仿宋_GB2312" w:hAnsi="Times New Roman" w:eastAsia="仿宋_GB2312" w:cs="仿宋_GB2312"/>
          <w:color w:val="auto"/>
          <w:kern w:val="0"/>
          <w:sz w:val="32"/>
          <w:szCs w:val="32"/>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bidi w:val="0"/>
        <w:snapToGrid/>
        <w:spacing w:afterAutospacing="0"/>
        <w:jc w:val="both"/>
        <w:textAlignment w:val="auto"/>
        <w:rPr>
          <w:rFonts w:hint="eastAsia" w:ascii="仿宋_GB2312" w:hAnsi="Times New Roman" w:eastAsia="仿宋_GB2312" w:cs="仿宋_GB2312"/>
          <w:color w:val="auto"/>
          <w:kern w:val="0"/>
          <w:sz w:val="32"/>
          <w:szCs w:val="32"/>
          <w:highlight w:val="none"/>
          <w:lang w:val="en-US" w:eastAsia="zh-CN" w:bidi="ar-SA"/>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bidi w:val="0"/>
        <w:snapToGrid/>
        <w:spacing w:afterAutospacing="0"/>
        <w:jc w:val="both"/>
        <w:textAlignment w:val="auto"/>
        <w:rPr>
          <w:rFonts w:hint="eastAsia" w:ascii="仿宋_GB2312" w:hAnsi="Times New Roman" w:eastAsia="仿宋_GB2312" w:cs="仿宋_GB2312"/>
          <w:color w:val="auto"/>
          <w:sz w:val="32"/>
          <w:szCs w:val="32"/>
          <w:highlight w:val="none"/>
          <w:lang w:val="en-US" w:eastAsia="zh-CN" w:bidi="ar-SA"/>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topLinePunct w:val="0"/>
        <w:bidi w:val="0"/>
        <w:snapToGrid/>
        <w:spacing w:afterAutospacing="0"/>
        <w:textAlignment w:val="auto"/>
        <w:rPr>
          <w:rFonts w:hint="eastAsia" w:ascii="仿宋_GB2312" w:hAnsi="Times New Roman" w:eastAsia="仿宋_GB2312" w:cs="仿宋_GB2312"/>
          <w:color w:val="auto"/>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bidi w:val="0"/>
        <w:snapToGrid/>
        <w:spacing w:afterAutospacing="0"/>
        <w:ind w:left="1548"/>
        <w:jc w:val="both"/>
        <w:textAlignment w:val="auto"/>
        <w:rPr>
          <w:rFonts w:hint="eastAsia" w:ascii="仿宋_GB2312" w:hAnsi="Times New Roman" w:eastAsia="仿宋_GB2312" w:cs="仿宋_GB2312"/>
          <w:color w:val="auto"/>
          <w:kern w:val="0"/>
          <w:sz w:val="32"/>
          <w:szCs w:val="32"/>
          <w:highlight w:val="none"/>
          <w:lang w:val="en-US" w:eastAsia="zh-CN" w:bidi="ar-SA"/>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topLinePunct w:val="0"/>
        <w:bidi w:val="0"/>
        <w:snapToGrid/>
        <w:spacing w:afterAutospacing="0"/>
        <w:textAlignment w:val="auto"/>
        <w:rPr>
          <w:rFonts w:hint="eastAsia" w:ascii="仿宋_GB2312" w:hAnsi="Times New Roman" w:eastAsia="仿宋_GB2312" w:cs="仿宋_GB2312"/>
          <w:color w:val="auto"/>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bidi w:val="0"/>
        <w:snapToGrid/>
        <w:spacing w:afterAutospacing="0"/>
        <w:ind w:left="1548"/>
        <w:jc w:val="both"/>
        <w:textAlignment w:val="auto"/>
        <w:rPr>
          <w:rFonts w:hint="eastAsia" w:ascii="仿宋_GB2312" w:hAnsi="Times New Roman" w:eastAsia="仿宋_GB2312" w:cs="仿宋_GB2312"/>
          <w:color w:val="auto"/>
          <w:kern w:val="0"/>
          <w:sz w:val="32"/>
          <w:szCs w:val="32"/>
          <w:highlight w:val="none"/>
          <w:lang w:val="en-US" w:eastAsia="zh-CN" w:bidi="ar-SA"/>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snapToGrid/>
        <w:spacing w:afterAutospacing="0" w:line="520" w:lineRule="exact"/>
        <w:jc w:val="both"/>
        <w:textAlignment w:val="auto"/>
        <w:rPr>
          <w:rFonts w:hint="eastAsia" w:ascii="Times New Roman" w:hAnsi="Times New Roman" w:eastAsia="宋体" w:cs="Times New Roman"/>
          <w:sz w:val="21"/>
          <w:szCs w:val="22"/>
          <w:lang w:val="en-US" w:eastAsia="zh-CN" w:bidi="ar-SA"/>
        </w:rPr>
      </w:pPr>
    </w:p>
    <w:p>
      <w:pPr>
        <w:pStyle w:val="2"/>
        <w:rPr>
          <w:rFonts w:hint="eastAsia" w:ascii="Times New Roman" w:hAnsi="Times New Roman" w:eastAsia="宋体" w:cs="Times New Roman"/>
          <w:sz w:val="21"/>
          <w:szCs w:val="22"/>
          <w:lang w:val="en-US" w:eastAsia="zh-CN" w:bidi="ar-SA"/>
        </w:rPr>
      </w:pPr>
    </w:p>
    <w:p>
      <w:pPr>
        <w:pStyle w:val="3"/>
        <w:rPr>
          <w:rFonts w:hint="eastAsia" w:ascii="Times New Roman" w:hAnsi="Times New Roman" w:eastAsia="宋体" w:cs="Times New Roman"/>
          <w:sz w:val="21"/>
          <w:szCs w:val="22"/>
          <w:lang w:val="en-US" w:eastAsia="zh-CN" w:bidi="ar-SA"/>
        </w:rPr>
      </w:pPr>
    </w:p>
    <w:p>
      <w:pPr>
        <w:rPr>
          <w:rFonts w:hint="eastAsia" w:ascii="Times New Roman" w:hAnsi="Times New Roman" w:eastAsia="宋体" w:cs="Times New Roman"/>
          <w:sz w:val="21"/>
          <w:szCs w:val="22"/>
          <w:lang w:val="en-US" w:eastAsia="zh-CN" w:bidi="ar-SA"/>
        </w:rPr>
      </w:pPr>
    </w:p>
    <w:p>
      <w:pPr>
        <w:pStyle w:val="2"/>
        <w:rPr>
          <w:rFonts w:hint="eastAsia" w:ascii="Times New Roman" w:hAnsi="Times New Roman" w:eastAsia="宋体" w:cs="Times New Roman"/>
          <w:sz w:val="21"/>
          <w:szCs w:val="22"/>
          <w:lang w:val="en-US" w:eastAsia="zh-CN" w:bidi="ar-SA"/>
        </w:rPr>
      </w:pPr>
    </w:p>
    <w:p>
      <w:pPr>
        <w:pStyle w:val="3"/>
        <w:rPr>
          <w:rFonts w:hint="eastAsia"/>
          <w:lang w:val="en-US" w:eastAsia="zh-CN"/>
        </w:rPr>
      </w:pPr>
      <w:bookmarkStart w:id="2" w:name="_GoBack"/>
      <w:bookmarkEnd w:id="2"/>
    </w:p>
    <w:p>
      <w:pPr>
        <w:pStyle w:val="2"/>
        <w:rPr>
          <w:rFonts w:hint="eastAsia"/>
          <w:lang w:val="en-US" w:eastAsia="zh-CN"/>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360"/>
        </w:tabs>
        <w:kinsoku/>
        <w:overflowPunct/>
        <w:topLinePunct w:val="0"/>
        <w:bidi w:val="0"/>
        <w:snapToGrid/>
        <w:spacing w:afterAutospacing="0" w:line="600" w:lineRule="exact"/>
        <w:ind w:left="1329" w:leftChars="1" w:hanging="1327" w:hangingChars="632"/>
        <w:textAlignment w:val="auto"/>
        <w:rPr>
          <w:rFonts w:hint="eastAsia" w:ascii="仿宋_GB2312" w:eastAsia="仿宋_GB2312"/>
          <w:color w:val="000000"/>
          <w:sz w:val="28"/>
          <w:szCs w:val="28"/>
        </w:rPr>
      </w:pPr>
      <w:r>
        <w:rPr>
          <w:rFonts w:hint="eastAsia" w:ascii="仿宋_GB2312" w:eastAsia="仿宋_GB2312"/>
          <w:color w:val="00000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86360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6.8pt;height:0pt;width:441pt;z-index:251658240;mso-width-relative:page;mso-height-relative:page;" filled="f" stroked="t" coordsize="21600,21600" o:gfxdata="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x92QI0gAAAAYBAAAPAAAAAAAAAAEAIAAAADgAAABkcnMvZG93bnJldi54bWxQSwECFAAU&#10;AAAACACHTuJAcefQv+EBAACnAwAADgAAAAAAAAABACAAAAA3AQAAZHJzL2Uyb0RvYy54bWxQSwUG&#10;AAAAAAYABgBZAQAAigUAAAAA&#10;">
                <v:fill on="f" focussize="0,0"/>
                <v:stroke color="#000000" joinstyle="round"/>
                <v:imagedata o:title=""/>
                <o:lock v:ext="edit" aspectratio="f"/>
              </v:line>
            </w:pict>
          </mc:Fallback>
        </mc:AlternateContent>
      </w:r>
      <w:r>
        <w:rPr>
          <w:rFonts w:hint="eastAsia" w:ascii="仿宋_GB2312" w:eastAsia="仿宋_GB2312"/>
          <w:color w:val="000000"/>
          <w:lang w:val="en-US" w:eastAsia="zh-CN"/>
        </w:rPr>
        <w:t xml:space="preserve">  </w:t>
      </w:r>
      <w:r>
        <w:rPr>
          <w:rFonts w:hint="eastAsia" w:ascii="仿宋_GB2312" w:eastAsia="仿宋_GB2312"/>
          <w:color w:val="000000"/>
          <w:sz w:val="28"/>
          <w:szCs w:val="28"/>
        </w:rPr>
        <w:t>抄送</w:t>
      </w:r>
      <w:r>
        <w:rPr>
          <w:rFonts w:hint="eastAsia" w:ascii="仿宋_GB2312" w:eastAsia="仿宋_GB2312"/>
          <w:color w:val="000000"/>
          <w:sz w:val="28"/>
          <w:szCs w:val="28"/>
          <w:lang w:eastAsia="zh-CN"/>
        </w:rPr>
        <w:t>：</w:t>
      </w:r>
      <w:r>
        <w:rPr>
          <w:rFonts w:hint="eastAsia" w:ascii="仿宋_GB2312" w:eastAsia="仿宋_GB2312"/>
          <w:color w:val="000000"/>
          <w:sz w:val="28"/>
          <w:szCs w:val="28"/>
        </w:rPr>
        <w:t>区委各部、委、办，区人大办公室，区政协办公室，区法院，</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topLinePunct w:val="0"/>
        <w:bidi w:val="0"/>
        <w:snapToGrid/>
        <w:spacing w:afterAutospacing="0" w:line="600" w:lineRule="exact"/>
        <w:ind w:left="1678" w:leftChars="-42" w:hanging="1766" w:hangingChars="631"/>
        <w:textAlignment w:val="auto"/>
        <w:rPr>
          <w:rFonts w:hint="eastAsia" w:ascii="仿宋_GB2312" w:eastAsia="仿宋_GB2312"/>
          <w:color w:val="000000"/>
          <w:sz w:val="28"/>
          <w:szCs w:val="28"/>
        </w:rPr>
      </w:pP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区检察院，区各人民团体。</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overflowPunct/>
        <w:topLinePunct w:val="0"/>
        <w:bidi w:val="0"/>
        <w:snapToGrid/>
        <w:spacing w:afterAutospacing="0"/>
        <w:ind w:firstLine="210" w:firstLineChars="100"/>
        <w:textAlignment w:val="auto"/>
        <w:rPr>
          <w:rFonts w:hint="eastAsia" w:eastAsia="仿宋_GB2312"/>
          <w:lang w:val="en-US" w:eastAsia="zh-CN"/>
        </w:rPr>
      </w:pP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388620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0.6pt;height:0pt;width:441pt;z-index:251660288;mso-width-relative:page;mso-height-relative:page;" filled="f" stroked="t" coordsize="21600,21600" o:gfxdata="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Dh7y20wAAAAYBAAAPAAAAAAAAAAEAIAAAADgAAABkcnMvZG93bnJldi54bWxQSwECFAAU&#10;AAAACACHTuJAX2P4v+ABAACnAwAADgAAAAAAAAABACAAAAA4AQAAZHJzL2Uyb0RvYy54bWxQSwUG&#10;AAAAAAYABgBZAQAAigUAAAAA&#10;">
                <v:fill on="f" focussize="0,0"/>
                <v:stroke color="#000000"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0.15pt;height:0pt;width:441pt;z-index:251659264;mso-width-relative:page;mso-height-relative:page;" filled="f" stroked="t" coordsize="21600,21600" o:gfxdata="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mR6PfSAAAABAEAAA8AAAAAAAAAAQAgAAAAOAAAAGRycy9kb3ducmV2LnhtbFBLAQIUABQA&#10;AAAIAIdO4kCdsMC/4AEAAKcDAAAOAAAAAAAAAAEAIAAAADcBAABkcnMvZTJvRG9jLnhtbFBLBQYA&#10;AAAABgAGAFkBAACJBQ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北京市通州区人民政府办公室   </w:t>
      </w:r>
      <w:r>
        <w:rPr>
          <w:rFonts w:hint="eastAsia" w:ascii="仿宋_GB2312" w:eastAsia="仿宋_GB2312"/>
          <w:color w:val="000000"/>
          <w:sz w:val="28"/>
          <w:szCs w:val="28"/>
          <w:lang w:val="en-US" w:eastAsia="zh"/>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w:t>
      </w:r>
      <w:r>
        <w:rPr>
          <w:rFonts w:hint="eastAsia" w:ascii="仿宋_GB2312" w:eastAsia="仿宋_GB2312"/>
          <w:color w:val="000000"/>
          <w:sz w:val="28"/>
          <w:szCs w:val="28"/>
          <w:lang w:val="en-US" w:eastAsia="zh"/>
        </w:rPr>
        <w:t>5</w:t>
      </w:r>
      <w:r>
        <w:rPr>
          <w:rFonts w:hint="eastAsia" w:ascii="仿宋_GB2312" w:eastAsia="仿宋_GB2312"/>
          <w:color w:val="000000"/>
          <w:sz w:val="28"/>
          <w:szCs w:val="28"/>
        </w:rPr>
        <w:t>年</w:t>
      </w:r>
      <w:r>
        <w:rPr>
          <w:rFonts w:hint="eastAsia" w:ascii="仿宋_GB2312" w:eastAsia="仿宋_GB2312"/>
          <w:color w:val="000000"/>
          <w:sz w:val="28"/>
          <w:szCs w:val="28"/>
          <w:lang w:val="en-US" w:eastAsia="zh"/>
        </w:rPr>
        <w:t>2</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13</w:t>
      </w:r>
      <w:r>
        <w:rPr>
          <w:rFonts w:hint="eastAsia" w:ascii="仿宋_GB2312" w:eastAsia="仿宋_GB2312"/>
          <w:color w:val="000000"/>
          <w:sz w:val="28"/>
          <w:szCs w:val="28"/>
        </w:rPr>
        <w:t xml:space="preserve">日印发 </w:t>
      </w:r>
      <w:r>
        <w:rPr>
          <w:rFonts w:hint="eastAsia" w:ascii="仿宋_GB2312" w:eastAsia="仿宋_GB2312"/>
          <w:color w:val="000000"/>
          <w:sz w:val="28"/>
          <w:szCs w:val="28"/>
          <w:lang w:val="en-US" w:eastAsia="zh-CN"/>
        </w:rPr>
        <w:t xml:space="preserve"> </w:t>
      </w:r>
    </w:p>
    <w:sectPr>
      <w:footerReference r:id="rId3" w:type="default"/>
      <w:footerReference r:id="rId4" w:type="even"/>
      <w:pgSz w:w="11906" w:h="16838"/>
      <w:pgMar w:top="1701" w:right="1474" w:bottom="1701" w:left="1587" w:header="851" w:footer="144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小标宋">
    <w:altName w:val="宋体"/>
    <w:panose1 w:val="03000509000000000000"/>
    <w:charset w:val="00"/>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4822825</wp:posOffset>
              </wp:positionH>
              <wp:positionV relativeFrom="paragraph">
                <wp:posOffset>4445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9.75pt;margin-top:0.35pt;height:144pt;width:144pt;mso-position-horizontal-relative:margin;mso-wrap-style:none;z-index:251660288;mso-width-relative:page;mso-height-relative:page;" filled="f" stroked="f" coordsize="21600,21600" o:gfxdata="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9eT/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iExlJNYAAAAJAQAADwAAAAAAAAABACAAAAA4AAAAZHJzL2Rvd25yZXYueG1s&#10;UEsBAhQAFAAAAAgAh07iQIDxM9IdAgAAKQQAAA4AAAAAAAAAAQAgAAAAOwEAAGRycy9lMm9Eb2Mu&#10;eG1sUEsFBgAAAAAGAAYAWQEAAMo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4822190</wp:posOffset>
              </wp:positionH>
              <wp:positionV relativeFrom="paragraph">
                <wp:posOffset>16510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rPr>
                          </w:pP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left:379.7pt;margin-top:1.3pt;height:144pt;width:144pt;mso-position-horizontal-relative:margin;mso-wrap-style:none;z-index:251659264;mso-width-relative:page;mso-height-relative:page;" filled="f" stroked="f" coordsize="21600,21600" o:gfxdata="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picRw9UAAAAKAQAADwAAAAAA&#10;AAABACAAAAA4AAAAZHJzL2Rvd25yZXYueG1sUEsBAhQAFAAAAAgAh07iQEBJGYjHAQAAewMAAA4A&#10;AAAAAAAAAQAgAAAAOgEAAGRycy9lMm9Eb2MueG1sUEsFBgAAAAAGAAYAWQEAAHMFAAAAAA==&#10;">
              <v:fill on="f" focussize="0,0"/>
              <v:stroke on="f"/>
              <v:imagedata o:title=""/>
              <o:lock v:ext="edit" aspectratio="f"/>
              <v:textbox inset="0mm,0mm,0mm,0mm" style="mso-fit-shape-to-text:t;">
                <w:txbxContent>
                  <w:p>
                    <w:pPr>
                      <w:rPr>
                        <w:rFonts w:hint="eastAsia"/>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4655185</wp:posOffset>
              </wp:positionH>
              <wp:positionV relativeFrom="paragraph">
                <wp:posOffset>11430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rPr>
                              <w:rFonts w:hint="eastAsia"/>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66.55pt;margin-top:0.9pt;height:144pt;width:144pt;mso-position-horizontal-relative:margin;mso-wrap-style:none;z-index:251658240;mso-width-relative:page;mso-height-relative:page;" filled="f" stroked="f" coordsize="21600,21600" o:gfxdata="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meQrMh36MKmrc+lJ&#10;it2261vd2uqITr09UyU4vm5QyoaF+Mg8uIHywff4gEMqi5S2lyiprf/0t/fkj5HBSkkLrpXUYBko&#10;UW8NRploOQh+ELaDYPb6zoK8E+yR41nEBx/VIEpv9UcswSrlkEwFBGaGIxsGNYh3EVpvxDJxsVpd&#10;9L3zza6+fgYxHYsb8+R4P+qEXnCrfQTaeQgJszNQGF5SwM48xn6TEv1/1bPXdd+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n8S6Q1gAAAAoBAAAPAAAAAAAAAAEAIAAAADgAAABkcnMvZG93bnJl&#10;di54bWxQSwECFAAUAAAACACHTuJA7vYKiSICAAA3BAAADgAAAAAAAAABACAAAAA7AQAAZHJzL2Uy&#10;b0RvYy54bWxQSwUGAAAAAAYABgBZAQAAzwU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4"/>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2F3B1C"/>
    <w:rsid w:val="5BD73FF4"/>
    <w:rsid w:val="5DDD1931"/>
    <w:rsid w:val="72FE20D7"/>
    <w:rsid w:val="79F775DB"/>
    <w:rsid w:val="7BCC8B82"/>
    <w:rsid w:val="B73E689E"/>
    <w:rsid w:val="CB2F3B1C"/>
    <w:rsid w:val="CDAFB4A8"/>
    <w:rsid w:val="EFCF0D4C"/>
    <w:rsid w:val="F33F496E"/>
    <w:rsid w:val="FBFF5FFA"/>
    <w:rsid w:val="FD39EA80"/>
    <w:rsid w:val="FFEF02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548"/>
    </w:pPr>
    <w:rPr>
      <w:kern w:val="0"/>
      <w:sz w:val="20"/>
      <w:szCs w:val="20"/>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qFormat/>
    <w:uiPriority w:val="99"/>
    <w:pPr>
      <w:keepNext w:val="0"/>
      <w:keepLines w:val="0"/>
      <w:widowControl w:val="0"/>
      <w:suppressLineNumbers w:val="0"/>
      <w:spacing w:before="100" w:beforeLines="0" w:beforeAutospacing="1" w:after="100" w:afterAutospacing="1"/>
      <w:ind w:left="1548" w:right="0" w:firstLine="420" w:firstLineChars="100"/>
      <w:jc w:val="both"/>
    </w:pPr>
    <w:rPr>
      <w:rFonts w:hint="default" w:ascii="Calibri" w:hAnsi="Calibri" w:eastAsia="宋体"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2025-02-15T03:18:00Z</dcterms:created>
  <dc:creator>user</dc:creator>
  <cp:lastModifiedBy>user</cp:lastModifiedBy>
  <cp:lastPrinted>2025-02-14T07:44:00Z</cp:lastPrinted>
  <dcterms:modified xsi:type="dcterms:W3CDTF">2025-02-14T08:54:37Z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