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p>
    <w:tbl>
      <w:tblPr>
        <w:tblStyle w:val="8"/>
        <w:tblW w:w="9563" w:type="dxa"/>
        <w:jc w:val="center"/>
        <w:tblInd w:w="0" w:type="dxa"/>
        <w:tblLayout w:type="fixed"/>
        <w:tblCellMar>
          <w:top w:w="0" w:type="dxa"/>
          <w:left w:w="108" w:type="dxa"/>
          <w:bottom w:w="0" w:type="dxa"/>
          <w:right w:w="108" w:type="dxa"/>
        </w:tblCellMar>
      </w:tblPr>
      <w:tblGrid>
        <w:gridCol w:w="578"/>
        <w:gridCol w:w="969"/>
        <w:gridCol w:w="1086"/>
        <w:gridCol w:w="718"/>
        <w:gridCol w:w="1114"/>
        <w:gridCol w:w="1449"/>
        <w:gridCol w:w="1343"/>
        <w:gridCol w:w="771"/>
        <w:gridCol w:w="556"/>
        <w:gridCol w:w="280"/>
        <w:gridCol w:w="64"/>
        <w:gridCol w:w="635"/>
      </w:tblGrid>
      <w:tr>
        <w:tblPrEx>
          <w:tblLayout w:type="fixed"/>
          <w:tblCellMar>
            <w:top w:w="0" w:type="dxa"/>
            <w:left w:w="108" w:type="dxa"/>
            <w:bottom w:w="0" w:type="dxa"/>
            <w:right w:w="108" w:type="dxa"/>
          </w:tblCellMar>
        </w:tblPrEx>
        <w:trPr>
          <w:gridAfter w:val="1"/>
          <w:wAfter w:w="635" w:type="dxa"/>
          <w:trHeight w:val="440" w:hRule="exact"/>
          <w:jc w:val="center"/>
        </w:trPr>
        <w:tc>
          <w:tcPr>
            <w:tcW w:w="8928" w:type="dxa"/>
            <w:gridSpan w:val="11"/>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gridAfter w:val="1"/>
          <w:wAfter w:w="635" w:type="dxa"/>
          <w:trHeight w:val="194" w:hRule="atLeast"/>
          <w:jc w:val="center"/>
        </w:trPr>
        <w:tc>
          <w:tcPr>
            <w:tcW w:w="8928" w:type="dxa"/>
            <w:gridSpan w:val="11"/>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gridAfter w:val="1"/>
          <w:wAfter w:w="635" w:type="dxa"/>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区管征地超转人员空档期医疗经费支出</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36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通州区民政局</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36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王东克</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80549007</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w:t>
            </w:r>
            <w:r>
              <w:rPr>
                <w:rFonts w:hint="eastAsia" w:ascii="宋体" w:hAnsi="宋体" w:cs="宋体"/>
                <w:color w:val="auto"/>
                <w:kern w:val="0"/>
                <w:sz w:val="18"/>
                <w:szCs w:val="18"/>
                <w:lang w:val="en-US" w:eastAsia="zh-CN"/>
              </w:rPr>
              <w:t>年</w:t>
            </w:r>
            <w:r>
              <w:rPr>
                <w:rFonts w:hint="eastAsia" w:ascii="宋体" w:hAnsi="宋体" w:cs="宋体"/>
                <w:color w:val="auto"/>
                <w:kern w:val="0"/>
                <w:sz w:val="18"/>
                <w:szCs w:val="18"/>
              </w:rPr>
              <w:t>预算数</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9.45</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343"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3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64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1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3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rPr>
              <w:t>依据《北京市民政局、北京市财政局、北京市人力资源和社会保障局关于完善征地超转人员医疗待遇和管理有关问题的意见》（京民征发〔2012〕503号）文件精神，落实超转人员管理政策，使超转人员看病就医有保障，实现应保尽保，维护社会稳定。</w:t>
            </w:r>
          </w:p>
        </w:tc>
        <w:tc>
          <w:tcPr>
            <w:tcW w:w="364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落实超转人员管理政策，使超转人员看病就医有保障，实现应保尽保，维护社会稳定。</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13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指标1：按程序审批，及时发放医疗补助</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预估50人</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10人</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因特殊原因，新接收超转人员未全额进入</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28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指标1：按时，足额发放补助金</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9.45</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color w:val="auto"/>
                <w:kern w:val="0"/>
                <w:sz w:val="18"/>
                <w:szCs w:val="18"/>
              </w:rPr>
            </w:pPr>
            <w:r>
              <w:rPr>
                <w:rFonts w:hint="eastAsia" w:ascii="宋体" w:hAnsi="宋体" w:cs="宋体"/>
                <w:color w:val="auto"/>
                <w:kern w:val="0"/>
                <w:sz w:val="18"/>
                <w:szCs w:val="18"/>
                <w:lang w:eastAsia="zh-CN"/>
              </w:rPr>
              <w:t>因特殊原因，新接收超转人员未全额进入</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：发放时间</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随有随报</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按时发放</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按指标标准完成</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2023年1月至12月</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1：</w:t>
            </w:r>
          </w:p>
        </w:tc>
        <w:tc>
          <w:tcPr>
            <w:tcW w:w="1449" w:type="dxa"/>
            <w:tcBorders>
              <w:top w:val="nil"/>
              <w:left w:val="nil"/>
              <w:bottom w:val="single" w:color="auto" w:sz="4" w:space="0"/>
              <w:right w:val="single" w:color="auto" w:sz="4" w:space="0"/>
            </w:tcBorders>
            <w:vAlign w:val="center"/>
          </w:tcPr>
          <w:tbl>
            <w:tblPr>
              <w:tblStyle w:val="8"/>
              <w:tblW w:w="332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restart"/>
                  <w:tcBorders>
                    <w:top w:val="nil"/>
                    <w:left w:val="nil"/>
                    <w:bottom w:val="nil"/>
                    <w:right w:val="single" w:color="000000" w:sz="4" w:space="0"/>
                  </w:tcBorders>
                  <w:vAlign w:val="center"/>
                </w:tcPr>
                <w:p>
                  <w:pPr>
                    <w:jc w:val="both"/>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年每人1800元/年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3322" w:type="dxa"/>
                  <w:vMerge w:val="continue"/>
                  <w:tcBorders>
                    <w:top w:val="nil"/>
                    <w:left w:val="nil"/>
                    <w:bottom w:val="nil"/>
                    <w:right w:val="single" w:color="000000" w:sz="4" w:space="0"/>
                  </w:tcBorders>
                  <w:vAlign w:val="center"/>
                </w:tcPr>
                <w:p>
                  <w:pPr>
                    <w:jc w:val="center"/>
                    <w:rPr>
                      <w:rFonts w:hint="eastAsia" w:ascii="宋体" w:hAnsi="宋体" w:eastAsia="宋体" w:cs="宋体"/>
                      <w:i w:val="0"/>
                      <w:color w:val="000000"/>
                      <w:sz w:val="24"/>
                      <w:szCs w:val="24"/>
                      <w:u w:val="none"/>
                    </w:rPr>
                  </w:pPr>
                </w:p>
              </w:tc>
            </w:tr>
          </w:tbl>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4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发放标准</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rPr>
              <w:t>符合条件的人员按照医疗报销政策和比例进行报销</w:t>
            </w: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东文宋体" w:hAnsi="东文宋体" w:eastAsia="东文宋体" w:cs="东文宋体"/>
                <w:color w:val="auto"/>
                <w:kern w:val="0"/>
                <w:sz w:val="18"/>
                <w:szCs w:val="18"/>
                <w:lang w:val="en-US" w:eastAsia="zh-CN"/>
              </w:rPr>
              <w:t>50</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指标1：社会效益</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落实超转人员管理政策，使超转人员看病就医有保障，实现应保尽保，维护社会稳定。理政策，使超转人员无忧过冬，实现应保尽保，维护社会稳定。</w:t>
            </w:r>
          </w:p>
        </w:tc>
        <w:tc>
          <w:tcPr>
            <w:tcW w:w="1343" w:type="dxa"/>
            <w:tcBorders>
              <w:top w:val="nil"/>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实现应保进保</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4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满意度调查</w:t>
            </w:r>
          </w:p>
        </w:tc>
        <w:tc>
          <w:tcPr>
            <w:tcW w:w="1449"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99%以上满意</w:t>
            </w:r>
          </w:p>
        </w:tc>
        <w:tc>
          <w:tcPr>
            <w:tcW w:w="1343"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99%</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44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7257"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7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97</w:t>
            </w:r>
          </w:p>
        </w:tc>
        <w:tc>
          <w:tcPr>
            <w:tcW w:w="9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600" w:lineRule="exact"/>
      </w:pPr>
      <w:bookmarkStart w:id="0" w:name="_GoBack"/>
      <w:bookmarkEnd w:id="0"/>
    </w:p>
    <w:sectPr>
      <w:footerReference r:id="rId3" w:type="default"/>
      <w:pgSz w:w="11906" w:h="16838"/>
      <w:pgMar w:top="1440" w:right="1800" w:bottom="1440" w:left="1800" w:header="720" w:footer="720"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30000003" w:usb1="2BDF3C10" w:usb2="00000016" w:usb3="00000000" w:csb0="602E0107" w:csb1="00000000"/>
  </w:font>
  <w:font w:name="仿宋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path/>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hdrShapeDefaults>
    <o:shapelayout v:ext="edit">
      <o:idmap v:ext="edit" data="2"/>
    </o:shapelayout>
  </w:hdrShapeDefaults>
  <w:compat>
    <w:noLeading/>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FFE6C17"/>
    <w:rsid w:val="36093B63"/>
    <w:rsid w:val="37EFC33E"/>
    <w:rsid w:val="3D39ADB1"/>
    <w:rsid w:val="3D570C63"/>
    <w:rsid w:val="3F9FC7C4"/>
    <w:rsid w:val="3FC23C15"/>
    <w:rsid w:val="498B70E5"/>
    <w:rsid w:val="52DDF8AA"/>
    <w:rsid w:val="57510355"/>
    <w:rsid w:val="57DAC37F"/>
    <w:rsid w:val="57FFAB60"/>
    <w:rsid w:val="5F67E97B"/>
    <w:rsid w:val="5FFF755C"/>
    <w:rsid w:val="63FF4645"/>
    <w:rsid w:val="66FC8414"/>
    <w:rsid w:val="6BD20E8B"/>
    <w:rsid w:val="6F6FBE96"/>
    <w:rsid w:val="76AFE6D4"/>
    <w:rsid w:val="7878BD44"/>
    <w:rsid w:val="79FA3235"/>
    <w:rsid w:val="7BEF10D3"/>
    <w:rsid w:val="7DDFEBF2"/>
    <w:rsid w:val="7DFDA2B7"/>
    <w:rsid w:val="7EDEAEB0"/>
    <w:rsid w:val="7F9FA774"/>
    <w:rsid w:val="7FF439ED"/>
    <w:rsid w:val="7FFC9545"/>
    <w:rsid w:val="8FAFB932"/>
    <w:rsid w:val="A77BCBCC"/>
    <w:rsid w:val="A95D029C"/>
    <w:rsid w:val="ABDB9653"/>
    <w:rsid w:val="AEFBDDF2"/>
    <w:rsid w:val="B7FEC46D"/>
    <w:rsid w:val="BBACA9C6"/>
    <w:rsid w:val="BDFED0AA"/>
    <w:rsid w:val="BEFF95D0"/>
    <w:rsid w:val="BFF37350"/>
    <w:rsid w:val="CBFEC5AC"/>
    <w:rsid w:val="CDD66243"/>
    <w:rsid w:val="D7BFD1B4"/>
    <w:rsid w:val="DBAE2A33"/>
    <w:rsid w:val="DBFF611B"/>
    <w:rsid w:val="DEFFC767"/>
    <w:rsid w:val="DFBFF6D3"/>
    <w:rsid w:val="DFFD2251"/>
    <w:rsid w:val="DFFE51C5"/>
    <w:rsid w:val="E7DD8B6D"/>
    <w:rsid w:val="EFBA9F15"/>
    <w:rsid w:val="F3FF5D9A"/>
    <w:rsid w:val="F4CB844B"/>
    <w:rsid w:val="F7BF6DCF"/>
    <w:rsid w:val="F7FA84E5"/>
    <w:rsid w:val="F9FD7923"/>
    <w:rsid w:val="FBF34E6B"/>
    <w:rsid w:val="FBFF4797"/>
    <w:rsid w:val="FCFA7CD5"/>
    <w:rsid w:val="FDE75B3E"/>
    <w:rsid w:val="FE4F712A"/>
    <w:rsid w:val="FEB4C540"/>
    <w:rsid w:val="FECDE788"/>
    <w:rsid w:val="FFBFB39C"/>
    <w:rsid w:val="FFD789B0"/>
    <w:rsid w:val="FFEDA94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3">
    <w:name w:val="caption"/>
    <w:basedOn w:val="1"/>
    <w:uiPriority w:val="0"/>
    <w:pPr>
      <w:widowControl w:val="0"/>
      <w:suppressLineNumbers/>
      <w:suppressAutoHyphens/>
      <w:spacing w:before="120" w:after="120"/>
    </w:pPr>
    <w:rPr>
      <w:i/>
      <w:iCs/>
      <w:sz w:val="24"/>
      <w:szCs w:val="24"/>
    </w:rPr>
  </w:style>
  <w:style w:type="paragraph" w:styleId="4">
    <w:name w:val="Body Text"/>
    <w:basedOn w:val="1"/>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List"/>
    <w:basedOn w:val="4"/>
    <w:uiPriority w:val="0"/>
  </w:style>
  <w:style w:type="paragraph" w:customStyle="1" w:styleId="9">
    <w:name w:val="Heading"/>
    <w:basedOn w:val="1"/>
    <w:next w:val="4"/>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0">
    <w:name w:val="Index"/>
    <w:basedOn w:val="1"/>
    <w:uiPriority w:val="0"/>
    <w:pPr>
      <w:widowControl w:val="0"/>
      <w:suppressLineNumbers/>
      <w:suppressAutoHyphens/>
    </w:pPr>
  </w:style>
  <w:style w:type="character" w:customStyle="1" w:styleId="11">
    <w:name w:val="默认段落字体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2018-12-01T01:47:00Z</dcterms:created>
  <dc:creator>user</dc:creator>
  <cp:lastModifiedBy>mzj</cp:lastModifiedBy>
  <dcterms:modified xsi:type="dcterms:W3CDTF">2024-09-06T06:15:24Z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