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流浪乞讨人员救助服务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北京市通州区民政局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北京市通州区流浪乞讨人员救助服务站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余兵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69541299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79.98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79.98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79.98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79.98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按照《生活无着的流浪乞讨人员救助管理机构工作规程》要求，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为流浪乞讨人员提供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站内照料、医疗救治、寻亲返乡、跨省护送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等工作。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根据《生活无着的流浪乞讨人员救助管理机构工作规程》要求，从街面巡查、站内照料、医疗救治、寻亲返乡、跨省护送等方面开展救助工作，保障流浪乞讨人员的生活权益。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指标1：流浪乞讨人员救助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工作情况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应救尽救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全年累计救助422人次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指标1：流浪乞讨人员救助标准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严格按照《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生活无着的流浪乞讨人员救助管理机构工作规程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》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开展工作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严格按照政策要求开展相关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工作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服务期限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≥1年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救助及时率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指标1：流浪乞讨人员生活补助资金预算控制数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≤80万元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79.98万元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指标1：本区流浪乞讨人员基本生活保障情况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维护副中心和谐稳定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保障受助人的生活权益，维护副中心和谐稳定。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指标1：服务对象满意度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≥85%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D5BE2696"/>
    <w:rsid w:val="056C52AF"/>
    <w:rsid w:val="0BD9573C"/>
    <w:rsid w:val="51F442A9"/>
    <w:rsid w:val="74932E01"/>
    <w:rsid w:val="7BE76A31"/>
    <w:rsid w:val="7D1C2569"/>
    <w:rsid w:val="7D9B00AB"/>
    <w:rsid w:val="7E3F9F3A"/>
    <w:rsid w:val="7EEA16D2"/>
    <w:rsid w:val="AFC9810A"/>
    <w:rsid w:val="D5BE2696"/>
    <w:rsid w:val="DFBF72AA"/>
    <w:rsid w:val="F73F4B0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2024-04-10T19:08:00Z</dcterms:created>
  <dc:creator>user</dc:creator>
  <cp:lastModifiedBy>mzj</cp:lastModifiedBy>
  <cp:lastPrinted>2024-04-11T15:19:20Z</cp:lastPrinted>
  <dcterms:modified xsi:type="dcterms:W3CDTF">2024-09-06T06:58:09Z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ICV">
    <vt:lpwstr>C80ECC499C57499C19B11466EC63693E</vt:lpwstr>
  </property>
</Properties>
</file>