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附件1</w:t>
      </w:r>
      <w:r>
        <w:rPr>
          <w:rFonts w:hint="eastAsia" w:ascii="黑体" w:hAnsi="黑体" w:eastAsia="黑体"/>
          <w:color w:val="auto"/>
          <w:sz w:val="32"/>
          <w:szCs w:val="32"/>
          <w:lang w:val="en-US" w:eastAsia="zh-CN"/>
        </w:rPr>
        <w:t>-1</w:t>
      </w:r>
    </w:p>
    <w:tbl>
      <w:tblPr>
        <w:tblStyle w:val="3"/>
        <w:tblW w:w="8928" w:type="dxa"/>
        <w:jc w:val="center"/>
        <w:tblLayout w:type="fixed"/>
        <w:tblCellMar>
          <w:top w:w="0" w:type="dxa"/>
          <w:left w:w="108" w:type="dxa"/>
          <w:bottom w:w="0" w:type="dxa"/>
          <w:right w:w="108" w:type="dxa"/>
        </w:tblCellMar>
      </w:tblPr>
      <w:tblGrid>
        <w:gridCol w:w="578"/>
        <w:gridCol w:w="969"/>
        <w:gridCol w:w="1086"/>
        <w:gridCol w:w="718"/>
        <w:gridCol w:w="1114"/>
        <w:gridCol w:w="169"/>
        <w:gridCol w:w="938"/>
        <w:gridCol w:w="848"/>
        <w:gridCol w:w="202"/>
        <w:gridCol w:w="355"/>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    年度）</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381"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上年结转-2022年北京市河长制补助资金项目（河道事务中心）</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北京市通州区水务局</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通州区河道事务中心</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柳德明</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ascii="宋体" w:hAnsi="宋体" w:cs="宋体"/>
                <w:color w:val="auto"/>
                <w:kern w:val="0"/>
                <w:sz w:val="18"/>
                <w:szCs w:val="18"/>
              </w:rPr>
              <w:t>联系电话</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61521335</w:t>
            </w:r>
          </w:p>
        </w:tc>
      </w:tr>
      <w:tr>
        <w:tblPrEx>
          <w:tblCellMar>
            <w:top w:w="0" w:type="dxa"/>
            <w:left w:w="108" w:type="dxa"/>
            <w:bottom w:w="0" w:type="dxa"/>
            <w:right w:w="108" w:type="dxa"/>
          </w:tblCellMar>
        </w:tblPrEx>
        <w:trPr>
          <w:trHeight w:val="559" w:hRule="exact"/>
          <w:jc w:val="center"/>
        </w:trPr>
        <w:tc>
          <w:tcPr>
            <w:tcW w:w="154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年初</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执行数</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4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219.245293</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219.245293</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219.245293</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r>
      <w:tr>
        <w:tblPrEx>
          <w:tblCellMar>
            <w:top w:w="0" w:type="dxa"/>
            <w:left w:w="108" w:type="dxa"/>
            <w:bottom w:w="0" w:type="dxa"/>
            <w:right w:w="108" w:type="dxa"/>
          </w:tblCellMar>
        </w:tblPrEx>
        <w:trPr>
          <w:trHeight w:val="53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219.245293</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219.245293</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219.245293</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396"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bookmarkStart w:id="0" w:name="_GoBack"/>
            <w:bookmarkEnd w:id="0"/>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2475"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依据《北京市水务局关于印发河长制湖长制工作奖补资金项目管理暂行办法细则的通知》（京河长办（2020）13号），为加强辖区内水环境治理及管护，计划使用2022年北京市河长制工作补助项目资金开展2022年凤港河设施拆除，新凤河通州段及牛牧屯引水通州段水面日常管护，平港沟疏通，碍洪建筑评估，新凤河杂草清理，温榆河断点衔接，防溺水专项活动。</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依据《北京市水务局关于印发河长制湖长制工作奖补资金项目管理暂行办法细则的通知》（京河长办（2020）13号），为加强辖区内水环境治理及管护，计划使用2022年北京市河长制工作补助项目资金开展2022年凤港河设施拆除，新凤河通州段及牛牧屯引水通州段水面日常管护，平港沟疏通，碍洪建筑评估，新凤河杂草清理，温榆河断点衔接，防溺水专项活动。</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46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指标1：</w:t>
            </w:r>
            <w:r>
              <w:rPr>
                <w:rFonts w:hint="eastAsia" w:ascii="宋体" w:hAnsi="宋体" w:cs="宋体"/>
                <w:color w:val="auto"/>
                <w:kern w:val="0"/>
                <w:sz w:val="18"/>
                <w:szCs w:val="18"/>
                <w:lang w:val="en-US" w:eastAsia="zh-CN"/>
              </w:rPr>
              <w:t>涉及项目数量</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7个</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7个</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75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指标1：</w:t>
            </w:r>
            <w:r>
              <w:rPr>
                <w:rFonts w:hint="eastAsia" w:ascii="宋体" w:hAnsi="宋体" w:cs="宋体"/>
                <w:color w:val="auto"/>
                <w:kern w:val="0"/>
                <w:sz w:val="18"/>
                <w:szCs w:val="18"/>
                <w:lang w:val="en-US" w:eastAsia="zh-CN"/>
              </w:rPr>
              <w:t>项目金额</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219.245293</w:t>
            </w:r>
            <w:r>
              <w:rPr>
                <w:rFonts w:hint="eastAsia" w:ascii="宋体" w:hAnsi="宋体" w:cs="宋体"/>
                <w:color w:val="auto"/>
                <w:kern w:val="0"/>
                <w:sz w:val="18"/>
                <w:szCs w:val="18"/>
                <w:lang w:val="en-US" w:eastAsia="zh-CN"/>
              </w:rPr>
              <w:t>万元</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219.245293</w:t>
            </w:r>
            <w:r>
              <w:rPr>
                <w:rFonts w:hint="eastAsia" w:ascii="宋体" w:hAnsi="宋体" w:cs="宋体"/>
                <w:color w:val="auto"/>
                <w:kern w:val="0"/>
                <w:sz w:val="18"/>
                <w:szCs w:val="18"/>
                <w:lang w:val="en-US" w:eastAsia="zh-CN"/>
              </w:rPr>
              <w:t>万元</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生态效益</w:t>
            </w:r>
          </w:p>
          <w:p>
            <w:pPr>
              <w:widowControl/>
              <w:spacing w:line="240" w:lineRule="exact"/>
              <w:jc w:val="center"/>
              <w:rPr>
                <w:rFonts w:ascii="宋体" w:hAnsi="宋体" w:eastAsia="宋体" w:cs="宋体"/>
                <w:color w:val="auto"/>
                <w:kern w:val="0"/>
                <w:sz w:val="18"/>
                <w:szCs w:val="18"/>
                <w:lang w:val="en-US" w:eastAsia="zh-CN" w:bidi="ar-SA"/>
              </w:rPr>
            </w:pPr>
            <w:r>
              <w:rPr>
                <w:rFonts w:hint="eastAsia" w:ascii="宋体" w:hAnsi="宋体" w:cs="宋体"/>
                <w:color w:val="auto"/>
                <w:kern w:val="0"/>
                <w:sz w:val="18"/>
                <w:szCs w:val="18"/>
              </w:rPr>
              <w:t>指标</w:t>
            </w:r>
          </w:p>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rPr>
              <w:t>指标1：</w:t>
            </w:r>
            <w:r>
              <w:rPr>
                <w:rFonts w:hint="eastAsia" w:ascii="宋体" w:hAnsi="宋体" w:cs="宋体"/>
                <w:color w:val="auto"/>
                <w:kern w:val="0"/>
                <w:sz w:val="18"/>
                <w:szCs w:val="18"/>
                <w:lang w:val="en-US" w:eastAsia="zh-CN"/>
              </w:rPr>
              <w:t>改善生态环境</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优</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优</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bidi="ar-SA"/>
              </w:rPr>
              <w:t>20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bidi="ar-SA"/>
              </w:rPr>
              <w:t>19</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55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108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指标1：</w:t>
            </w:r>
            <w:r>
              <w:rPr>
                <w:rFonts w:hint="eastAsia" w:ascii="宋体" w:hAnsi="宋体" w:cs="宋体"/>
                <w:color w:val="auto"/>
                <w:kern w:val="0"/>
                <w:sz w:val="18"/>
                <w:szCs w:val="18"/>
                <w:lang w:val="en-US" w:eastAsia="zh-CN"/>
              </w:rPr>
              <w:t>服务对象满意度</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98</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ZDE0MmVkNzYyMTY2OWY5ZTFjMTMwMWI4MjAzNmUifQ=="/>
  </w:docVars>
  <w:rsids>
    <w:rsidRoot w:val="00000000"/>
    <w:rsid w:val="210E677D"/>
    <w:rsid w:val="229138A9"/>
    <w:rsid w:val="3F440A01"/>
    <w:rsid w:val="3FE96B7A"/>
    <w:rsid w:val="58EA6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autoRedefine/>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2024-04-09T08:25:00Z</dcterms:created>
  <dc:creator>Administrator</dc:creator>
  <cp:lastModifiedBy>Administrator</cp:lastModifiedBy>
  <dcterms:modified xsi:type="dcterms:W3CDTF">2024-04-18T06:53:20Z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F5112F2958F74CB7B8A5E3D84BB9877C_12</vt:lpwstr>
  </property>
</Properties>
</file>