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eastAsia="黑体"/>
          <w:sz w:val="32"/>
          <w:szCs w:val="32"/>
        </w:rPr>
      </w:pPr>
      <w:r>
        <w:rPr>
          <w:rFonts w:hint="eastAsia" w:ascii="黑体" w:hAnsi="黑体" w:eastAsia="黑体"/>
          <w:sz w:val="32"/>
          <w:szCs w:val="32"/>
        </w:rPr>
        <w:t>附件1-1</w:t>
      </w:r>
    </w:p>
    <w:tbl>
      <w:tblPr>
        <w:tblStyle w:val="5"/>
        <w:tblW w:w="9669" w:type="dxa"/>
        <w:jc w:val="center"/>
        <w:tblLayout w:type="fixed"/>
        <w:tblCellMar>
          <w:top w:w="0" w:type="dxa"/>
          <w:left w:w="108" w:type="dxa"/>
          <w:bottom w:w="0" w:type="dxa"/>
          <w:right w:w="108" w:type="dxa"/>
        </w:tblCellMar>
      </w:tblPr>
      <w:tblGrid>
        <w:gridCol w:w="578"/>
        <w:gridCol w:w="672"/>
        <w:gridCol w:w="690"/>
        <w:gridCol w:w="1411"/>
        <w:gridCol w:w="854"/>
        <w:gridCol w:w="260"/>
        <w:gridCol w:w="1107"/>
        <w:gridCol w:w="1050"/>
        <w:gridCol w:w="268"/>
        <w:gridCol w:w="503"/>
        <w:gridCol w:w="67"/>
        <w:gridCol w:w="600"/>
        <w:gridCol w:w="169"/>
        <w:gridCol w:w="1440"/>
      </w:tblGrid>
      <w:tr>
        <w:tblPrEx>
          <w:tblCellMar>
            <w:top w:w="0" w:type="dxa"/>
            <w:left w:w="108" w:type="dxa"/>
            <w:bottom w:w="0" w:type="dxa"/>
            <w:right w:w="108" w:type="dxa"/>
          </w:tblCellMar>
        </w:tblPrEx>
        <w:trPr>
          <w:trHeight w:val="440" w:hRule="exact"/>
          <w:jc w:val="center"/>
        </w:trPr>
        <w:tc>
          <w:tcPr>
            <w:tcW w:w="9669" w:type="dxa"/>
            <w:gridSpan w:val="14"/>
            <w:tcBorders>
              <w:top w:val="nil"/>
              <w:left w:val="nil"/>
              <w:bottom w:val="nil"/>
              <w:right w:val="nil"/>
            </w:tcBorders>
            <w:vAlign w:val="center"/>
          </w:tcPr>
          <w:p>
            <w:pPr>
              <w:widowControl/>
              <w:spacing w:line="50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267" w:hRule="atLeast"/>
          <w:jc w:val="center"/>
        </w:trPr>
        <w:tc>
          <w:tcPr>
            <w:tcW w:w="9669" w:type="dxa"/>
            <w:gridSpan w:val="14"/>
            <w:tcBorders>
              <w:top w:val="nil"/>
              <w:left w:val="nil"/>
              <w:bottom w:val="nil"/>
              <w:right w:val="nil"/>
            </w:tcBorders>
          </w:tcPr>
          <w:p>
            <w:pPr>
              <w:widowControl/>
              <w:jc w:val="center"/>
              <w:rPr>
                <w:rFonts w:ascii="宋体" w:hAnsi="宋体" w:cs="宋体"/>
                <w:kern w:val="0"/>
                <w:sz w:val="22"/>
              </w:rPr>
            </w:pPr>
            <w:r>
              <w:rPr>
                <w:rFonts w:hint="eastAsia" w:ascii="宋体" w:hAnsi="宋体" w:cs="宋体"/>
                <w:kern w:val="0"/>
                <w:sz w:val="22"/>
              </w:rPr>
              <w:t>（ 2023年度）</w:t>
            </w:r>
          </w:p>
        </w:tc>
      </w:tr>
      <w:tr>
        <w:tblPrEx>
          <w:tblCellMar>
            <w:top w:w="0" w:type="dxa"/>
            <w:left w:w="108" w:type="dxa"/>
            <w:bottom w:w="0" w:type="dxa"/>
            <w:right w:w="108" w:type="dxa"/>
          </w:tblCellMar>
        </w:tblPrEx>
        <w:trPr>
          <w:trHeight w:val="291" w:hRule="exact"/>
          <w:jc w:val="center"/>
        </w:trPr>
        <w:tc>
          <w:tcPr>
            <w:tcW w:w="125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8419"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通州区排水事务中心食堂油烟净化设施运维费用</w:t>
            </w:r>
          </w:p>
        </w:tc>
      </w:tr>
      <w:tr>
        <w:tblPrEx>
          <w:tblCellMar>
            <w:top w:w="0" w:type="dxa"/>
            <w:left w:w="108" w:type="dxa"/>
            <w:bottom w:w="0" w:type="dxa"/>
            <w:right w:w="108" w:type="dxa"/>
          </w:tblCellMar>
        </w:tblPrEx>
        <w:trPr>
          <w:trHeight w:val="640" w:hRule="exact"/>
          <w:jc w:val="center"/>
        </w:trPr>
        <w:tc>
          <w:tcPr>
            <w:tcW w:w="125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32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北京市通州区水务局</w:t>
            </w:r>
          </w:p>
        </w:tc>
        <w:tc>
          <w:tcPr>
            <w:tcW w:w="10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304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北京市通州区排水事务中心</w:t>
            </w:r>
          </w:p>
        </w:tc>
      </w:tr>
      <w:tr>
        <w:tblPrEx>
          <w:tblCellMar>
            <w:top w:w="0" w:type="dxa"/>
            <w:left w:w="108" w:type="dxa"/>
            <w:bottom w:w="0" w:type="dxa"/>
            <w:right w:w="108" w:type="dxa"/>
          </w:tblCellMar>
        </w:tblPrEx>
        <w:trPr>
          <w:trHeight w:val="291" w:hRule="exact"/>
          <w:jc w:val="center"/>
        </w:trPr>
        <w:tc>
          <w:tcPr>
            <w:tcW w:w="125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w:t>
            </w:r>
            <w:r>
              <w:rPr>
                <w:rFonts w:ascii="宋体" w:hAnsi="宋体" w:cs="宋体"/>
                <w:kern w:val="0"/>
                <w:sz w:val="18"/>
                <w:szCs w:val="18"/>
              </w:rPr>
              <w:t>负责人</w:t>
            </w:r>
          </w:p>
        </w:tc>
        <w:tc>
          <w:tcPr>
            <w:tcW w:w="432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304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59" w:hRule="exact"/>
          <w:jc w:val="center"/>
        </w:trPr>
        <w:tc>
          <w:tcPr>
            <w:tcW w:w="125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560" w:lineRule="exact"/>
              <w:jc w:val="left"/>
              <w:rPr>
                <w:rFonts w:ascii="宋体" w:hAnsi="宋体" w:cs="宋体"/>
                <w:kern w:val="0"/>
                <w:sz w:val="18"/>
                <w:szCs w:val="18"/>
              </w:rPr>
            </w:pPr>
            <w:r>
              <w:rPr>
                <w:rFonts w:hint="eastAsia" w:ascii="宋体" w:hAnsi="宋体" w:cs="宋体"/>
                <w:kern w:val="0"/>
                <w:sz w:val="18"/>
                <w:szCs w:val="18"/>
              </w:rPr>
              <w:t>项目资金（万元）</w:t>
            </w:r>
          </w:p>
        </w:tc>
        <w:tc>
          <w:tcPr>
            <w:tcW w:w="21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     预算数</w:t>
            </w:r>
          </w:p>
        </w:tc>
        <w:tc>
          <w:tcPr>
            <w:tcW w:w="110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     预算数</w:t>
            </w:r>
          </w:p>
        </w:tc>
        <w:tc>
          <w:tcPr>
            <w:tcW w:w="10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     执行数</w:t>
            </w:r>
          </w:p>
        </w:tc>
        <w:tc>
          <w:tcPr>
            <w:tcW w:w="7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83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144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25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01"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rPr>
              <w:t>2.745</w:t>
            </w:r>
            <w:r>
              <w:rPr>
                <w:rFonts w:hint="eastAsia" w:ascii="宋体" w:hAnsi="宋体" w:cs="宋体"/>
                <w:kern w:val="0"/>
                <w:sz w:val="18"/>
                <w:szCs w:val="18"/>
                <w:lang w:val="en-US" w:eastAsia="zh-CN"/>
              </w:rPr>
              <w:t>000</w:t>
            </w:r>
          </w:p>
        </w:tc>
        <w:tc>
          <w:tcPr>
            <w:tcW w:w="110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rPr>
              <w:t>2.745</w:t>
            </w:r>
            <w:r>
              <w:rPr>
                <w:rFonts w:hint="eastAsia" w:ascii="宋体" w:hAnsi="宋体" w:cs="宋体"/>
                <w:kern w:val="0"/>
                <w:sz w:val="18"/>
                <w:szCs w:val="18"/>
                <w:lang w:val="en-US" w:eastAsia="zh-CN"/>
              </w:rPr>
              <w:t>000</w:t>
            </w:r>
          </w:p>
        </w:tc>
        <w:tc>
          <w:tcPr>
            <w:tcW w:w="1050"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rPr>
              <w:t>0.7248</w:t>
            </w:r>
            <w:r>
              <w:rPr>
                <w:rFonts w:hint="eastAsia" w:ascii="宋体" w:hAnsi="宋体" w:cs="宋体"/>
                <w:kern w:val="0"/>
                <w:sz w:val="18"/>
                <w:szCs w:val="18"/>
                <w:lang w:val="en-US" w:eastAsia="zh-CN"/>
              </w:rPr>
              <w:t>00</w:t>
            </w:r>
          </w:p>
        </w:tc>
        <w:tc>
          <w:tcPr>
            <w:tcW w:w="7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83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26.4%</w:t>
            </w:r>
          </w:p>
        </w:tc>
        <w:tc>
          <w:tcPr>
            <w:tcW w:w="144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r>
      <w:tr>
        <w:tblPrEx>
          <w:tblCellMar>
            <w:top w:w="0" w:type="dxa"/>
            <w:left w:w="108" w:type="dxa"/>
            <w:bottom w:w="0" w:type="dxa"/>
            <w:right w:w="108" w:type="dxa"/>
          </w:tblCellMar>
        </w:tblPrEx>
        <w:trPr>
          <w:trHeight w:val="291" w:hRule="exact"/>
          <w:jc w:val="center"/>
        </w:trPr>
        <w:tc>
          <w:tcPr>
            <w:tcW w:w="125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rPr>
              <w:t>2.745</w:t>
            </w:r>
            <w:r>
              <w:rPr>
                <w:rFonts w:hint="eastAsia" w:ascii="宋体" w:hAnsi="宋体" w:cs="宋体"/>
                <w:kern w:val="0"/>
                <w:sz w:val="18"/>
                <w:szCs w:val="18"/>
                <w:lang w:val="en-US" w:eastAsia="zh-CN"/>
              </w:rPr>
              <w:t>000</w:t>
            </w:r>
          </w:p>
        </w:tc>
        <w:tc>
          <w:tcPr>
            <w:tcW w:w="110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rPr>
              <w:t>2.745</w:t>
            </w:r>
            <w:r>
              <w:rPr>
                <w:rFonts w:hint="eastAsia" w:ascii="宋体" w:hAnsi="宋体" w:cs="宋体"/>
                <w:kern w:val="0"/>
                <w:sz w:val="18"/>
                <w:szCs w:val="18"/>
                <w:lang w:val="en-US" w:eastAsia="zh-CN"/>
              </w:rPr>
              <w:t>000</w:t>
            </w:r>
          </w:p>
        </w:tc>
        <w:tc>
          <w:tcPr>
            <w:tcW w:w="1050"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rPr>
              <w:t>0.7248</w:t>
            </w:r>
            <w:r>
              <w:rPr>
                <w:rFonts w:hint="eastAsia" w:ascii="宋体" w:hAnsi="宋体" w:cs="宋体"/>
                <w:kern w:val="0"/>
                <w:sz w:val="18"/>
                <w:szCs w:val="18"/>
                <w:lang w:val="en-US" w:eastAsia="zh-CN"/>
              </w:rPr>
              <w:t>00</w:t>
            </w:r>
          </w:p>
        </w:tc>
        <w:tc>
          <w:tcPr>
            <w:tcW w:w="7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3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44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25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上年结转资金</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0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3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44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25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其他资金</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0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3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44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499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409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trHeight w:val="915"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499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按照区环保局要求，安装食堂油烟净化设施，对油烟净化材料定期更换维护，达到油烟净化排放标准。</w:t>
            </w:r>
          </w:p>
        </w:tc>
        <w:tc>
          <w:tcPr>
            <w:tcW w:w="409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按照区环保局要求，安装食堂油烟净化设施，对油烟净化材料定期更换维护，达到油烟净化排放标准。</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67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69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22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13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13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7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60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6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trHeight w:val="36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7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69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2265" w:type="dxa"/>
            <w:gridSpan w:val="2"/>
            <w:tcBorders>
              <w:top w:val="single" w:color="auto" w:sz="4" w:space="0"/>
              <w:left w:val="nil"/>
              <w:bottom w:val="single" w:color="auto" w:sz="4" w:space="0"/>
              <w:right w:val="single" w:color="auto" w:sz="4" w:space="0"/>
            </w:tcBorders>
            <w:vAlign w:val="center"/>
          </w:tcPr>
          <w:p>
            <w:pPr>
              <w:widowControl/>
              <w:spacing w:line="240" w:lineRule="exact"/>
              <w:jc w:val="both"/>
              <w:rPr>
                <w:rFonts w:ascii="宋体" w:hAnsi="宋体" w:cs="宋体"/>
                <w:kern w:val="0"/>
                <w:sz w:val="18"/>
                <w:szCs w:val="18"/>
              </w:rPr>
            </w:pPr>
            <w:r>
              <w:rPr>
                <w:rFonts w:hint="eastAsia" w:ascii="宋体" w:hAnsi="宋体" w:cs="宋体"/>
                <w:kern w:val="0"/>
                <w:sz w:val="18"/>
                <w:szCs w:val="18"/>
              </w:rPr>
              <w:t>维护保养油烟净化设施</w:t>
            </w:r>
          </w:p>
        </w:tc>
        <w:tc>
          <w:tcPr>
            <w:tcW w:w="13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4次</w:t>
            </w:r>
          </w:p>
        </w:tc>
        <w:tc>
          <w:tcPr>
            <w:tcW w:w="13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4次</w:t>
            </w:r>
          </w:p>
        </w:tc>
        <w:tc>
          <w:tcPr>
            <w:tcW w:w="57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60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16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7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9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265" w:type="dxa"/>
            <w:gridSpan w:val="2"/>
            <w:tcBorders>
              <w:top w:val="single" w:color="auto" w:sz="4" w:space="0"/>
              <w:left w:val="nil"/>
              <w:bottom w:val="single" w:color="auto" w:sz="4" w:space="0"/>
              <w:right w:val="single" w:color="auto" w:sz="4" w:space="0"/>
            </w:tcBorders>
            <w:vAlign w:val="center"/>
          </w:tcPr>
          <w:p>
            <w:pPr>
              <w:widowControl/>
              <w:spacing w:line="240" w:lineRule="exact"/>
              <w:jc w:val="both"/>
              <w:rPr>
                <w:rFonts w:ascii="宋体" w:hAnsi="宋体" w:cs="宋体"/>
                <w:kern w:val="0"/>
                <w:sz w:val="18"/>
                <w:szCs w:val="18"/>
              </w:rPr>
            </w:pPr>
            <w:r>
              <w:rPr>
                <w:rFonts w:hint="eastAsia" w:ascii="宋体" w:hAnsi="宋体" w:cs="宋体"/>
                <w:kern w:val="0"/>
                <w:sz w:val="18"/>
                <w:szCs w:val="18"/>
              </w:rPr>
              <w:t>清洗油烟净化设施</w:t>
            </w:r>
          </w:p>
        </w:tc>
        <w:tc>
          <w:tcPr>
            <w:tcW w:w="13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4次</w:t>
            </w:r>
          </w:p>
        </w:tc>
        <w:tc>
          <w:tcPr>
            <w:tcW w:w="13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4次</w:t>
            </w:r>
          </w:p>
        </w:tc>
        <w:tc>
          <w:tcPr>
            <w:tcW w:w="57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60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16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42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7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9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265" w:type="dxa"/>
            <w:gridSpan w:val="2"/>
            <w:tcBorders>
              <w:top w:val="single" w:color="auto" w:sz="4" w:space="0"/>
              <w:left w:val="nil"/>
              <w:bottom w:val="single" w:color="auto" w:sz="4" w:space="0"/>
              <w:right w:val="single" w:color="auto" w:sz="4" w:space="0"/>
            </w:tcBorders>
            <w:vAlign w:val="center"/>
          </w:tcPr>
          <w:p>
            <w:pPr>
              <w:widowControl/>
              <w:spacing w:line="240" w:lineRule="exact"/>
              <w:jc w:val="both"/>
              <w:rPr>
                <w:rFonts w:ascii="宋体" w:hAnsi="宋体" w:cs="宋体"/>
                <w:kern w:val="0"/>
                <w:sz w:val="18"/>
                <w:szCs w:val="18"/>
              </w:rPr>
            </w:pPr>
            <w:r>
              <w:rPr>
                <w:rFonts w:hint="eastAsia" w:ascii="宋体" w:hAnsi="宋体" w:cs="宋体"/>
                <w:kern w:val="0"/>
                <w:sz w:val="18"/>
                <w:szCs w:val="18"/>
              </w:rPr>
              <w:t>检测油烟监测设备</w:t>
            </w:r>
          </w:p>
        </w:tc>
        <w:tc>
          <w:tcPr>
            <w:tcW w:w="13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4次</w:t>
            </w:r>
          </w:p>
        </w:tc>
        <w:tc>
          <w:tcPr>
            <w:tcW w:w="13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4次</w:t>
            </w:r>
          </w:p>
        </w:tc>
        <w:tc>
          <w:tcPr>
            <w:tcW w:w="57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60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16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4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7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9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2265" w:type="dxa"/>
            <w:gridSpan w:val="2"/>
            <w:tcBorders>
              <w:top w:val="single" w:color="auto" w:sz="4" w:space="0"/>
              <w:left w:val="nil"/>
              <w:bottom w:val="single" w:color="auto" w:sz="4" w:space="0"/>
              <w:right w:val="single" w:color="auto" w:sz="4" w:space="0"/>
            </w:tcBorders>
            <w:vAlign w:val="center"/>
          </w:tcPr>
          <w:p>
            <w:pPr>
              <w:widowControl/>
              <w:spacing w:line="240" w:lineRule="exact"/>
              <w:jc w:val="both"/>
              <w:rPr>
                <w:rFonts w:ascii="宋体" w:hAnsi="宋体" w:cs="宋体"/>
                <w:kern w:val="0"/>
                <w:sz w:val="18"/>
                <w:szCs w:val="18"/>
              </w:rPr>
            </w:pPr>
            <w:r>
              <w:rPr>
                <w:rFonts w:hint="eastAsia" w:ascii="宋体" w:hAnsi="宋体" w:cs="宋体"/>
                <w:kern w:val="0"/>
                <w:sz w:val="18"/>
                <w:szCs w:val="18"/>
              </w:rPr>
              <w:t>油烟净化设施验收合格率</w:t>
            </w:r>
          </w:p>
        </w:tc>
        <w:tc>
          <w:tcPr>
            <w:tcW w:w="13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13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7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60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16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865"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7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9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2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油烟排放标准</w:t>
            </w:r>
          </w:p>
        </w:tc>
        <w:tc>
          <w:tcPr>
            <w:tcW w:w="13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达到环保局监测件要求，零通报</w:t>
            </w:r>
          </w:p>
        </w:tc>
        <w:tc>
          <w:tcPr>
            <w:tcW w:w="13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达到环保局监测件要求，零通报</w:t>
            </w:r>
          </w:p>
        </w:tc>
        <w:tc>
          <w:tcPr>
            <w:tcW w:w="57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60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7</w:t>
            </w:r>
          </w:p>
        </w:tc>
        <w:tc>
          <w:tcPr>
            <w:tcW w:w="16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65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7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90"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22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项目完成时间</w:t>
            </w:r>
          </w:p>
        </w:tc>
        <w:tc>
          <w:tcPr>
            <w:tcW w:w="13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2023年12月31日</w:t>
            </w:r>
          </w:p>
        </w:tc>
        <w:tc>
          <w:tcPr>
            <w:tcW w:w="13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2023年12月31日</w:t>
            </w:r>
          </w:p>
        </w:tc>
        <w:tc>
          <w:tcPr>
            <w:tcW w:w="57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0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6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02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7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90"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22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预算控制数</w:t>
            </w:r>
          </w:p>
        </w:tc>
        <w:tc>
          <w:tcPr>
            <w:tcW w:w="13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2.745万元</w:t>
            </w:r>
          </w:p>
        </w:tc>
        <w:tc>
          <w:tcPr>
            <w:tcW w:w="13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0.7248万元</w:t>
            </w:r>
          </w:p>
        </w:tc>
        <w:tc>
          <w:tcPr>
            <w:tcW w:w="57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60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w:t>
            </w:r>
          </w:p>
        </w:tc>
        <w:tc>
          <w:tcPr>
            <w:tcW w:w="16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更换具有相应资质及技术力量，能够维修保养原油烟净化设施生产公司安装的油烟净化设施的维护保养公司，降低设施维修保养成本</w:t>
            </w:r>
          </w:p>
        </w:tc>
      </w:tr>
      <w:tr>
        <w:tblPrEx>
          <w:tblCellMar>
            <w:top w:w="0" w:type="dxa"/>
            <w:left w:w="108" w:type="dxa"/>
            <w:bottom w:w="0" w:type="dxa"/>
            <w:right w:w="108" w:type="dxa"/>
          </w:tblCellMar>
        </w:tblPrEx>
        <w:trPr>
          <w:trHeight w:val="730"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7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690"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生态效益</w:t>
            </w:r>
          </w:p>
          <w:p>
            <w:pPr>
              <w:widowControl/>
              <w:spacing w:line="240" w:lineRule="exact"/>
              <w:jc w:val="center"/>
              <w:rPr>
                <w:rFonts w:ascii="宋体" w:hAnsi="宋体" w:eastAsia="宋体" w:cs="宋体"/>
                <w:kern w:val="0"/>
                <w:sz w:val="18"/>
                <w:szCs w:val="18"/>
                <w:lang w:val="en-US" w:eastAsia="zh-CN" w:bidi="ar-SA"/>
              </w:rPr>
            </w:pPr>
            <w:r>
              <w:rPr>
                <w:rFonts w:hint="eastAsia" w:ascii="宋体" w:hAnsi="宋体" w:cs="宋体"/>
                <w:kern w:val="0"/>
                <w:sz w:val="18"/>
                <w:szCs w:val="18"/>
              </w:rPr>
              <w:t>指标</w:t>
            </w:r>
          </w:p>
        </w:tc>
        <w:tc>
          <w:tcPr>
            <w:tcW w:w="22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cs="宋体"/>
                <w:kern w:val="0"/>
                <w:sz w:val="18"/>
                <w:szCs w:val="18"/>
              </w:rPr>
              <w:t>达到环境局油烟排放要求，提高空气质量</w:t>
            </w:r>
          </w:p>
        </w:tc>
        <w:tc>
          <w:tcPr>
            <w:tcW w:w="13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cs="宋体"/>
                <w:kern w:val="0"/>
                <w:sz w:val="18"/>
                <w:szCs w:val="18"/>
              </w:rPr>
              <w:t>有效促进</w:t>
            </w:r>
          </w:p>
        </w:tc>
        <w:tc>
          <w:tcPr>
            <w:tcW w:w="13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cs="宋体"/>
                <w:kern w:val="0"/>
                <w:sz w:val="18"/>
                <w:szCs w:val="18"/>
              </w:rPr>
              <w:t>有效促进</w:t>
            </w:r>
          </w:p>
        </w:tc>
        <w:tc>
          <w:tcPr>
            <w:tcW w:w="57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cs="宋体"/>
                <w:kern w:val="0"/>
                <w:sz w:val="18"/>
                <w:szCs w:val="18"/>
              </w:rPr>
              <w:t>3</w:t>
            </w:r>
            <w:bookmarkStart w:id="0" w:name="_GoBack"/>
            <w:bookmarkEnd w:id="0"/>
            <w:r>
              <w:rPr>
                <w:rFonts w:hint="eastAsia" w:ascii="宋体" w:hAnsi="宋体" w:cs="宋体"/>
                <w:kern w:val="0"/>
                <w:sz w:val="18"/>
                <w:szCs w:val="18"/>
              </w:rPr>
              <w:t>0</w:t>
            </w:r>
          </w:p>
        </w:tc>
        <w:tc>
          <w:tcPr>
            <w:tcW w:w="60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cs="宋体"/>
                <w:kern w:val="0"/>
                <w:sz w:val="18"/>
                <w:szCs w:val="18"/>
              </w:rPr>
              <w:t>30</w:t>
            </w:r>
          </w:p>
        </w:tc>
        <w:tc>
          <w:tcPr>
            <w:tcW w:w="16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p>
        </w:tc>
      </w:tr>
      <w:tr>
        <w:tblPrEx>
          <w:tblCellMar>
            <w:top w:w="0" w:type="dxa"/>
            <w:left w:w="108" w:type="dxa"/>
            <w:bottom w:w="0" w:type="dxa"/>
            <w:right w:w="108" w:type="dxa"/>
          </w:tblCellMar>
        </w:tblPrEx>
        <w:trPr>
          <w:trHeight w:val="1185"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72"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69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22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指标1：食堂工作人员满意度</w:t>
            </w:r>
          </w:p>
        </w:tc>
        <w:tc>
          <w:tcPr>
            <w:tcW w:w="13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100% </w:t>
            </w:r>
          </w:p>
        </w:tc>
        <w:tc>
          <w:tcPr>
            <w:tcW w:w="13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7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6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51" w:hRule="exact"/>
          <w:jc w:val="center"/>
        </w:trPr>
        <w:tc>
          <w:tcPr>
            <w:tcW w:w="6890" w:type="dxa"/>
            <w:gridSpan w:val="9"/>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总分</w:t>
            </w:r>
          </w:p>
        </w:tc>
        <w:tc>
          <w:tcPr>
            <w:tcW w:w="57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60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160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jZDE0MmVkNzYyMTY2OWY5ZTFjMTMwMWI4MjAzNmUifQ=="/>
  </w:docVars>
  <w:rsids>
    <w:rsidRoot w:val="00B42E81"/>
    <w:rsid w:val="00104943"/>
    <w:rsid w:val="001B06A7"/>
    <w:rsid w:val="002407F3"/>
    <w:rsid w:val="00257547"/>
    <w:rsid w:val="002F5214"/>
    <w:rsid w:val="00391E27"/>
    <w:rsid w:val="003C3DB1"/>
    <w:rsid w:val="00483B57"/>
    <w:rsid w:val="00522D7F"/>
    <w:rsid w:val="0059244C"/>
    <w:rsid w:val="007A54E0"/>
    <w:rsid w:val="007D2F1E"/>
    <w:rsid w:val="0091205F"/>
    <w:rsid w:val="00A01D64"/>
    <w:rsid w:val="00A86A21"/>
    <w:rsid w:val="00B42E81"/>
    <w:rsid w:val="00E13B38"/>
    <w:rsid w:val="00EB4DCD"/>
    <w:rsid w:val="00F00A52"/>
    <w:rsid w:val="00F53ACF"/>
    <w:rsid w:val="12085E2B"/>
    <w:rsid w:val="203E362A"/>
    <w:rsid w:val="210E677D"/>
    <w:rsid w:val="262A3267"/>
    <w:rsid w:val="37955E12"/>
    <w:rsid w:val="4CB93266"/>
    <w:rsid w:val="4FBC59EC"/>
    <w:rsid w:val="57054ED9"/>
    <w:rsid w:val="58AE2832"/>
    <w:rsid w:val="67371F21"/>
    <w:rsid w:val="6B6658A8"/>
    <w:rsid w:val="6D6F2F2C"/>
    <w:rsid w:val="6E6E4CCB"/>
    <w:rsid w:val="7C0D758B"/>
    <w:rsid w:val="7E5A4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next w:val="1"/>
    <w:autoRedefine/>
    <w:qFormat/>
    <w:uiPriority w:val="0"/>
    <w:pPr>
      <w:ind w:firstLine="200" w:firstLineChars="200"/>
    </w:pPr>
  </w:style>
  <w:style w:type="paragraph" w:styleId="3">
    <w:name w:val="footer"/>
    <w:basedOn w:val="1"/>
    <w:link w:val="8"/>
    <w:autoRedefine/>
    <w:uiPriority w:val="0"/>
    <w:pPr>
      <w:tabs>
        <w:tab w:val="center" w:pos="4153"/>
        <w:tab w:val="right" w:pos="8306"/>
      </w:tabs>
      <w:snapToGrid w:val="0"/>
      <w:jc w:val="left"/>
    </w:pPr>
    <w:rPr>
      <w:sz w:val="18"/>
      <w:szCs w:val="18"/>
    </w:rPr>
  </w:style>
  <w:style w:type="paragraph" w:styleId="4">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autoRedefine/>
    <w:qFormat/>
    <w:uiPriority w:val="0"/>
    <w:rPr>
      <w:rFonts w:ascii="Calibri" w:hAnsi="Calibri" w:eastAsia="宋体" w:cs="Times New Roman"/>
      <w:kern w:val="2"/>
      <w:sz w:val="18"/>
      <w:szCs w:val="18"/>
    </w:rPr>
  </w:style>
  <w:style w:type="character" w:customStyle="1" w:styleId="8">
    <w:name w:val="页脚 Char"/>
    <w:basedOn w:val="6"/>
    <w:link w:val="3"/>
    <w:autoRedefine/>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264</Words>
  <Characters>1510</Characters>
  <Lines>12</Lines>
  <Paragraphs>3</Paragraphs>
  <TotalTime>2</TotalTime>
  <ScaleCrop>false</ScaleCrop>
  <LinksUpToDate>false</LinksUpToDate>
  <CharactersWithSpaces>1771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2024-04-17T02:09:00Z</dcterms:created>
  <dc:creator>Administrator</dc:creator>
  <cp:lastModifiedBy>Administrator</cp:lastModifiedBy>
  <cp:lastPrinted>2024-04-15T08:49:00Z</cp:lastPrinted>
  <dcterms:modified xsi:type="dcterms:W3CDTF">2024-04-24T01:35:43Z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F5112F2958F74CB7B8A5E3D84BB9877C_12</vt:lpwstr>
  </property>
</Properties>
</file>