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eastAsia="黑体"/>
          <w:color w:val="auto"/>
          <w:sz w:val="32"/>
          <w:szCs w:val="32"/>
          <w:lang w:val="en-US" w:eastAsia="zh-CN"/>
        </w:rPr>
      </w:pPr>
      <w:bookmarkStart w:id="0" w:name="_GoBack"/>
      <w:bookmarkEnd w:id="0"/>
      <w:r>
        <w:rPr>
          <w:rFonts w:hint="eastAsia" w:ascii="黑体" w:hAnsi="黑体" w:eastAsia="黑体"/>
          <w:color w:val="auto"/>
          <w:sz w:val="32"/>
          <w:szCs w:val="32"/>
        </w:rPr>
        <w:t>附件1</w:t>
      </w:r>
      <w:r>
        <w:rPr>
          <w:rFonts w:hint="eastAsia" w:ascii="黑体" w:hAnsi="黑体" w:eastAsia="黑体"/>
          <w:color w:val="auto"/>
          <w:sz w:val="32"/>
          <w:szCs w:val="32"/>
          <w:lang w:val="en-US" w:eastAsia="zh-CN"/>
        </w:rPr>
        <w:t>-1</w:t>
      </w:r>
    </w:p>
    <w:tbl>
      <w:tblPr>
        <w:tblStyle w:val="3"/>
        <w:tblpPr w:leftFromText="180" w:rightFromText="180" w:vertAnchor="text" w:horzAnchor="page" w:tblpX="1581" w:tblpY="565"/>
        <w:tblOverlap w:val="never"/>
        <w:tblW w:w="9311" w:type="dxa"/>
        <w:tblInd w:w="0" w:type="dxa"/>
        <w:tblLayout w:type="fixed"/>
        <w:tblCellMar>
          <w:top w:w="0" w:type="dxa"/>
          <w:left w:w="108" w:type="dxa"/>
          <w:bottom w:w="0" w:type="dxa"/>
          <w:right w:w="108" w:type="dxa"/>
        </w:tblCellMar>
      </w:tblPr>
      <w:tblGrid>
        <w:gridCol w:w="578"/>
        <w:gridCol w:w="969"/>
        <w:gridCol w:w="1086"/>
        <w:gridCol w:w="718"/>
        <w:gridCol w:w="1114"/>
        <w:gridCol w:w="169"/>
        <w:gridCol w:w="938"/>
        <w:gridCol w:w="848"/>
        <w:gridCol w:w="386"/>
        <w:gridCol w:w="171"/>
        <w:gridCol w:w="504"/>
        <w:gridCol w:w="159"/>
        <w:gridCol w:w="651"/>
        <w:gridCol w:w="1020"/>
      </w:tblGrid>
      <w:tr>
        <w:tblPrEx>
          <w:tblCellMar>
            <w:top w:w="0" w:type="dxa"/>
            <w:left w:w="108" w:type="dxa"/>
            <w:bottom w:w="0" w:type="dxa"/>
            <w:right w:w="108" w:type="dxa"/>
          </w:tblCellMar>
        </w:tblPrEx>
        <w:trPr>
          <w:trHeight w:val="440" w:hRule="exact"/>
        </w:trPr>
        <w:tc>
          <w:tcPr>
            <w:tcW w:w="9311" w:type="dxa"/>
            <w:gridSpan w:val="14"/>
            <w:tcBorders>
              <w:top w:val="nil"/>
              <w:left w:val="nil"/>
              <w:bottom w:val="nil"/>
              <w:right w:val="nil"/>
            </w:tcBorders>
            <w:noWrap w:val="0"/>
            <w:vAlign w:val="center"/>
          </w:tcPr>
          <w:p>
            <w:pPr>
              <w:widowControl/>
              <w:spacing w:line="500" w:lineRule="exact"/>
              <w:jc w:val="center"/>
              <w:rPr>
                <w:rFonts w:hint="eastAsia" w:ascii="仿宋_GB2312" w:hAnsi="仿宋_GB2312" w:eastAsia="仿宋_GB2312" w:cs="仿宋_GB2312"/>
                <w:b/>
                <w:bCs/>
                <w:color w:val="auto"/>
                <w:kern w:val="0"/>
                <w:sz w:val="32"/>
                <w:szCs w:val="32"/>
              </w:rPr>
            </w:pPr>
            <w:r>
              <w:rPr>
                <w:rFonts w:hint="eastAsia" w:ascii="仿宋_GB2312" w:hAnsi="仿宋_GB2312" w:eastAsia="仿宋_GB2312" w:cs="仿宋_GB2312"/>
                <w:b/>
                <w:bCs/>
                <w:color w:val="auto"/>
                <w:kern w:val="0"/>
                <w:sz w:val="32"/>
                <w:szCs w:val="32"/>
              </w:rPr>
              <w:t>项目支出绩效自评表</w:t>
            </w:r>
          </w:p>
        </w:tc>
      </w:tr>
      <w:tr>
        <w:tblPrEx>
          <w:tblCellMar>
            <w:top w:w="0" w:type="dxa"/>
            <w:left w:w="108" w:type="dxa"/>
            <w:bottom w:w="0" w:type="dxa"/>
            <w:right w:w="108" w:type="dxa"/>
          </w:tblCellMar>
        </w:tblPrEx>
        <w:trPr>
          <w:trHeight w:val="194" w:hRule="atLeast"/>
        </w:trPr>
        <w:tc>
          <w:tcPr>
            <w:tcW w:w="9311" w:type="dxa"/>
            <w:gridSpan w:val="14"/>
            <w:tcBorders>
              <w:top w:val="nil"/>
              <w:left w:val="nil"/>
              <w:bottom w:val="nil"/>
              <w:right w:val="nil"/>
            </w:tcBorders>
            <w:noWrap w:val="0"/>
            <w:vAlign w:val="top"/>
          </w:tcPr>
          <w:p>
            <w:pPr>
              <w:widowControl/>
              <w:jc w:val="center"/>
              <w:rPr>
                <w:rFonts w:hint="eastAsia" w:ascii="仿宋_GB2312" w:hAnsi="仿宋_GB2312" w:eastAsia="仿宋_GB2312" w:cs="仿宋_GB2312"/>
                <w:color w:val="auto"/>
                <w:kern w:val="0"/>
                <w:sz w:val="22"/>
              </w:rPr>
            </w:pPr>
            <w:r>
              <w:rPr>
                <w:rFonts w:hint="eastAsia" w:ascii="仿宋_GB2312" w:hAnsi="仿宋_GB2312" w:eastAsia="仿宋_GB2312" w:cs="仿宋_GB2312"/>
                <w:color w:val="auto"/>
                <w:kern w:val="0"/>
                <w:sz w:val="22"/>
              </w:rPr>
              <w:t xml:space="preserve">（   </w:t>
            </w:r>
            <w:r>
              <w:rPr>
                <w:rFonts w:hint="eastAsia" w:ascii="仿宋_GB2312" w:hAnsi="仿宋_GB2312" w:eastAsia="仿宋_GB2312" w:cs="仿宋_GB2312"/>
                <w:color w:val="auto"/>
                <w:kern w:val="0"/>
                <w:sz w:val="22"/>
                <w:lang w:val="en-US" w:eastAsia="zh-CN"/>
              </w:rPr>
              <w:t>2023</w:t>
            </w:r>
            <w:r>
              <w:rPr>
                <w:rFonts w:hint="eastAsia" w:ascii="仿宋_GB2312" w:hAnsi="仿宋_GB2312" w:eastAsia="仿宋_GB2312" w:cs="仿宋_GB2312"/>
                <w:color w:val="auto"/>
                <w:kern w:val="0"/>
                <w:sz w:val="22"/>
              </w:rPr>
              <w:t xml:space="preserve"> 年度）</w:t>
            </w:r>
          </w:p>
        </w:tc>
      </w:tr>
      <w:tr>
        <w:tblPrEx>
          <w:tblCellMar>
            <w:top w:w="0" w:type="dxa"/>
            <w:left w:w="108" w:type="dxa"/>
            <w:bottom w:w="0" w:type="dxa"/>
            <w:right w:w="108" w:type="dxa"/>
          </w:tblCellMar>
        </w:tblPrEx>
        <w:trPr>
          <w:trHeight w:val="260" w:hRule="exact"/>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项目名称</w:t>
            </w:r>
          </w:p>
        </w:tc>
        <w:tc>
          <w:tcPr>
            <w:tcW w:w="7764"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水土保持方案报告书技术评审费</w:t>
            </w:r>
          </w:p>
        </w:tc>
      </w:tr>
      <w:tr>
        <w:tblPrEx>
          <w:tblCellMar>
            <w:top w:w="0" w:type="dxa"/>
            <w:left w:w="108" w:type="dxa"/>
            <w:bottom w:w="0" w:type="dxa"/>
            <w:right w:w="108" w:type="dxa"/>
          </w:tblCellMar>
        </w:tblPrEx>
        <w:trPr>
          <w:trHeight w:val="238" w:hRule="exact"/>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主管部门</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kern w:val="0"/>
                <w:sz w:val="18"/>
                <w:szCs w:val="18"/>
              </w:rPr>
              <w:t>北京市通州区水务局</w:t>
            </w:r>
          </w:p>
        </w:tc>
        <w:tc>
          <w:tcPr>
            <w:tcW w:w="12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实施单位</w:t>
            </w:r>
          </w:p>
        </w:tc>
        <w:tc>
          <w:tcPr>
            <w:tcW w:w="250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kern w:val="0"/>
                <w:sz w:val="18"/>
                <w:szCs w:val="18"/>
              </w:rPr>
              <w:t>北京市通州区水务局</w:t>
            </w:r>
          </w:p>
        </w:tc>
      </w:tr>
      <w:tr>
        <w:tblPrEx>
          <w:tblCellMar>
            <w:top w:w="0" w:type="dxa"/>
            <w:left w:w="108" w:type="dxa"/>
            <w:bottom w:w="0" w:type="dxa"/>
            <w:right w:w="108" w:type="dxa"/>
          </w:tblCellMar>
        </w:tblPrEx>
        <w:trPr>
          <w:trHeight w:val="283" w:hRule="exact"/>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项目负责人</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kern w:val="0"/>
                <w:sz w:val="18"/>
                <w:szCs w:val="18"/>
                <w:lang w:eastAsia="zh-CN"/>
              </w:rPr>
              <w:t>张秀捷</w:t>
            </w:r>
          </w:p>
        </w:tc>
        <w:tc>
          <w:tcPr>
            <w:tcW w:w="12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联系电话</w:t>
            </w:r>
          </w:p>
        </w:tc>
        <w:tc>
          <w:tcPr>
            <w:tcW w:w="250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sz w:val="18"/>
                <w:szCs w:val="18"/>
              </w:rPr>
              <w:t>69543836</w:t>
            </w:r>
          </w:p>
        </w:tc>
      </w:tr>
      <w:tr>
        <w:tblPrEx>
          <w:tblCellMar>
            <w:top w:w="0" w:type="dxa"/>
            <w:left w:w="108" w:type="dxa"/>
            <w:bottom w:w="0" w:type="dxa"/>
            <w:right w:w="108" w:type="dxa"/>
          </w:tblCellMar>
        </w:tblPrEx>
        <w:trPr>
          <w:trHeight w:val="495" w:hRule="exact"/>
        </w:trPr>
        <w:tc>
          <w:tcPr>
            <w:tcW w:w="154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项目资金（万元）</w:t>
            </w: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年初</w:t>
            </w:r>
            <w:r>
              <w:rPr>
                <w:rFonts w:hint="eastAsia" w:asciiTheme="minorEastAsia" w:hAnsiTheme="minorEastAsia" w:eastAsiaTheme="minorEastAsia" w:cstheme="minorEastAsia"/>
                <w:color w:val="auto"/>
                <w:kern w:val="0"/>
                <w:sz w:val="18"/>
                <w:szCs w:val="18"/>
                <w:lang w:val="en-US" w:eastAsia="zh-CN"/>
              </w:rPr>
              <w:t xml:space="preserve">     </w:t>
            </w:r>
            <w:r>
              <w:rPr>
                <w:rFonts w:hint="eastAsia" w:asciiTheme="minorEastAsia" w:hAnsiTheme="minorEastAsia" w:eastAsiaTheme="minorEastAsia" w:cstheme="minorEastAsia"/>
                <w:color w:val="auto"/>
                <w:kern w:val="0"/>
                <w:sz w:val="18"/>
                <w:szCs w:val="18"/>
              </w:rPr>
              <w:t>预算数</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全年</w:t>
            </w:r>
            <w:r>
              <w:rPr>
                <w:rFonts w:hint="eastAsia" w:asciiTheme="minorEastAsia" w:hAnsiTheme="minorEastAsia" w:eastAsiaTheme="minorEastAsia" w:cstheme="minorEastAsia"/>
                <w:color w:val="auto"/>
                <w:kern w:val="0"/>
                <w:sz w:val="18"/>
                <w:szCs w:val="18"/>
                <w:lang w:val="en-US" w:eastAsia="zh-CN"/>
              </w:rPr>
              <w:t xml:space="preserve">     </w:t>
            </w:r>
            <w:r>
              <w:rPr>
                <w:rFonts w:hint="eastAsia" w:asciiTheme="minorEastAsia" w:hAnsiTheme="minorEastAsia" w:eastAsiaTheme="minorEastAsia" w:cstheme="minorEastAsia"/>
                <w:color w:val="auto"/>
                <w:kern w:val="0"/>
                <w:sz w:val="18"/>
                <w:szCs w:val="18"/>
              </w:rPr>
              <w:t>预算数</w:t>
            </w:r>
          </w:p>
        </w:tc>
        <w:tc>
          <w:tcPr>
            <w:tcW w:w="12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rPr>
              <w:t>全年</w:t>
            </w:r>
          </w:p>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执行数</w:t>
            </w:r>
          </w:p>
        </w:tc>
        <w:tc>
          <w:tcPr>
            <w:tcW w:w="6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分值</w:t>
            </w:r>
          </w:p>
        </w:tc>
        <w:tc>
          <w:tcPr>
            <w:tcW w:w="8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执行率</w:t>
            </w:r>
          </w:p>
        </w:tc>
        <w:tc>
          <w:tcPr>
            <w:tcW w:w="10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得分</w:t>
            </w:r>
          </w:p>
        </w:tc>
      </w:tr>
      <w:tr>
        <w:tblPrEx>
          <w:tblCellMar>
            <w:top w:w="0" w:type="dxa"/>
            <w:left w:w="108" w:type="dxa"/>
            <w:bottom w:w="0" w:type="dxa"/>
            <w:right w:w="108" w:type="dxa"/>
          </w:tblCellMar>
        </w:tblPrEx>
        <w:trPr>
          <w:trHeight w:val="291" w:hRule="exact"/>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年度资金总额</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4.88</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4.88</w:t>
            </w:r>
          </w:p>
        </w:tc>
        <w:tc>
          <w:tcPr>
            <w:tcW w:w="12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4.88</w:t>
            </w:r>
          </w:p>
        </w:tc>
        <w:tc>
          <w:tcPr>
            <w:tcW w:w="6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8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100%</w:t>
            </w:r>
          </w:p>
        </w:tc>
        <w:tc>
          <w:tcPr>
            <w:tcW w:w="102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r>
      <w:tr>
        <w:tblPrEx>
          <w:tblCellMar>
            <w:top w:w="0" w:type="dxa"/>
            <w:left w:w="108" w:type="dxa"/>
            <w:bottom w:w="0" w:type="dxa"/>
            <w:right w:w="108" w:type="dxa"/>
          </w:tblCellMar>
        </w:tblPrEx>
        <w:trPr>
          <w:trHeight w:val="262" w:hRule="exact"/>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其中：当年财政拨款</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2</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2</w:t>
            </w:r>
          </w:p>
        </w:tc>
        <w:tc>
          <w:tcPr>
            <w:tcW w:w="12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2</w:t>
            </w:r>
          </w:p>
        </w:tc>
        <w:tc>
          <w:tcPr>
            <w:tcW w:w="6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w:t>
            </w:r>
          </w:p>
        </w:tc>
        <w:tc>
          <w:tcPr>
            <w:tcW w:w="8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w:t>
            </w:r>
          </w:p>
        </w:tc>
      </w:tr>
      <w:tr>
        <w:tblPrEx>
          <w:tblCellMar>
            <w:top w:w="0" w:type="dxa"/>
            <w:left w:w="108" w:type="dxa"/>
            <w:bottom w:w="0" w:type="dxa"/>
            <w:right w:w="108" w:type="dxa"/>
          </w:tblCellMar>
        </w:tblPrEx>
        <w:trPr>
          <w:trHeight w:val="291" w:hRule="exact"/>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上年结转资金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2.88</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2.88</w:t>
            </w:r>
          </w:p>
        </w:tc>
        <w:tc>
          <w:tcPr>
            <w:tcW w:w="12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2.88</w:t>
            </w:r>
          </w:p>
        </w:tc>
        <w:tc>
          <w:tcPr>
            <w:tcW w:w="6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w:t>
            </w:r>
          </w:p>
        </w:tc>
        <w:tc>
          <w:tcPr>
            <w:tcW w:w="8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100%</w:t>
            </w:r>
          </w:p>
        </w:tc>
        <w:tc>
          <w:tcPr>
            <w:tcW w:w="10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w:t>
            </w:r>
          </w:p>
        </w:tc>
      </w:tr>
      <w:tr>
        <w:tblPrEx>
          <w:tblCellMar>
            <w:top w:w="0" w:type="dxa"/>
            <w:left w:w="108" w:type="dxa"/>
            <w:bottom w:w="0" w:type="dxa"/>
            <w:right w:w="108" w:type="dxa"/>
          </w:tblCellMar>
        </w:tblPrEx>
        <w:trPr>
          <w:trHeight w:val="248" w:hRule="exact"/>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其他资金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2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67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w:t>
            </w:r>
          </w:p>
        </w:tc>
        <w:tc>
          <w:tcPr>
            <w:tcW w:w="8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w:t>
            </w:r>
          </w:p>
        </w:tc>
      </w:tr>
      <w:tr>
        <w:tblPrEx>
          <w:tblCellMar>
            <w:top w:w="0" w:type="dxa"/>
            <w:left w:w="108" w:type="dxa"/>
            <w:bottom w:w="0" w:type="dxa"/>
            <w:right w:w="108" w:type="dxa"/>
          </w:tblCellMar>
        </w:tblPrEx>
        <w:trPr>
          <w:trHeight w:val="291" w:hRule="exact"/>
        </w:trPr>
        <w:tc>
          <w:tcPr>
            <w:tcW w:w="57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年度总体目标</w:t>
            </w: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预期目标</w:t>
            </w:r>
          </w:p>
        </w:tc>
        <w:tc>
          <w:tcPr>
            <w:tcW w:w="3739"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实际完成情况</w:t>
            </w:r>
          </w:p>
        </w:tc>
      </w:tr>
      <w:tr>
        <w:tblPrEx>
          <w:tblCellMar>
            <w:top w:w="0" w:type="dxa"/>
            <w:left w:w="108" w:type="dxa"/>
            <w:bottom w:w="0" w:type="dxa"/>
            <w:right w:w="108" w:type="dxa"/>
          </w:tblCellMar>
        </w:tblPrEx>
        <w:trPr>
          <w:trHeight w:val="459" w:hRule="exact"/>
        </w:trPr>
        <w:tc>
          <w:tcPr>
            <w:tcW w:w="57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2023年方案审批全年10件，组织技术评审会10次。</w:t>
            </w:r>
          </w:p>
        </w:tc>
        <w:tc>
          <w:tcPr>
            <w:tcW w:w="3739"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color w:val="auto"/>
                <w:kern w:val="0"/>
                <w:sz w:val="18"/>
                <w:szCs w:val="18"/>
              </w:rPr>
              <w:t>2023年方案审批全年</w:t>
            </w:r>
            <w:r>
              <w:rPr>
                <w:rFonts w:hint="eastAsia" w:asciiTheme="minorEastAsia" w:hAnsiTheme="minorEastAsia" w:eastAsiaTheme="minorEastAsia" w:cstheme="minorEastAsia"/>
                <w:color w:val="auto"/>
                <w:kern w:val="0"/>
                <w:sz w:val="18"/>
                <w:szCs w:val="18"/>
                <w:lang w:val="en-US" w:eastAsia="zh-CN"/>
              </w:rPr>
              <w:t>21</w:t>
            </w:r>
            <w:r>
              <w:rPr>
                <w:rFonts w:hint="eastAsia" w:asciiTheme="minorEastAsia" w:hAnsiTheme="minorEastAsia" w:eastAsiaTheme="minorEastAsia" w:cstheme="minorEastAsia"/>
                <w:color w:val="auto"/>
                <w:kern w:val="0"/>
                <w:sz w:val="18"/>
                <w:szCs w:val="18"/>
              </w:rPr>
              <w:t>件，组织技术评审会</w:t>
            </w:r>
            <w:r>
              <w:rPr>
                <w:rFonts w:hint="eastAsia" w:asciiTheme="minorEastAsia" w:hAnsiTheme="minorEastAsia" w:eastAsiaTheme="minorEastAsia" w:cstheme="minorEastAsia"/>
                <w:color w:val="auto"/>
                <w:kern w:val="0"/>
                <w:sz w:val="18"/>
                <w:szCs w:val="18"/>
                <w:lang w:val="en-US" w:eastAsia="zh-CN"/>
              </w:rPr>
              <w:t>27</w:t>
            </w:r>
            <w:r>
              <w:rPr>
                <w:rFonts w:hint="eastAsia" w:asciiTheme="minorEastAsia" w:hAnsiTheme="minorEastAsia" w:eastAsiaTheme="minorEastAsia" w:cstheme="minorEastAsia"/>
                <w:color w:val="auto"/>
                <w:kern w:val="0"/>
                <w:sz w:val="18"/>
                <w:szCs w:val="18"/>
              </w:rPr>
              <w:t>次。</w:t>
            </w:r>
          </w:p>
        </w:tc>
      </w:tr>
      <w:tr>
        <w:tblPrEx>
          <w:tblCellMar>
            <w:top w:w="0" w:type="dxa"/>
            <w:left w:w="108" w:type="dxa"/>
            <w:bottom w:w="0" w:type="dxa"/>
            <w:right w:w="108" w:type="dxa"/>
          </w:tblCellMar>
        </w:tblPrEx>
        <w:trPr>
          <w:trHeight w:val="517" w:hRule="exact"/>
        </w:trPr>
        <w:tc>
          <w:tcPr>
            <w:tcW w:w="578"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绩</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效</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指</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标</w:t>
            </w:r>
          </w:p>
        </w:tc>
        <w:tc>
          <w:tcPr>
            <w:tcW w:w="9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一级指标</w:t>
            </w:r>
          </w:p>
        </w:tc>
        <w:tc>
          <w:tcPr>
            <w:tcW w:w="108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二级指标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三级指标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年度</w:t>
            </w:r>
          </w:p>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指标值</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实际</w:t>
            </w:r>
          </w:p>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完成值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分值</w:t>
            </w:r>
          </w:p>
        </w:tc>
        <w:tc>
          <w:tcPr>
            <w:tcW w:w="66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得分</w:t>
            </w:r>
          </w:p>
        </w:tc>
        <w:tc>
          <w:tcPr>
            <w:tcW w:w="167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偏差原因分析及改进措施</w:t>
            </w:r>
          </w:p>
        </w:tc>
      </w:tr>
      <w:tr>
        <w:tblPrEx>
          <w:tblCellMar>
            <w:top w:w="0" w:type="dxa"/>
            <w:left w:w="108" w:type="dxa"/>
            <w:bottom w:w="0" w:type="dxa"/>
            <w:right w:w="108" w:type="dxa"/>
          </w:tblCellMar>
        </w:tblPrEx>
        <w:trPr>
          <w:trHeight w:val="576"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产出指标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数量指标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val="en-US" w:eastAsia="zh-CN"/>
              </w:rPr>
              <w:t>组织水影响评价技术评审会</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val="en-US" w:eastAsia="zh-CN"/>
              </w:rPr>
              <w:t>10</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27</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15</w:t>
            </w:r>
          </w:p>
        </w:tc>
        <w:tc>
          <w:tcPr>
            <w:tcW w:w="66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15</w:t>
            </w:r>
          </w:p>
        </w:tc>
        <w:tc>
          <w:tcPr>
            <w:tcW w:w="167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513"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质量指标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项目评审合格</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达到审批标准</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达到审批标准</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20</w:t>
            </w:r>
          </w:p>
        </w:tc>
        <w:tc>
          <w:tcPr>
            <w:tcW w:w="66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20</w:t>
            </w:r>
          </w:p>
        </w:tc>
        <w:tc>
          <w:tcPr>
            <w:tcW w:w="167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112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时效指标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项目完成日期</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2023年12月底前完成</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2023年12月底前完成</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15</w:t>
            </w:r>
          </w:p>
        </w:tc>
        <w:tc>
          <w:tcPr>
            <w:tcW w:w="66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15</w:t>
            </w:r>
          </w:p>
        </w:tc>
        <w:tc>
          <w:tcPr>
            <w:tcW w:w="167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color w:val="auto"/>
                <w:kern w:val="0"/>
                <w:sz w:val="18"/>
                <w:szCs w:val="18"/>
                <w:lang w:eastAsia="zh-CN"/>
              </w:rPr>
              <w:t>受政策调整影响，大量项目于截至日期前大量上报。详见报告。</w:t>
            </w:r>
          </w:p>
        </w:tc>
      </w:tr>
      <w:tr>
        <w:tblPrEx>
          <w:tblCellMar>
            <w:top w:w="0" w:type="dxa"/>
            <w:left w:w="108" w:type="dxa"/>
            <w:bottom w:w="0" w:type="dxa"/>
            <w:right w:w="108" w:type="dxa"/>
          </w:tblCellMar>
        </w:tblPrEx>
        <w:trPr>
          <w:trHeight w:val="718"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成本指标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val="en-US" w:eastAsia="zh-CN"/>
              </w:rPr>
              <w:t>组织技术评审会费用</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rPr>
            </w:pPr>
            <w:r>
              <w:rPr>
                <w:rFonts w:hint="eastAsia" w:asciiTheme="minorEastAsia" w:hAnsiTheme="minorEastAsia" w:eastAsiaTheme="minorEastAsia" w:cstheme="minorEastAsia"/>
                <w:color w:val="auto"/>
                <w:kern w:val="0"/>
                <w:sz w:val="18"/>
                <w:szCs w:val="18"/>
                <w:lang w:val="en-US" w:eastAsia="zh-CN"/>
              </w:rPr>
              <w:t>0.24万元/次</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val="en-US" w:eastAsia="zh-CN"/>
              </w:rPr>
              <w:t>＞0.24万元/次</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66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8</w:t>
            </w:r>
          </w:p>
        </w:tc>
        <w:tc>
          <w:tcPr>
            <w:tcW w:w="167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年初批复数较低，导致均价较低。</w:t>
            </w:r>
          </w:p>
        </w:tc>
      </w:tr>
      <w:tr>
        <w:tblPrEx>
          <w:tblCellMar>
            <w:top w:w="0" w:type="dxa"/>
            <w:left w:w="108" w:type="dxa"/>
            <w:bottom w:w="0" w:type="dxa"/>
            <w:right w:w="108" w:type="dxa"/>
          </w:tblCellMar>
        </w:tblPrEx>
        <w:trPr>
          <w:trHeight w:val="2152"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val="en-US" w:eastAsia="zh-CN"/>
              </w:rPr>
              <w:t>预算控制总额</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val="en-US" w:eastAsia="zh-CN"/>
              </w:rPr>
              <w:t>4.88万元</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8.265万元</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66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8</w:t>
            </w:r>
          </w:p>
        </w:tc>
        <w:tc>
          <w:tcPr>
            <w:tcW w:w="167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color w:val="auto"/>
                <w:kern w:val="0"/>
                <w:sz w:val="18"/>
                <w:szCs w:val="18"/>
                <w:lang w:val="en-US" w:eastAsia="zh-CN"/>
              </w:rPr>
              <w:t>1、年初批复数较低；2、</w:t>
            </w:r>
            <w:r>
              <w:rPr>
                <w:rFonts w:hint="eastAsia" w:asciiTheme="minorEastAsia" w:hAnsiTheme="minorEastAsia" w:eastAsiaTheme="minorEastAsia" w:cstheme="minorEastAsia"/>
                <w:color w:val="auto"/>
                <w:kern w:val="0"/>
                <w:sz w:val="18"/>
                <w:szCs w:val="18"/>
              </w:rPr>
              <w:t>水土保持方案报告书技术评审费的支出取决于本年度向我单位报送水影响评价文件的数量</w:t>
            </w:r>
            <w:r>
              <w:rPr>
                <w:rFonts w:hint="eastAsia" w:asciiTheme="minorEastAsia" w:hAnsiTheme="minorEastAsia" w:eastAsiaTheme="minorEastAsia" w:cstheme="minorEastAsia"/>
                <w:color w:val="auto"/>
                <w:kern w:val="0"/>
                <w:sz w:val="18"/>
                <w:szCs w:val="18"/>
                <w:lang w:eastAsia="zh-CN"/>
              </w:rPr>
              <w:t>，</w:t>
            </w:r>
            <w:r>
              <w:rPr>
                <w:rFonts w:hint="eastAsia" w:asciiTheme="minorEastAsia" w:hAnsiTheme="minorEastAsia" w:eastAsiaTheme="minorEastAsia" w:cstheme="minorEastAsia"/>
                <w:color w:val="auto"/>
                <w:kern w:val="0"/>
                <w:sz w:val="18"/>
                <w:szCs w:val="18"/>
              </w:rPr>
              <w:t>项目本身不确定性较大</w:t>
            </w:r>
            <w:r>
              <w:rPr>
                <w:rFonts w:hint="eastAsia" w:asciiTheme="minorEastAsia" w:hAnsiTheme="minorEastAsia" w:eastAsiaTheme="minorEastAsia" w:cstheme="minorEastAsia"/>
                <w:color w:val="auto"/>
                <w:kern w:val="0"/>
                <w:sz w:val="18"/>
                <w:szCs w:val="18"/>
                <w:lang w:eastAsia="zh-CN"/>
              </w:rPr>
              <w:t>。</w:t>
            </w:r>
          </w:p>
        </w:tc>
      </w:tr>
      <w:tr>
        <w:tblPrEx>
          <w:tblCellMar>
            <w:top w:w="0" w:type="dxa"/>
            <w:left w:w="108" w:type="dxa"/>
            <w:bottom w:w="0" w:type="dxa"/>
            <w:right w:w="108" w:type="dxa"/>
          </w:tblCellMar>
        </w:tblPrEx>
        <w:trPr>
          <w:trHeight w:val="100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效益指标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社会效益</w:t>
            </w:r>
          </w:p>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社会效益</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color w:val="auto"/>
                <w:kern w:val="0"/>
                <w:sz w:val="18"/>
                <w:szCs w:val="18"/>
              </w:rPr>
              <w:t>完善水评报告，防治水土流失</w:t>
            </w:r>
            <w:r>
              <w:rPr>
                <w:rFonts w:hint="eastAsia" w:asciiTheme="minorEastAsia" w:hAnsiTheme="minorEastAsia" w:eastAsiaTheme="minorEastAsia" w:cstheme="minorEastAsia"/>
                <w:color w:val="auto"/>
                <w:kern w:val="0"/>
                <w:sz w:val="18"/>
                <w:szCs w:val="18"/>
                <w:lang w:eastAsia="zh-CN"/>
              </w:rPr>
              <w:t>。</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完善水评报告，防治水土流失</w:t>
            </w:r>
            <w:r>
              <w:rPr>
                <w:rFonts w:hint="eastAsia" w:asciiTheme="minorEastAsia" w:hAnsiTheme="minorEastAsia" w:eastAsiaTheme="minorEastAsia" w:cstheme="minorEastAsia"/>
                <w:color w:val="auto"/>
                <w:kern w:val="0"/>
                <w:sz w:val="18"/>
                <w:szCs w:val="18"/>
                <w:lang w:eastAsia="zh-CN"/>
              </w:rPr>
              <w:t>。</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66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9</w:t>
            </w:r>
          </w:p>
        </w:tc>
        <w:tc>
          <w:tcPr>
            <w:tcW w:w="167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效果资料量化程度不足</w:t>
            </w:r>
          </w:p>
        </w:tc>
      </w:tr>
      <w:tr>
        <w:tblPrEx>
          <w:tblCellMar>
            <w:top w:w="0" w:type="dxa"/>
            <w:left w:w="108" w:type="dxa"/>
            <w:bottom w:w="0" w:type="dxa"/>
            <w:right w:w="108" w:type="dxa"/>
          </w:tblCellMar>
        </w:tblPrEx>
        <w:trPr>
          <w:trHeight w:val="475"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满意度</w:t>
            </w:r>
          </w:p>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指标</w:t>
            </w:r>
          </w:p>
        </w:tc>
        <w:tc>
          <w:tcPr>
            <w:tcW w:w="108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服务对象满意度指标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区水务局满意度</w:t>
            </w:r>
          </w:p>
        </w:tc>
        <w:tc>
          <w:tcPr>
            <w:tcW w:w="93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≥95%</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96%</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6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167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546" w:hRule="exact"/>
        </w:trPr>
        <w:tc>
          <w:tcPr>
            <w:tcW w:w="642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总分</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100</w:t>
            </w:r>
          </w:p>
        </w:tc>
        <w:tc>
          <w:tcPr>
            <w:tcW w:w="66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95</w:t>
            </w:r>
          </w:p>
        </w:tc>
        <w:tc>
          <w:tcPr>
            <w:tcW w:w="167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jZDE0MmVkNzYyMTY2OWY5ZTFjMTMwMWI4MjAzNmUifQ=="/>
  </w:docVars>
  <w:rsids>
    <w:rsidRoot w:val="00000000"/>
    <w:rsid w:val="0E552DBD"/>
    <w:rsid w:val="0FF16587"/>
    <w:rsid w:val="12FA4679"/>
    <w:rsid w:val="1EDF4F5D"/>
    <w:rsid w:val="20E4274B"/>
    <w:rsid w:val="210E677D"/>
    <w:rsid w:val="2A162A4A"/>
    <w:rsid w:val="2C465ABF"/>
    <w:rsid w:val="46640BA5"/>
    <w:rsid w:val="50CA2297"/>
    <w:rsid w:val="533865CF"/>
    <w:rsid w:val="552C6359"/>
    <w:rsid w:val="5CCC76A8"/>
    <w:rsid w:val="713C29B5"/>
    <w:rsid w:val="733B2901"/>
    <w:rsid w:val="767A2D70"/>
    <w:rsid w:val="7E4A1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autoRedefine/>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autoRedefine/>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2024-04-09T08:25:00Z</dcterms:created>
  <dc:creator>Administrator</dc:creator>
  <cp:lastModifiedBy>Administrator</cp:lastModifiedBy>
  <cp:lastPrinted>2024-05-09T02:48:10Z</cp:lastPrinted>
  <dcterms:modified xsi:type="dcterms:W3CDTF">2024-05-09T02:48:19Z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F5112F2958F74CB7B8A5E3D84BB9877C_12</vt:lpwstr>
  </property>
</Properties>
</file>