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6"/>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427"/>
        <w:gridCol w:w="344"/>
        <w:gridCol w:w="308"/>
        <w:gridCol w:w="528"/>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通州区污水厂（站）第三方监管项目</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北京通州区水务局</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供排水管理科</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赵媛</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80887080</w:t>
            </w: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80.000000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80.000000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80.000000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80.000000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80.000000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80.000000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w:t>
            </w:r>
            <w:bookmarkStart w:id="0" w:name="_GoBack"/>
            <w:bookmarkEnd w:id="0"/>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970"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lang w:eastAsia="zh-CN"/>
              </w:rPr>
            </w:pPr>
            <w:r>
              <w:rPr>
                <w:rFonts w:hint="eastAsia" w:ascii="宋体" w:hAnsi="宋体" w:cs="宋体"/>
                <w:color w:val="auto"/>
                <w:kern w:val="0"/>
                <w:sz w:val="18"/>
                <w:szCs w:val="18"/>
              </w:rPr>
              <w:t>污水处理厂站巡查监管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污水处理厂站出水水质取样检测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管网的巡查监管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污泥厂站巡查及泥质检测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再生水水质检测</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全区</w:t>
            </w:r>
            <w:r>
              <w:rPr>
                <w:rFonts w:hint="eastAsia" w:ascii="宋体" w:hAnsi="宋体" w:cs="宋体"/>
                <w:color w:val="auto"/>
                <w:kern w:val="0"/>
                <w:sz w:val="18"/>
                <w:szCs w:val="18"/>
              </w:rPr>
              <w:t>污水处理厂站巡查监管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污水处理厂站出水水质取样检测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管网的巡查监管</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污泥厂站巡查及泥质检测</w:t>
            </w:r>
            <w:r>
              <w:rPr>
                <w:rFonts w:hint="eastAsia" w:ascii="宋体" w:hAnsi="宋体" w:cs="宋体"/>
                <w:color w:val="auto"/>
                <w:kern w:val="0"/>
                <w:sz w:val="18"/>
                <w:szCs w:val="18"/>
                <w:lang w:eastAsia="zh-CN"/>
              </w:rPr>
              <w:t>、</w:t>
            </w:r>
            <w:r>
              <w:rPr>
                <w:rFonts w:hint="eastAsia" w:ascii="宋体" w:hAnsi="宋体" w:cs="宋体"/>
                <w:color w:val="auto"/>
                <w:kern w:val="0"/>
                <w:sz w:val="18"/>
                <w:szCs w:val="18"/>
              </w:rPr>
              <w:t>再生水水质检测</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10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eastAsia="宋体" w:cs="宋体"/>
                <w:color w:val="000000"/>
                <w:kern w:val="0"/>
                <w:sz w:val="18"/>
                <w:szCs w:val="18"/>
              </w:rPr>
              <w:t>污水处理厂站、污泥处置厂巡查监管</w:t>
            </w:r>
            <w:r>
              <w:rPr>
                <w:rFonts w:hint="eastAsia" w:ascii="宋体" w:hAnsi="宋体" w:cs="宋体"/>
                <w:color w:val="000000"/>
                <w:kern w:val="0"/>
                <w:sz w:val="18"/>
                <w:szCs w:val="18"/>
                <w:lang w:eastAsia="zh-CN"/>
              </w:rPr>
              <w:t>、出水水质人工检测、污泥泥质人工检测</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按要求完成</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867"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cs="宋体"/>
                <w:color w:val="000000"/>
                <w:kern w:val="0"/>
                <w:sz w:val="18"/>
                <w:szCs w:val="18"/>
                <w:lang w:eastAsia="zh-CN"/>
              </w:rPr>
              <w:t>出水</w:t>
            </w:r>
            <w:r>
              <w:rPr>
                <w:rFonts w:hint="eastAsia" w:ascii="宋体" w:hAnsi="宋体" w:eastAsia="宋体" w:cs="宋体"/>
                <w:color w:val="000000"/>
                <w:kern w:val="0"/>
                <w:sz w:val="18"/>
                <w:szCs w:val="18"/>
              </w:rPr>
              <w:t>水质监测报告质量</w:t>
            </w:r>
            <w:r>
              <w:rPr>
                <w:rFonts w:hint="eastAsia" w:ascii="宋体" w:hAnsi="宋体" w:cs="宋体"/>
                <w:color w:val="000000"/>
                <w:kern w:val="0"/>
                <w:sz w:val="18"/>
                <w:szCs w:val="18"/>
                <w:lang w:eastAsia="zh-CN"/>
              </w:rPr>
              <w:t>、巡查的及时率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kern w:val="0"/>
                <w:sz w:val="18"/>
                <w:szCs w:val="18"/>
              </w:rPr>
              <w:t>符合出水水质要求</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81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color w:val="000000"/>
                <w:kern w:val="0"/>
                <w:sz w:val="18"/>
                <w:szCs w:val="18"/>
                <w:lang w:val="en-US" w:eastAsia="zh-CN"/>
              </w:rPr>
              <w:t>完成</w:t>
            </w:r>
            <w:r>
              <w:rPr>
                <w:rFonts w:hint="eastAsia" w:ascii="宋体" w:hAnsi="宋体" w:cs="宋体"/>
                <w:color w:val="000000"/>
                <w:kern w:val="0"/>
                <w:sz w:val="18"/>
                <w:szCs w:val="18"/>
                <w:lang w:val="en-US" w:eastAsia="zh-CN"/>
              </w:rPr>
              <w:t>全年</w:t>
            </w:r>
            <w:r>
              <w:rPr>
                <w:rFonts w:hint="eastAsia" w:ascii="宋体" w:hAnsi="宋体" w:eastAsia="宋体" w:cs="宋体"/>
                <w:color w:val="000000"/>
                <w:kern w:val="0"/>
                <w:sz w:val="18"/>
                <w:szCs w:val="18"/>
                <w:lang w:val="en-US" w:eastAsia="zh-CN"/>
              </w:rPr>
              <w:t>度</w:t>
            </w:r>
            <w:r>
              <w:rPr>
                <w:rFonts w:hint="eastAsia" w:ascii="宋体" w:hAnsi="宋体" w:cs="宋体"/>
                <w:color w:val="000000"/>
                <w:kern w:val="0"/>
                <w:sz w:val="18"/>
                <w:szCs w:val="18"/>
                <w:lang w:val="en-US" w:eastAsia="zh-CN"/>
              </w:rPr>
              <w:t>巡查任务</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eastAsia="zh-CN"/>
              </w:rPr>
              <w:t>污水、污泥处理设施巡查</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869"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i w:val="0"/>
                <w:iCs w:val="0"/>
                <w:color w:val="000000"/>
                <w:kern w:val="0"/>
                <w:sz w:val="18"/>
                <w:szCs w:val="18"/>
                <w:u w:val="none"/>
                <w:lang w:val="en-US" w:eastAsia="zh-CN" w:bidi="ar"/>
              </w:rPr>
              <w:t>控制预算总额，资金支付合理合规，符合合同要求。</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kern w:val="0"/>
                <w:sz w:val="18"/>
                <w:szCs w:val="18"/>
                <w:lang w:eastAsia="zh-CN"/>
              </w:rPr>
              <w:t>按合同要求支付</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3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通过巡查监管帮助厂站运营单位提升出水达标率，降低安全隐患。</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提高</w:t>
            </w:r>
            <w:r>
              <w:rPr>
                <w:rFonts w:hint="eastAsia" w:ascii="宋体" w:hAnsi="宋体" w:eastAsia="宋体" w:cs="宋体"/>
                <w:color w:val="000000"/>
                <w:kern w:val="0"/>
                <w:sz w:val="18"/>
                <w:szCs w:val="18"/>
              </w:rPr>
              <w:t>人民生活质量</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60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有利于提高通州区污水处理厂站整体运营管理水平及为全区水环境的提升改善做好辅助监测工作；加强再生水使用安全管理。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kern w:val="0"/>
                <w:sz w:val="18"/>
                <w:szCs w:val="18"/>
                <w:lang w:val="en-US" w:eastAsia="zh-CN"/>
              </w:rPr>
              <w:t>改善</w:t>
            </w:r>
            <w:r>
              <w:rPr>
                <w:rFonts w:hint="eastAsia" w:ascii="宋体" w:hAnsi="宋体" w:eastAsia="宋体" w:cs="宋体"/>
                <w:kern w:val="0"/>
                <w:sz w:val="18"/>
                <w:szCs w:val="18"/>
                <w:lang w:eastAsia="zh-CN"/>
              </w:rPr>
              <w:t>水环境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lang w:eastAsia="zh-CN"/>
              </w:rPr>
            </w:pPr>
            <w:r>
              <w:rPr>
                <w:rFonts w:hint="eastAsia" w:ascii="宋体" w:hAnsi="宋体" w:cs="宋体"/>
                <w:color w:val="000000"/>
                <w:kern w:val="0"/>
                <w:sz w:val="18"/>
                <w:szCs w:val="18"/>
                <w:lang w:eastAsia="zh-CN"/>
              </w:rPr>
              <w:t>设施</w:t>
            </w:r>
            <w:r>
              <w:rPr>
                <w:rFonts w:hint="eastAsia" w:ascii="宋体" w:hAnsi="宋体" w:eastAsia="宋体" w:cs="宋体"/>
                <w:color w:val="000000"/>
                <w:kern w:val="0"/>
                <w:sz w:val="18"/>
                <w:szCs w:val="18"/>
              </w:rPr>
              <w:t>稳定正常运行，持续发挥效益</w:t>
            </w:r>
            <w:r>
              <w:rPr>
                <w:rFonts w:hint="eastAsia" w:ascii="宋体" w:hAnsi="宋体" w:eastAsia="宋体" w:cs="宋体"/>
                <w:color w:val="000000"/>
                <w:kern w:val="0"/>
                <w:sz w:val="18"/>
                <w:szCs w:val="18"/>
                <w:lang w:eastAsia="zh-CN"/>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eastAsia="宋体" w:cs="宋体"/>
                <w:color w:val="000000"/>
                <w:kern w:val="0"/>
                <w:sz w:val="18"/>
                <w:szCs w:val="18"/>
              </w:rPr>
              <w:t>稳定正常运行</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8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得到社会认可，得到服务单位认可</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6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eastAsia="zh-CN"/>
              </w:rPr>
              <w:t>1</w:t>
            </w:r>
            <w:r>
              <w:rPr>
                <w:rFonts w:hint="eastAsia" w:ascii="宋体" w:hAnsi="宋体" w:cs="宋体"/>
                <w:color w:val="auto"/>
                <w:kern w:val="0"/>
                <w:sz w:val="18"/>
                <w:szCs w:val="18"/>
                <w:lang w:val="en-US" w:eastAsia="zh-CN"/>
              </w:rPr>
              <w:t>0</w:t>
            </w:r>
          </w:p>
        </w:tc>
        <w:tc>
          <w:tcPr>
            <w:tcW w:w="65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66E7569"/>
    <w:rsid w:val="06750E53"/>
    <w:rsid w:val="09CB0F0C"/>
    <w:rsid w:val="0AC75B0A"/>
    <w:rsid w:val="14CA0061"/>
    <w:rsid w:val="15A440FD"/>
    <w:rsid w:val="184B14B9"/>
    <w:rsid w:val="1AF33D39"/>
    <w:rsid w:val="1D9B6A3E"/>
    <w:rsid w:val="20346CD6"/>
    <w:rsid w:val="210E677D"/>
    <w:rsid w:val="260333D3"/>
    <w:rsid w:val="2D7F6F4F"/>
    <w:rsid w:val="35FB40C6"/>
    <w:rsid w:val="3B157793"/>
    <w:rsid w:val="3C460065"/>
    <w:rsid w:val="46582E6F"/>
    <w:rsid w:val="49F7299F"/>
    <w:rsid w:val="4E8839D8"/>
    <w:rsid w:val="502B5150"/>
    <w:rsid w:val="533407C0"/>
    <w:rsid w:val="536E5A80"/>
    <w:rsid w:val="54D264E2"/>
    <w:rsid w:val="55C027DF"/>
    <w:rsid w:val="615E036F"/>
    <w:rsid w:val="6B4F21E3"/>
    <w:rsid w:val="6F1C23DC"/>
    <w:rsid w:val="6F81706F"/>
    <w:rsid w:val="78307E93"/>
    <w:rsid w:val="7CA83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itle"/>
    <w:basedOn w:val="1"/>
    <w:autoRedefine/>
    <w:qFormat/>
    <w:uiPriority w:val="0"/>
    <w:pPr>
      <w:spacing w:before="240" w:after="60"/>
      <w:jc w:val="center"/>
      <w:outlineLvl w:val="0"/>
    </w:pPr>
    <w:rPr>
      <w:rFonts w:ascii="Arial" w:hAnsi="Arial"/>
      <w:b/>
    </w:rPr>
  </w:style>
  <w:style w:type="paragraph" w:styleId="3">
    <w:name w:val="Normal Indent"/>
    <w:basedOn w:val="1"/>
    <w:autoRedefine/>
    <w:qFormat/>
    <w:uiPriority w:val="0"/>
    <w:pPr>
      <w:ind w:firstLine="200" w:firstLineChars="200"/>
    </w:pPr>
  </w:style>
  <w:style w:type="paragraph" w:styleId="4">
    <w:name w:val="Body Text"/>
    <w:basedOn w:val="1"/>
    <w:next w:val="5"/>
    <w:autoRedefine/>
    <w:qFormat/>
    <w:uiPriority w:val="0"/>
    <w:pPr>
      <w:spacing w:before="0" w:after="140" w:line="276" w:lineRule="auto"/>
    </w:pPr>
  </w:style>
  <w:style w:type="paragraph" w:styleId="5">
    <w:name w:val="Body Text 2"/>
    <w:autoRedefine/>
    <w:qFormat/>
    <w:uiPriority w:val="99"/>
    <w:pPr>
      <w:widowControl w:val="0"/>
      <w:spacing w:line="360" w:lineRule="auto"/>
      <w:ind w:firstLine="200" w:firstLineChars="200"/>
      <w:jc w:val="both"/>
    </w:pPr>
    <w:rPr>
      <w:rFonts w:ascii="Times New Roman" w:hAnsi="Times New Roman" w:eastAsia="楷体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2024-04-23T08:04:45Z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