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413" w:rsidRDefault="00D8434E">
      <w:pPr>
        <w:widowControl/>
        <w:rPr>
          <w:rFonts w:ascii="仿宋_GB2312" w:eastAsia="仿宋_GB2312"/>
          <w:sz w:val="32"/>
          <w:szCs w:val="32"/>
        </w:rPr>
      </w:pPr>
      <w:r>
        <w:rPr>
          <w:rFonts w:ascii="仿宋_GB2312" w:eastAsia="仿宋_GB2312" w:hint="eastAsia"/>
          <w:sz w:val="32"/>
          <w:szCs w:val="32"/>
        </w:rPr>
        <w:t>附件</w:t>
      </w:r>
      <w:r>
        <w:rPr>
          <w:rFonts w:ascii="仿宋_GB2312" w:eastAsia="仿宋_GB2312" w:hint="eastAsia"/>
          <w:sz w:val="32"/>
          <w:szCs w:val="32"/>
        </w:rPr>
        <w:t>3</w:t>
      </w:r>
      <w:r>
        <w:rPr>
          <w:rFonts w:ascii="仿宋_GB2312" w:eastAsia="仿宋_GB2312" w:hint="eastAsia"/>
          <w:sz w:val="32"/>
          <w:szCs w:val="32"/>
        </w:rPr>
        <w:t>：</w:t>
      </w:r>
    </w:p>
    <w:p w:rsidR="00723413" w:rsidRDefault="00D8434E">
      <w:pPr>
        <w:spacing w:line="560" w:lineRule="exact"/>
        <w:jc w:val="center"/>
        <w:rPr>
          <w:rFonts w:ascii="方正小标宋简体" w:eastAsia="方正小标宋简体"/>
          <w:sz w:val="36"/>
          <w:szCs w:val="36"/>
        </w:rPr>
      </w:pPr>
      <w:r>
        <w:rPr>
          <w:rFonts w:ascii="方正小标宋简体" w:eastAsia="方正小标宋简体" w:hint="eastAsia"/>
          <w:sz w:val="36"/>
          <w:szCs w:val="36"/>
        </w:rPr>
        <w:t>项目支出绩效评价报告</w:t>
      </w:r>
    </w:p>
    <w:p w:rsidR="00723413" w:rsidRDefault="00D8434E">
      <w:pPr>
        <w:spacing w:line="560" w:lineRule="exact"/>
        <w:jc w:val="center"/>
        <w:rPr>
          <w:rFonts w:ascii="方正小标宋简体" w:eastAsia="方正小标宋简体"/>
          <w:sz w:val="36"/>
          <w:szCs w:val="36"/>
        </w:rPr>
      </w:pPr>
      <w:r>
        <w:rPr>
          <w:rFonts w:ascii="方正小标宋简体" w:eastAsia="方正小标宋简体" w:hint="eastAsia"/>
          <w:sz w:val="36"/>
          <w:szCs w:val="36"/>
        </w:rPr>
        <w:t>（</w:t>
      </w:r>
      <w:r>
        <w:rPr>
          <w:rFonts w:ascii="宋体" w:hAnsi="宋体" w:cs="宋体" w:hint="eastAsia"/>
          <w:bCs/>
          <w:kern w:val="0"/>
          <w:sz w:val="30"/>
          <w:szCs w:val="30"/>
        </w:rPr>
        <w:t>技术辅助人员经费</w:t>
      </w:r>
      <w:r>
        <w:rPr>
          <w:rFonts w:ascii="方正小标宋简体" w:eastAsia="方正小标宋简体" w:hint="eastAsia"/>
          <w:sz w:val="36"/>
          <w:szCs w:val="36"/>
        </w:rPr>
        <w:t>）</w:t>
      </w:r>
    </w:p>
    <w:p w:rsidR="00723413" w:rsidRDefault="00723413">
      <w:pPr>
        <w:jc w:val="center"/>
        <w:rPr>
          <w:rFonts w:ascii="仿宋_GB2312" w:eastAsia="仿宋_GB2312"/>
          <w:sz w:val="32"/>
          <w:szCs w:val="32"/>
        </w:rPr>
      </w:pPr>
    </w:p>
    <w:p w:rsidR="00723413" w:rsidRDefault="00D8434E">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一、基本情况</w:t>
      </w:r>
    </w:p>
    <w:p w:rsidR="00723413" w:rsidRDefault="00D8434E">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（一）项目概况。</w:t>
      </w:r>
    </w:p>
    <w:p w:rsidR="00723413" w:rsidRDefault="00D8434E">
      <w:pPr>
        <w:widowControl/>
        <w:ind w:firstLineChars="200" w:firstLine="640"/>
        <w:rPr>
          <w:rFonts w:ascii="仿宋" w:eastAsia="仿宋" w:hAnsi="仿宋" w:cs="仿宋"/>
          <w:sz w:val="32"/>
          <w:szCs w:val="32"/>
        </w:rPr>
      </w:pPr>
      <w:r>
        <w:rPr>
          <w:rFonts w:ascii="仿宋" w:eastAsia="仿宋" w:hAnsi="仿宋" w:cs="仿宋" w:hint="eastAsia"/>
          <w:sz w:val="32"/>
          <w:szCs w:val="32"/>
        </w:rPr>
        <w:t>食品药品安全监控中心是一家食品药品检验检测机构，</w:t>
      </w:r>
      <w:r>
        <w:rPr>
          <w:rFonts w:ascii="仿宋" w:eastAsia="仿宋" w:hAnsi="仿宋" w:cs="仿宋" w:hint="eastAsia"/>
          <w:sz w:val="32"/>
          <w:szCs w:val="32"/>
        </w:rPr>
        <w:t>2023</w:t>
      </w:r>
      <w:r>
        <w:rPr>
          <w:rFonts w:ascii="仿宋" w:eastAsia="仿宋" w:hAnsi="仿宋" w:cs="仿宋" w:hint="eastAsia"/>
          <w:sz w:val="32"/>
          <w:szCs w:val="32"/>
        </w:rPr>
        <w:t>年完成</w:t>
      </w:r>
      <w:r>
        <w:rPr>
          <w:rFonts w:ascii="仿宋" w:eastAsia="仿宋" w:hAnsi="仿宋" w:cs="仿宋" w:hint="eastAsia"/>
          <w:sz w:val="32"/>
          <w:szCs w:val="32"/>
        </w:rPr>
        <w:t>食品风险监测任务</w:t>
      </w:r>
      <w:r>
        <w:rPr>
          <w:rFonts w:ascii="仿宋" w:eastAsia="仿宋" w:hAnsi="仿宋" w:cs="仿宋" w:hint="eastAsia"/>
          <w:sz w:val="32"/>
          <w:szCs w:val="32"/>
        </w:rPr>
        <w:t>604</w:t>
      </w:r>
      <w:r>
        <w:rPr>
          <w:rFonts w:ascii="仿宋" w:eastAsia="仿宋" w:hAnsi="仿宋" w:cs="仿宋" w:hint="eastAsia"/>
          <w:sz w:val="32"/>
          <w:szCs w:val="32"/>
        </w:rPr>
        <w:t>件，</w:t>
      </w:r>
      <w:r>
        <w:rPr>
          <w:rFonts w:ascii="仿宋" w:eastAsia="仿宋" w:hAnsi="仿宋" w:cs="仿宋" w:hint="eastAsia"/>
          <w:sz w:val="32"/>
          <w:szCs w:val="32"/>
        </w:rPr>
        <w:t>药品安全抽检任务</w:t>
      </w:r>
      <w:r>
        <w:rPr>
          <w:rFonts w:ascii="仿宋" w:eastAsia="仿宋" w:hAnsi="仿宋" w:cs="仿宋" w:hint="eastAsia"/>
          <w:sz w:val="32"/>
          <w:szCs w:val="32"/>
        </w:rPr>
        <w:t>260</w:t>
      </w:r>
      <w:r>
        <w:rPr>
          <w:rFonts w:ascii="仿宋" w:eastAsia="仿宋" w:hAnsi="仿宋" w:cs="仿宋" w:hint="eastAsia"/>
          <w:sz w:val="32"/>
          <w:szCs w:val="32"/>
        </w:rPr>
        <w:t>件。监控中心现有在编在岗人员</w:t>
      </w:r>
      <w:r>
        <w:rPr>
          <w:rFonts w:ascii="仿宋" w:eastAsia="仿宋" w:hAnsi="仿宋" w:cs="仿宋" w:hint="eastAsia"/>
          <w:sz w:val="32"/>
          <w:szCs w:val="32"/>
        </w:rPr>
        <w:t>8</w:t>
      </w:r>
      <w:r>
        <w:rPr>
          <w:rFonts w:ascii="仿宋" w:eastAsia="仿宋" w:hAnsi="仿宋" w:cs="仿宋" w:hint="eastAsia"/>
          <w:sz w:val="32"/>
          <w:szCs w:val="32"/>
        </w:rPr>
        <w:t>人，其中管理岗</w:t>
      </w:r>
      <w:r>
        <w:rPr>
          <w:rFonts w:ascii="仿宋" w:eastAsia="仿宋" w:hAnsi="仿宋" w:cs="仿宋" w:hint="eastAsia"/>
          <w:sz w:val="32"/>
          <w:szCs w:val="32"/>
        </w:rPr>
        <w:t>1</w:t>
      </w:r>
      <w:r>
        <w:rPr>
          <w:rFonts w:ascii="仿宋" w:eastAsia="仿宋" w:hAnsi="仿宋" w:cs="仿宋" w:hint="eastAsia"/>
          <w:sz w:val="32"/>
          <w:szCs w:val="32"/>
        </w:rPr>
        <w:t>人，技术岗</w:t>
      </w:r>
      <w:r>
        <w:rPr>
          <w:rFonts w:ascii="仿宋" w:eastAsia="仿宋" w:hAnsi="仿宋" w:cs="仿宋" w:hint="eastAsia"/>
          <w:sz w:val="32"/>
          <w:szCs w:val="32"/>
        </w:rPr>
        <w:t>7</w:t>
      </w:r>
      <w:r>
        <w:rPr>
          <w:rFonts w:ascii="仿宋" w:eastAsia="仿宋" w:hAnsi="仿宋" w:cs="仿宋" w:hint="eastAsia"/>
          <w:sz w:val="32"/>
          <w:szCs w:val="32"/>
        </w:rPr>
        <w:t>人，人员数量少，为确保高质量、高标准完成任务，监控中心于</w:t>
      </w:r>
      <w:r>
        <w:rPr>
          <w:rFonts w:ascii="仿宋" w:eastAsia="仿宋" w:hAnsi="仿宋" w:cs="仿宋" w:hint="eastAsia"/>
          <w:sz w:val="32"/>
          <w:szCs w:val="32"/>
        </w:rPr>
        <w:t>2022</w:t>
      </w:r>
      <w:r>
        <w:rPr>
          <w:rFonts w:ascii="仿宋" w:eastAsia="仿宋" w:hAnsi="仿宋" w:cs="仿宋" w:hint="eastAsia"/>
          <w:sz w:val="32"/>
          <w:szCs w:val="32"/>
        </w:rPr>
        <w:t>年</w:t>
      </w:r>
      <w:r>
        <w:rPr>
          <w:rFonts w:ascii="仿宋" w:eastAsia="仿宋" w:hAnsi="仿宋" w:cs="仿宋" w:hint="eastAsia"/>
          <w:sz w:val="32"/>
          <w:szCs w:val="32"/>
        </w:rPr>
        <w:t>11</w:t>
      </w:r>
      <w:r>
        <w:rPr>
          <w:rFonts w:ascii="仿宋" w:eastAsia="仿宋" w:hAnsi="仿宋" w:cs="仿宋" w:hint="eastAsia"/>
          <w:sz w:val="32"/>
          <w:szCs w:val="32"/>
        </w:rPr>
        <w:t>月正式聘用</w:t>
      </w:r>
      <w:r>
        <w:rPr>
          <w:rFonts w:ascii="仿宋" w:eastAsia="仿宋" w:hAnsi="仿宋" w:cs="仿宋" w:hint="eastAsia"/>
          <w:sz w:val="32"/>
          <w:szCs w:val="32"/>
        </w:rPr>
        <w:t>12</w:t>
      </w:r>
      <w:r>
        <w:rPr>
          <w:rFonts w:ascii="仿宋" w:eastAsia="仿宋" w:hAnsi="仿宋" w:cs="仿宋" w:hint="eastAsia"/>
          <w:sz w:val="32"/>
          <w:szCs w:val="32"/>
        </w:rPr>
        <w:t>名技术辅助人员，用以提供技术支持。</w:t>
      </w:r>
    </w:p>
    <w:p w:rsidR="00723413" w:rsidRDefault="00D8434E">
      <w:pPr>
        <w:widowControl/>
        <w:ind w:firstLineChars="200" w:firstLine="640"/>
        <w:rPr>
          <w:rFonts w:ascii="仿宋" w:eastAsia="仿宋" w:hAnsi="仿宋" w:cs="仿宋"/>
          <w:sz w:val="32"/>
          <w:szCs w:val="32"/>
        </w:rPr>
      </w:pPr>
      <w:r>
        <w:rPr>
          <w:rFonts w:ascii="仿宋" w:eastAsia="仿宋" w:hAnsi="仿宋" w:cs="仿宋" w:hint="eastAsia"/>
          <w:sz w:val="32"/>
          <w:szCs w:val="32"/>
        </w:rPr>
        <w:t>本项目包含人员经费和办公经费两部分，其中人员经费</w:t>
      </w:r>
      <w:r>
        <w:rPr>
          <w:rFonts w:ascii="仿宋" w:eastAsia="仿宋" w:hAnsi="仿宋" w:cs="仿宋" w:hint="eastAsia"/>
          <w:sz w:val="32"/>
          <w:szCs w:val="32"/>
        </w:rPr>
        <w:t>144</w:t>
      </w:r>
      <w:r>
        <w:rPr>
          <w:rFonts w:ascii="仿宋" w:eastAsia="仿宋" w:hAnsi="仿宋" w:cs="仿宋" w:hint="eastAsia"/>
          <w:sz w:val="32"/>
          <w:szCs w:val="32"/>
        </w:rPr>
        <w:t>万元（</w:t>
      </w:r>
      <w:r>
        <w:rPr>
          <w:rFonts w:ascii="仿宋" w:eastAsia="仿宋" w:hAnsi="仿宋" w:cs="仿宋" w:hint="eastAsia"/>
          <w:sz w:val="32"/>
          <w:szCs w:val="32"/>
        </w:rPr>
        <w:t>1</w:t>
      </w:r>
      <w:r>
        <w:rPr>
          <w:rFonts w:ascii="仿宋" w:eastAsia="仿宋" w:hAnsi="仿宋" w:cs="仿宋" w:hint="eastAsia"/>
          <w:sz w:val="32"/>
          <w:szCs w:val="32"/>
        </w:rPr>
        <w:t>万</w:t>
      </w:r>
      <w:r>
        <w:rPr>
          <w:rFonts w:ascii="仿宋" w:eastAsia="仿宋" w:hAnsi="仿宋" w:cs="仿宋" w:hint="eastAsia"/>
          <w:sz w:val="32"/>
          <w:szCs w:val="32"/>
        </w:rPr>
        <w:t>/</w:t>
      </w:r>
      <w:r>
        <w:rPr>
          <w:rFonts w:ascii="仿宋" w:eastAsia="仿宋" w:hAnsi="仿宋" w:cs="仿宋" w:hint="eastAsia"/>
          <w:sz w:val="32"/>
          <w:szCs w:val="32"/>
        </w:rPr>
        <w:t>人</w:t>
      </w:r>
      <w:r>
        <w:rPr>
          <w:rFonts w:ascii="仿宋" w:eastAsia="仿宋" w:hAnsi="仿宋" w:cs="仿宋" w:hint="eastAsia"/>
          <w:sz w:val="32"/>
          <w:szCs w:val="32"/>
        </w:rPr>
        <w:t>/</w:t>
      </w:r>
      <w:r>
        <w:rPr>
          <w:rFonts w:ascii="仿宋" w:eastAsia="仿宋" w:hAnsi="仿宋" w:cs="仿宋" w:hint="eastAsia"/>
          <w:sz w:val="32"/>
          <w:szCs w:val="32"/>
        </w:rPr>
        <w:t>月</w:t>
      </w:r>
      <w:r>
        <w:rPr>
          <w:rFonts w:ascii="仿宋" w:eastAsia="仿宋" w:hAnsi="仿宋" w:cs="仿宋" w:hint="eastAsia"/>
          <w:sz w:val="32"/>
          <w:szCs w:val="32"/>
        </w:rPr>
        <w:t>*12</w:t>
      </w:r>
      <w:r>
        <w:rPr>
          <w:rFonts w:ascii="仿宋" w:eastAsia="仿宋" w:hAnsi="仿宋" w:cs="仿宋" w:hint="eastAsia"/>
          <w:sz w:val="32"/>
          <w:szCs w:val="32"/>
        </w:rPr>
        <w:t>人</w:t>
      </w:r>
      <w:r>
        <w:rPr>
          <w:rFonts w:ascii="仿宋" w:eastAsia="仿宋" w:hAnsi="仿宋" w:cs="仿宋" w:hint="eastAsia"/>
          <w:sz w:val="32"/>
          <w:szCs w:val="32"/>
        </w:rPr>
        <w:t>*12</w:t>
      </w:r>
      <w:r>
        <w:rPr>
          <w:rFonts w:ascii="仿宋" w:eastAsia="仿宋" w:hAnsi="仿宋" w:cs="仿宋" w:hint="eastAsia"/>
          <w:sz w:val="32"/>
          <w:szCs w:val="32"/>
        </w:rPr>
        <w:t>月），办公费</w:t>
      </w:r>
      <w:r>
        <w:rPr>
          <w:rFonts w:ascii="仿宋" w:eastAsia="仿宋" w:hAnsi="仿宋" w:cs="仿宋" w:hint="eastAsia"/>
          <w:sz w:val="32"/>
          <w:szCs w:val="32"/>
        </w:rPr>
        <w:t>4.0997</w:t>
      </w:r>
      <w:r>
        <w:rPr>
          <w:rFonts w:ascii="仿宋" w:eastAsia="仿宋" w:hAnsi="仿宋" w:cs="仿宋" w:hint="eastAsia"/>
          <w:sz w:val="32"/>
          <w:szCs w:val="32"/>
        </w:rPr>
        <w:t>万元（</w:t>
      </w:r>
      <w:r>
        <w:rPr>
          <w:rFonts w:ascii="仿宋" w:eastAsia="仿宋" w:hAnsi="仿宋" w:cs="仿宋" w:hint="eastAsia"/>
          <w:sz w:val="32"/>
          <w:szCs w:val="32"/>
        </w:rPr>
        <w:t>284.7</w:t>
      </w:r>
      <w:r>
        <w:rPr>
          <w:rFonts w:ascii="仿宋" w:eastAsia="仿宋" w:hAnsi="仿宋" w:cs="仿宋" w:hint="eastAsia"/>
          <w:sz w:val="32"/>
          <w:szCs w:val="32"/>
        </w:rPr>
        <w:t>元</w:t>
      </w:r>
      <w:r>
        <w:rPr>
          <w:rFonts w:ascii="仿宋" w:eastAsia="仿宋" w:hAnsi="仿宋" w:cs="仿宋" w:hint="eastAsia"/>
          <w:sz w:val="32"/>
          <w:szCs w:val="32"/>
        </w:rPr>
        <w:t>/</w:t>
      </w:r>
      <w:r>
        <w:rPr>
          <w:rFonts w:ascii="仿宋" w:eastAsia="仿宋" w:hAnsi="仿宋" w:cs="仿宋" w:hint="eastAsia"/>
          <w:sz w:val="32"/>
          <w:szCs w:val="32"/>
        </w:rPr>
        <w:t>人</w:t>
      </w:r>
      <w:r>
        <w:rPr>
          <w:rFonts w:ascii="仿宋" w:eastAsia="仿宋" w:hAnsi="仿宋" w:cs="仿宋" w:hint="eastAsia"/>
          <w:sz w:val="32"/>
          <w:szCs w:val="32"/>
        </w:rPr>
        <w:t>/</w:t>
      </w:r>
      <w:r>
        <w:rPr>
          <w:rFonts w:ascii="仿宋" w:eastAsia="仿宋" w:hAnsi="仿宋" w:cs="仿宋" w:hint="eastAsia"/>
          <w:sz w:val="32"/>
          <w:szCs w:val="32"/>
        </w:rPr>
        <w:t>月</w:t>
      </w:r>
      <w:r>
        <w:rPr>
          <w:rFonts w:ascii="仿宋" w:eastAsia="仿宋" w:hAnsi="仿宋" w:cs="仿宋" w:hint="eastAsia"/>
          <w:sz w:val="32"/>
          <w:szCs w:val="32"/>
        </w:rPr>
        <w:t>*12</w:t>
      </w:r>
      <w:r>
        <w:rPr>
          <w:rFonts w:ascii="仿宋" w:eastAsia="仿宋" w:hAnsi="仿宋" w:cs="仿宋" w:hint="eastAsia"/>
          <w:sz w:val="32"/>
          <w:szCs w:val="32"/>
        </w:rPr>
        <w:t>人</w:t>
      </w:r>
      <w:r>
        <w:rPr>
          <w:rFonts w:ascii="仿宋" w:eastAsia="仿宋" w:hAnsi="仿宋" w:cs="仿宋" w:hint="eastAsia"/>
          <w:sz w:val="32"/>
          <w:szCs w:val="32"/>
        </w:rPr>
        <w:t>*12</w:t>
      </w:r>
      <w:r>
        <w:rPr>
          <w:rFonts w:ascii="仿宋" w:eastAsia="仿宋" w:hAnsi="仿宋" w:cs="仿宋" w:hint="eastAsia"/>
          <w:sz w:val="32"/>
          <w:szCs w:val="32"/>
        </w:rPr>
        <w:t>月）。经费于</w:t>
      </w:r>
      <w:r>
        <w:rPr>
          <w:rFonts w:ascii="仿宋" w:eastAsia="仿宋" w:hAnsi="仿宋" w:cs="仿宋" w:hint="eastAsia"/>
          <w:sz w:val="32"/>
          <w:szCs w:val="32"/>
        </w:rPr>
        <w:t>2023</w:t>
      </w:r>
      <w:r>
        <w:rPr>
          <w:rFonts w:ascii="仿宋" w:eastAsia="仿宋" w:hAnsi="仿宋" w:cs="仿宋" w:hint="eastAsia"/>
          <w:sz w:val="32"/>
          <w:szCs w:val="32"/>
        </w:rPr>
        <w:t>年年初由区财政拨款，</w:t>
      </w:r>
      <w:r>
        <w:rPr>
          <w:rFonts w:ascii="仿宋" w:eastAsia="仿宋" w:hAnsi="仿宋" w:cs="仿宋" w:hint="eastAsia"/>
          <w:sz w:val="32"/>
          <w:szCs w:val="32"/>
        </w:rPr>
        <w:t>1-5</w:t>
      </w:r>
      <w:r>
        <w:rPr>
          <w:rFonts w:ascii="仿宋" w:eastAsia="仿宋" w:hAnsi="仿宋" w:cs="仿宋" w:hint="eastAsia"/>
          <w:sz w:val="32"/>
          <w:szCs w:val="32"/>
        </w:rPr>
        <w:t>月执行率</w:t>
      </w:r>
      <w:r>
        <w:rPr>
          <w:rFonts w:ascii="仿宋" w:eastAsia="仿宋" w:hAnsi="仿宋" w:cs="仿宋" w:hint="eastAsia"/>
          <w:sz w:val="32"/>
          <w:szCs w:val="32"/>
        </w:rPr>
        <w:t>29.56%</w:t>
      </w:r>
      <w:r>
        <w:rPr>
          <w:rFonts w:ascii="仿宋" w:eastAsia="仿宋" w:hAnsi="仿宋" w:cs="仿宋" w:hint="eastAsia"/>
          <w:sz w:val="32"/>
          <w:szCs w:val="32"/>
        </w:rPr>
        <w:t>。</w:t>
      </w:r>
      <w:r>
        <w:rPr>
          <w:rFonts w:ascii="仿宋" w:eastAsia="仿宋" w:hAnsi="仿宋" w:cs="仿宋" w:hint="eastAsia"/>
          <w:sz w:val="32"/>
          <w:szCs w:val="32"/>
        </w:rPr>
        <w:t>1-10</w:t>
      </w:r>
      <w:r>
        <w:rPr>
          <w:rFonts w:ascii="仿宋" w:eastAsia="仿宋" w:hAnsi="仿宋" w:cs="仿宋" w:hint="eastAsia"/>
          <w:sz w:val="32"/>
          <w:szCs w:val="32"/>
        </w:rPr>
        <w:t>月执行率</w:t>
      </w:r>
      <w:r>
        <w:rPr>
          <w:rFonts w:ascii="仿宋" w:eastAsia="仿宋" w:hAnsi="仿宋" w:cs="仿宋" w:hint="eastAsia"/>
          <w:sz w:val="32"/>
          <w:szCs w:val="32"/>
        </w:rPr>
        <w:t>79.13%</w:t>
      </w:r>
      <w:r>
        <w:rPr>
          <w:rFonts w:ascii="仿宋" w:eastAsia="仿宋" w:hAnsi="仿宋" w:cs="仿宋" w:hint="eastAsia"/>
          <w:sz w:val="32"/>
          <w:szCs w:val="32"/>
        </w:rPr>
        <w:t>，全年执行率</w:t>
      </w:r>
      <w:r>
        <w:rPr>
          <w:rFonts w:ascii="仿宋" w:eastAsia="仿宋" w:hAnsi="仿宋" w:cs="仿宋" w:hint="eastAsia"/>
          <w:sz w:val="32"/>
          <w:szCs w:val="32"/>
        </w:rPr>
        <w:t>100%</w:t>
      </w:r>
      <w:r>
        <w:rPr>
          <w:rFonts w:ascii="仿宋" w:eastAsia="仿宋" w:hAnsi="仿宋" w:cs="仿宋" w:hint="eastAsia"/>
          <w:sz w:val="32"/>
          <w:szCs w:val="32"/>
        </w:rPr>
        <w:t>。</w:t>
      </w:r>
    </w:p>
    <w:p w:rsidR="00723413" w:rsidRDefault="00D8434E">
      <w:pPr>
        <w:widowControl/>
        <w:ind w:firstLineChars="200" w:firstLine="640"/>
        <w:rPr>
          <w:rFonts w:ascii="仿宋" w:eastAsia="仿宋" w:hAnsi="仿宋" w:cs="仿宋"/>
          <w:sz w:val="32"/>
          <w:szCs w:val="32"/>
        </w:rPr>
      </w:pPr>
      <w:r>
        <w:rPr>
          <w:rFonts w:ascii="仿宋" w:eastAsia="仿宋" w:hAnsi="仿宋" w:cs="仿宋" w:hint="eastAsia"/>
          <w:sz w:val="32"/>
          <w:szCs w:val="32"/>
        </w:rPr>
        <w:t>技术辅助人员实行月度考核和年度考核机制，考核分为优秀和合格两个档次，考核奖励随工资发放。</w:t>
      </w:r>
    </w:p>
    <w:p w:rsidR="00723413" w:rsidRDefault="00D8434E">
      <w:pPr>
        <w:widowControl/>
        <w:ind w:firstLineChars="200" w:firstLine="640"/>
        <w:rPr>
          <w:rFonts w:ascii="仿宋" w:eastAsia="仿宋" w:hAnsi="仿宋" w:cs="仿宋"/>
          <w:sz w:val="32"/>
          <w:szCs w:val="32"/>
        </w:rPr>
      </w:pPr>
      <w:r>
        <w:rPr>
          <w:rFonts w:ascii="仿宋" w:eastAsia="仿宋" w:hAnsi="仿宋" w:cs="仿宋" w:hint="eastAsia"/>
          <w:sz w:val="32"/>
          <w:szCs w:val="32"/>
        </w:rPr>
        <w:t>技术辅助人员经费项目年初预算</w:t>
      </w:r>
      <w:r>
        <w:rPr>
          <w:rFonts w:ascii="仿宋" w:eastAsia="仿宋" w:hAnsi="仿宋" w:cs="仿宋" w:hint="eastAsia"/>
          <w:sz w:val="32"/>
          <w:szCs w:val="32"/>
        </w:rPr>
        <w:t>148.09968</w:t>
      </w:r>
      <w:r>
        <w:rPr>
          <w:rFonts w:ascii="仿宋" w:eastAsia="仿宋" w:hAnsi="仿宋" w:cs="仿宋" w:hint="eastAsia"/>
          <w:sz w:val="32"/>
          <w:szCs w:val="32"/>
        </w:rPr>
        <w:t>万元，全年预算执行</w:t>
      </w:r>
      <w:r>
        <w:rPr>
          <w:rFonts w:ascii="仿宋" w:eastAsia="仿宋" w:hAnsi="仿宋" w:cs="仿宋" w:hint="eastAsia"/>
          <w:sz w:val="32"/>
          <w:szCs w:val="32"/>
        </w:rPr>
        <w:t>148.09912</w:t>
      </w:r>
      <w:r>
        <w:rPr>
          <w:rFonts w:ascii="仿宋" w:eastAsia="仿宋" w:hAnsi="仿宋" w:cs="仿宋" w:hint="eastAsia"/>
          <w:sz w:val="32"/>
          <w:szCs w:val="32"/>
        </w:rPr>
        <w:t>万元，其中</w:t>
      </w:r>
      <w:r>
        <w:rPr>
          <w:rFonts w:ascii="仿宋" w:eastAsia="仿宋" w:hAnsi="仿宋" w:cs="仿宋" w:hint="eastAsia"/>
          <w:sz w:val="32"/>
          <w:szCs w:val="32"/>
        </w:rPr>
        <w:t>2022</w:t>
      </w:r>
      <w:r>
        <w:rPr>
          <w:rFonts w:ascii="仿宋" w:eastAsia="仿宋" w:hAnsi="仿宋" w:cs="仿宋" w:hint="eastAsia"/>
          <w:sz w:val="32"/>
          <w:szCs w:val="32"/>
        </w:rPr>
        <w:t>年结转使用资金</w:t>
      </w:r>
      <w:r>
        <w:rPr>
          <w:rFonts w:ascii="仿宋" w:eastAsia="仿宋" w:hAnsi="仿宋" w:cs="仿宋" w:hint="eastAsia"/>
          <w:sz w:val="32"/>
          <w:szCs w:val="32"/>
        </w:rPr>
        <w:t>0</w:t>
      </w:r>
      <w:r>
        <w:rPr>
          <w:rFonts w:ascii="仿宋" w:eastAsia="仿宋" w:hAnsi="仿宋" w:cs="仿宋" w:hint="eastAsia"/>
          <w:sz w:val="32"/>
          <w:szCs w:val="32"/>
        </w:rPr>
        <w:t>元，</w:t>
      </w:r>
      <w:r>
        <w:rPr>
          <w:rFonts w:ascii="仿宋" w:eastAsia="仿宋" w:hAnsi="仿宋" w:cs="仿宋" w:hint="eastAsia"/>
          <w:sz w:val="32"/>
          <w:szCs w:val="32"/>
        </w:rPr>
        <w:lastRenderedPageBreak/>
        <w:t>2023</w:t>
      </w:r>
      <w:r>
        <w:rPr>
          <w:rFonts w:ascii="仿宋" w:eastAsia="仿宋" w:hAnsi="仿宋" w:cs="仿宋" w:hint="eastAsia"/>
          <w:sz w:val="32"/>
          <w:szCs w:val="32"/>
        </w:rPr>
        <w:t>年追加</w:t>
      </w:r>
      <w:r>
        <w:rPr>
          <w:rFonts w:ascii="仿宋" w:eastAsia="仿宋" w:hAnsi="仿宋" w:cs="仿宋" w:hint="eastAsia"/>
          <w:sz w:val="32"/>
          <w:szCs w:val="32"/>
        </w:rPr>
        <w:t>0</w:t>
      </w:r>
      <w:r>
        <w:rPr>
          <w:rFonts w:ascii="仿宋" w:eastAsia="仿宋" w:hAnsi="仿宋" w:cs="仿宋" w:hint="eastAsia"/>
          <w:sz w:val="32"/>
          <w:szCs w:val="32"/>
        </w:rPr>
        <w:t>元，申请结转</w:t>
      </w:r>
      <w:r>
        <w:rPr>
          <w:rFonts w:ascii="仿宋" w:eastAsia="仿宋" w:hAnsi="仿宋" w:cs="仿宋" w:hint="eastAsia"/>
          <w:sz w:val="32"/>
          <w:szCs w:val="32"/>
        </w:rPr>
        <w:t>20</w:t>
      </w:r>
      <w:r>
        <w:rPr>
          <w:rFonts w:ascii="仿宋" w:eastAsia="仿宋" w:hAnsi="仿宋" w:cs="仿宋" w:hint="eastAsia"/>
          <w:sz w:val="32"/>
          <w:szCs w:val="32"/>
        </w:rPr>
        <w:t>24</w:t>
      </w:r>
      <w:r>
        <w:rPr>
          <w:rFonts w:ascii="仿宋" w:eastAsia="仿宋" w:hAnsi="仿宋" w:cs="仿宋" w:hint="eastAsia"/>
          <w:sz w:val="32"/>
          <w:szCs w:val="32"/>
        </w:rPr>
        <w:t>年使用资金</w:t>
      </w:r>
      <w:r>
        <w:rPr>
          <w:rFonts w:ascii="仿宋" w:eastAsia="仿宋" w:hAnsi="仿宋" w:cs="仿宋" w:hint="eastAsia"/>
          <w:sz w:val="32"/>
          <w:szCs w:val="32"/>
        </w:rPr>
        <w:t>0</w:t>
      </w:r>
      <w:r>
        <w:rPr>
          <w:rFonts w:ascii="仿宋" w:eastAsia="仿宋" w:hAnsi="仿宋" w:cs="仿宋" w:hint="eastAsia"/>
          <w:sz w:val="32"/>
          <w:szCs w:val="32"/>
        </w:rPr>
        <w:t>元，当年退回财政</w:t>
      </w:r>
      <w:r>
        <w:rPr>
          <w:rFonts w:ascii="仿宋" w:eastAsia="仿宋" w:hAnsi="仿宋" w:cs="仿宋" w:hint="eastAsia"/>
          <w:sz w:val="32"/>
          <w:szCs w:val="32"/>
        </w:rPr>
        <w:t>0</w:t>
      </w:r>
      <w:r>
        <w:rPr>
          <w:rFonts w:ascii="仿宋" w:eastAsia="仿宋" w:hAnsi="仿宋" w:cs="仿宋" w:hint="eastAsia"/>
          <w:sz w:val="32"/>
          <w:szCs w:val="32"/>
        </w:rPr>
        <w:t>元。</w:t>
      </w:r>
    </w:p>
    <w:p w:rsidR="00723413" w:rsidRDefault="00D8434E">
      <w:pPr>
        <w:numPr>
          <w:ilvl w:val="0"/>
          <w:numId w:val="1"/>
        </w:num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项目绩效目标。包括总体目标和阶段性目标。</w:t>
      </w:r>
    </w:p>
    <w:p w:rsidR="00723413" w:rsidRDefault="00D8434E">
      <w:pPr>
        <w:widowControl/>
        <w:ind w:firstLineChars="200" w:firstLine="640"/>
        <w:rPr>
          <w:rFonts w:ascii="仿宋" w:eastAsia="仿宋" w:hAnsi="仿宋" w:cs="仿宋"/>
          <w:sz w:val="32"/>
          <w:szCs w:val="32"/>
        </w:rPr>
      </w:pPr>
      <w:r>
        <w:rPr>
          <w:rFonts w:ascii="仿宋" w:eastAsia="仿宋" w:hAnsi="仿宋" w:cs="仿宋" w:hint="eastAsia"/>
          <w:sz w:val="32"/>
          <w:szCs w:val="32"/>
        </w:rPr>
        <w:t>总体目标：满足办公需求，为监控中心检验检测工作提供技术支持，提高工作效率。</w:t>
      </w:r>
    </w:p>
    <w:p w:rsidR="00723413" w:rsidRDefault="00D8434E">
      <w:pPr>
        <w:widowControl/>
        <w:ind w:firstLineChars="200" w:firstLine="640"/>
        <w:rPr>
          <w:rFonts w:ascii="楷体_GB2312" w:eastAsia="楷体_GB2312" w:hAnsi="楷体_GB2312" w:cs="楷体_GB2312"/>
          <w:sz w:val="32"/>
          <w:szCs w:val="32"/>
        </w:rPr>
      </w:pPr>
      <w:r>
        <w:rPr>
          <w:rFonts w:ascii="仿宋" w:eastAsia="仿宋" w:hAnsi="仿宋" w:cs="仿宋" w:hint="eastAsia"/>
          <w:sz w:val="32"/>
          <w:szCs w:val="32"/>
        </w:rPr>
        <w:t>阶段目标：实行月考核和年度考核机制，工资每月发放。</w:t>
      </w:r>
    </w:p>
    <w:p w:rsidR="00723413" w:rsidRDefault="00D8434E">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二、绩效评价工作开展情况</w:t>
      </w:r>
    </w:p>
    <w:p w:rsidR="00723413" w:rsidRDefault="00D8434E">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（一）绩效评价目的、对象和范围。</w:t>
      </w:r>
    </w:p>
    <w:p w:rsidR="00723413" w:rsidRDefault="00D8434E">
      <w:pPr>
        <w:spacing w:line="520" w:lineRule="exact"/>
        <w:ind w:firstLineChars="200" w:firstLine="640"/>
        <w:rPr>
          <w:rFonts w:ascii="楷体_GB2312" w:eastAsia="楷体_GB2312" w:hAnsi="楷体_GB2312" w:cs="楷体_GB2312"/>
          <w:sz w:val="32"/>
          <w:szCs w:val="32"/>
        </w:rPr>
      </w:pPr>
      <w:r>
        <w:rPr>
          <w:rFonts w:ascii="仿宋_GB2312" w:eastAsia="仿宋_GB2312" w:hAnsi="仿宋_GB2312" w:cs="仿宋_GB2312" w:hint="eastAsia"/>
          <w:kern w:val="0"/>
          <w:sz w:val="32"/>
          <w:szCs w:val="32"/>
        </w:rPr>
        <w:t>本项目绩效评价主要包含经费使用情况以及人员工作完成情况的评价，经费使用情况评价利于分析</w:t>
      </w:r>
      <w:r>
        <w:rPr>
          <w:rFonts w:ascii="仿宋_GB2312" w:eastAsia="仿宋_GB2312" w:hAnsi="仿宋_GB2312" w:cs="仿宋_GB2312" w:hint="eastAsia"/>
          <w:kern w:val="0"/>
          <w:sz w:val="32"/>
          <w:szCs w:val="32"/>
        </w:rPr>
        <w:t>预算资金的使用和管理情况，提高资金使用效益</w:t>
      </w:r>
      <w:r>
        <w:rPr>
          <w:rFonts w:ascii="仿宋_GB2312" w:eastAsia="仿宋_GB2312" w:hAnsi="仿宋_GB2312" w:cs="仿宋_GB2312" w:hint="eastAsia"/>
          <w:kern w:val="0"/>
          <w:sz w:val="32"/>
          <w:szCs w:val="32"/>
        </w:rPr>
        <w:t>。人员绩效评价利于了解人员工作完成情况，便于对人员进行管理。</w:t>
      </w:r>
    </w:p>
    <w:p w:rsidR="00723413" w:rsidRDefault="00D8434E" w:rsidP="00D033D0">
      <w:pPr>
        <w:spacing w:line="600" w:lineRule="exact"/>
        <w:ind w:leftChars="200" w:left="420" w:firstLineChars="100" w:firstLine="320"/>
        <w:rPr>
          <w:rFonts w:ascii="楷体_GB2312" w:eastAsia="楷体_GB2312" w:hAnsi="楷体_GB2312" w:cs="楷体_GB2312"/>
          <w:sz w:val="32"/>
          <w:szCs w:val="32"/>
        </w:rPr>
      </w:pPr>
      <w:r>
        <w:rPr>
          <w:rFonts w:ascii="楷体_GB2312" w:eastAsia="楷体_GB2312" w:hAnsi="楷体_GB2312" w:cs="楷体_GB2312" w:hint="eastAsia"/>
          <w:sz w:val="32"/>
          <w:szCs w:val="32"/>
        </w:rPr>
        <w:t>（二）</w:t>
      </w:r>
      <w:r>
        <w:rPr>
          <w:rFonts w:ascii="楷体_GB2312" w:eastAsia="楷体_GB2312" w:hAnsi="楷体_GB2312" w:cs="楷体_GB2312" w:hint="eastAsia"/>
          <w:sz w:val="32"/>
          <w:szCs w:val="32"/>
        </w:rPr>
        <w:t>绩效评价原则、评价指标体系（附表说明）、评价方法、评价标准等。</w:t>
      </w:r>
    </w:p>
    <w:p w:rsidR="00723413" w:rsidRDefault="00D8434E">
      <w:pPr>
        <w:spacing w:line="52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评价原则：经济性、效率性、有效性原则</w:t>
      </w:r>
    </w:p>
    <w:p w:rsidR="00723413" w:rsidRDefault="00D8434E">
      <w:pPr>
        <w:spacing w:line="52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评价方法：采用定性分析与定量分析相结合的原则，对绩效指标、预算执行、资金使用和绩效目标完成情况进行评价。</w:t>
      </w:r>
    </w:p>
    <w:p w:rsidR="00723413" w:rsidRDefault="00D8434E">
      <w:pPr>
        <w:spacing w:line="52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评价标准：根据权重将指标分值分为</w:t>
      </w:r>
      <w:r>
        <w:rPr>
          <w:rFonts w:ascii="仿宋_GB2312" w:eastAsia="仿宋_GB2312" w:hAnsi="仿宋_GB2312" w:cs="仿宋_GB2312" w:hint="eastAsia"/>
          <w:kern w:val="0"/>
          <w:sz w:val="32"/>
          <w:szCs w:val="32"/>
        </w:rPr>
        <w:t>10</w:t>
      </w:r>
      <w:r>
        <w:rPr>
          <w:rFonts w:ascii="仿宋_GB2312" w:eastAsia="仿宋_GB2312" w:hAnsi="仿宋_GB2312" w:cs="仿宋_GB2312" w:hint="eastAsia"/>
          <w:kern w:val="0"/>
          <w:sz w:val="32"/>
          <w:szCs w:val="32"/>
        </w:rPr>
        <w:t>分、</w:t>
      </w:r>
      <w:r>
        <w:rPr>
          <w:rFonts w:ascii="仿宋_GB2312" w:eastAsia="仿宋_GB2312" w:hAnsi="仿宋_GB2312" w:cs="仿宋_GB2312" w:hint="eastAsia"/>
          <w:kern w:val="0"/>
          <w:sz w:val="32"/>
          <w:szCs w:val="32"/>
        </w:rPr>
        <w:t>20</w:t>
      </w:r>
      <w:r>
        <w:rPr>
          <w:rFonts w:ascii="仿宋_GB2312" w:eastAsia="仿宋_GB2312" w:hAnsi="仿宋_GB2312" w:cs="仿宋_GB2312" w:hint="eastAsia"/>
          <w:kern w:val="0"/>
          <w:sz w:val="32"/>
          <w:szCs w:val="32"/>
        </w:rPr>
        <w:t>分，根据指标完成情况，完成得满分、基本完成按分值</w:t>
      </w:r>
      <w:r>
        <w:rPr>
          <w:rFonts w:ascii="仿宋_GB2312" w:eastAsia="仿宋_GB2312" w:hAnsi="仿宋_GB2312" w:cs="仿宋_GB2312" w:hint="eastAsia"/>
          <w:kern w:val="0"/>
          <w:sz w:val="32"/>
          <w:szCs w:val="32"/>
        </w:rPr>
        <w:t>60%</w:t>
      </w:r>
      <w:r>
        <w:rPr>
          <w:rFonts w:ascii="仿宋_GB2312" w:eastAsia="仿宋_GB2312" w:hAnsi="仿宋_GB2312" w:cs="仿宋_GB2312" w:hint="eastAsia"/>
          <w:kern w:val="0"/>
          <w:sz w:val="32"/>
          <w:szCs w:val="32"/>
        </w:rPr>
        <w:t>以上打分、未完成按分值</w:t>
      </w:r>
      <w:r>
        <w:rPr>
          <w:rFonts w:ascii="仿宋_GB2312" w:eastAsia="仿宋_GB2312" w:hAnsi="仿宋_GB2312" w:cs="仿宋_GB2312" w:hint="eastAsia"/>
          <w:kern w:val="0"/>
          <w:sz w:val="32"/>
          <w:szCs w:val="32"/>
        </w:rPr>
        <w:t>60%</w:t>
      </w:r>
      <w:r>
        <w:rPr>
          <w:rFonts w:ascii="仿宋_GB2312" w:eastAsia="仿宋_GB2312" w:hAnsi="仿宋_GB2312" w:cs="仿宋_GB2312" w:hint="eastAsia"/>
          <w:kern w:val="0"/>
          <w:sz w:val="32"/>
          <w:szCs w:val="32"/>
        </w:rPr>
        <w:t>以下打分。</w:t>
      </w:r>
    </w:p>
    <w:p w:rsidR="00723413" w:rsidRDefault="00D8434E">
      <w:pPr>
        <w:spacing w:line="52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附表：</w:t>
      </w:r>
    </w:p>
    <w:p w:rsidR="00723413" w:rsidRDefault="00723413">
      <w:pPr>
        <w:spacing w:line="520" w:lineRule="exact"/>
        <w:ind w:firstLineChars="200" w:firstLine="640"/>
        <w:rPr>
          <w:rFonts w:ascii="仿宋_GB2312" w:eastAsia="仿宋_GB2312" w:hAnsi="仿宋_GB2312" w:cs="仿宋_GB2312"/>
          <w:kern w:val="0"/>
          <w:sz w:val="32"/>
          <w:szCs w:val="32"/>
        </w:rPr>
      </w:pPr>
    </w:p>
    <w:p w:rsidR="00723413" w:rsidRDefault="00723413">
      <w:pPr>
        <w:spacing w:line="520" w:lineRule="exact"/>
        <w:ind w:firstLineChars="200" w:firstLine="640"/>
        <w:rPr>
          <w:rFonts w:ascii="仿宋_GB2312" w:eastAsia="仿宋_GB2312" w:hAnsi="仿宋_GB2312" w:cs="仿宋_GB2312" w:hint="eastAsia"/>
          <w:kern w:val="0"/>
          <w:sz w:val="32"/>
          <w:szCs w:val="32"/>
        </w:rPr>
      </w:pPr>
    </w:p>
    <w:p w:rsidR="00D033D0" w:rsidRDefault="00D033D0">
      <w:pPr>
        <w:spacing w:line="520" w:lineRule="exact"/>
        <w:ind w:firstLineChars="200" w:firstLine="640"/>
        <w:rPr>
          <w:rFonts w:ascii="仿宋_GB2312" w:eastAsia="仿宋_GB2312" w:hAnsi="仿宋_GB2312" w:cs="仿宋_GB2312"/>
          <w:kern w:val="0"/>
          <w:sz w:val="32"/>
          <w:szCs w:val="32"/>
        </w:rPr>
      </w:pPr>
    </w:p>
    <w:tbl>
      <w:tblPr>
        <w:tblpPr w:leftFromText="180" w:rightFromText="180" w:vertAnchor="text" w:horzAnchor="page" w:tblpX="650" w:tblpY="281"/>
        <w:tblOverlap w:val="neve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04"/>
        <w:gridCol w:w="1970"/>
        <w:gridCol w:w="1168"/>
        <w:gridCol w:w="870"/>
        <w:gridCol w:w="788"/>
        <w:gridCol w:w="992"/>
        <w:gridCol w:w="3368"/>
      </w:tblGrid>
      <w:tr w:rsidR="00723413" w:rsidTr="00D033D0">
        <w:trPr>
          <w:trHeight w:val="512"/>
        </w:trPr>
        <w:tc>
          <w:tcPr>
            <w:tcW w:w="804" w:type="dxa"/>
            <w:vMerge w:val="restart"/>
            <w:shd w:val="clear" w:color="auto" w:fill="auto"/>
            <w:tcMar>
              <w:top w:w="12" w:type="dxa"/>
              <w:left w:w="12" w:type="dxa"/>
              <w:right w:w="12" w:type="dxa"/>
            </w:tcMar>
            <w:vAlign w:val="center"/>
          </w:tcPr>
          <w:p w:rsidR="00723413" w:rsidRDefault="00D8434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lastRenderedPageBreak/>
              <w:t>二级指标</w:t>
            </w:r>
          </w:p>
        </w:tc>
        <w:tc>
          <w:tcPr>
            <w:tcW w:w="1970" w:type="dxa"/>
            <w:vMerge w:val="restart"/>
            <w:shd w:val="clear" w:color="auto" w:fill="auto"/>
            <w:tcMar>
              <w:top w:w="12" w:type="dxa"/>
              <w:left w:w="12" w:type="dxa"/>
              <w:right w:w="12" w:type="dxa"/>
            </w:tcMar>
            <w:vAlign w:val="center"/>
          </w:tcPr>
          <w:p w:rsidR="00723413" w:rsidRDefault="00D8434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三级指标</w:t>
            </w:r>
          </w:p>
        </w:tc>
        <w:tc>
          <w:tcPr>
            <w:tcW w:w="1168" w:type="dxa"/>
            <w:shd w:val="clear" w:color="auto" w:fill="auto"/>
            <w:tcMar>
              <w:top w:w="12" w:type="dxa"/>
              <w:left w:w="12" w:type="dxa"/>
              <w:right w:w="12" w:type="dxa"/>
            </w:tcMar>
            <w:vAlign w:val="center"/>
          </w:tcPr>
          <w:p w:rsidR="00723413" w:rsidRDefault="00D8434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年度</w:t>
            </w:r>
          </w:p>
        </w:tc>
        <w:tc>
          <w:tcPr>
            <w:tcW w:w="870" w:type="dxa"/>
            <w:shd w:val="clear" w:color="auto" w:fill="auto"/>
            <w:tcMar>
              <w:top w:w="12" w:type="dxa"/>
              <w:left w:w="12" w:type="dxa"/>
              <w:right w:w="12" w:type="dxa"/>
            </w:tcMar>
            <w:vAlign w:val="center"/>
          </w:tcPr>
          <w:p w:rsidR="00723413" w:rsidRDefault="00D8434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实际</w:t>
            </w:r>
          </w:p>
        </w:tc>
        <w:tc>
          <w:tcPr>
            <w:tcW w:w="788" w:type="dxa"/>
            <w:vMerge w:val="restart"/>
            <w:shd w:val="clear" w:color="auto" w:fill="auto"/>
            <w:tcMar>
              <w:top w:w="12" w:type="dxa"/>
              <w:left w:w="12" w:type="dxa"/>
              <w:right w:w="12" w:type="dxa"/>
            </w:tcMar>
            <w:vAlign w:val="center"/>
          </w:tcPr>
          <w:p w:rsidR="00723413" w:rsidRDefault="00D8434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分值</w:t>
            </w:r>
          </w:p>
        </w:tc>
        <w:tc>
          <w:tcPr>
            <w:tcW w:w="992" w:type="dxa"/>
            <w:vMerge w:val="restart"/>
            <w:shd w:val="clear" w:color="auto" w:fill="auto"/>
            <w:tcMar>
              <w:top w:w="12" w:type="dxa"/>
              <w:left w:w="12" w:type="dxa"/>
              <w:right w:w="12" w:type="dxa"/>
            </w:tcMar>
            <w:vAlign w:val="center"/>
          </w:tcPr>
          <w:p w:rsidR="00723413" w:rsidRDefault="00D8434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得分</w:t>
            </w:r>
          </w:p>
        </w:tc>
        <w:tc>
          <w:tcPr>
            <w:tcW w:w="3368" w:type="dxa"/>
            <w:vMerge w:val="restart"/>
            <w:shd w:val="clear" w:color="auto" w:fill="auto"/>
            <w:tcMar>
              <w:top w:w="12" w:type="dxa"/>
              <w:left w:w="12" w:type="dxa"/>
              <w:right w:w="12" w:type="dxa"/>
            </w:tcMar>
            <w:vAlign w:val="center"/>
          </w:tcPr>
          <w:p w:rsidR="00723413" w:rsidRDefault="00D8434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偏差原因分析及改进措施</w:t>
            </w:r>
          </w:p>
        </w:tc>
      </w:tr>
      <w:tr w:rsidR="00723413" w:rsidTr="00D033D0">
        <w:trPr>
          <w:trHeight w:val="366"/>
        </w:trPr>
        <w:tc>
          <w:tcPr>
            <w:tcW w:w="804" w:type="dxa"/>
            <w:vMerge/>
            <w:shd w:val="clear" w:color="auto" w:fill="auto"/>
            <w:tcMar>
              <w:top w:w="12" w:type="dxa"/>
              <w:left w:w="12" w:type="dxa"/>
              <w:right w:w="12" w:type="dxa"/>
            </w:tcMar>
            <w:vAlign w:val="center"/>
          </w:tcPr>
          <w:p w:rsidR="00723413" w:rsidRDefault="00723413">
            <w:pPr>
              <w:jc w:val="center"/>
              <w:rPr>
                <w:rFonts w:ascii="宋体" w:eastAsia="宋体" w:hAnsi="宋体" w:cs="宋体"/>
                <w:color w:val="000000"/>
                <w:szCs w:val="21"/>
              </w:rPr>
            </w:pPr>
          </w:p>
        </w:tc>
        <w:tc>
          <w:tcPr>
            <w:tcW w:w="1970" w:type="dxa"/>
            <w:vMerge/>
            <w:shd w:val="clear" w:color="auto" w:fill="auto"/>
            <w:tcMar>
              <w:top w:w="12" w:type="dxa"/>
              <w:left w:w="12" w:type="dxa"/>
              <w:right w:w="12" w:type="dxa"/>
            </w:tcMar>
            <w:vAlign w:val="center"/>
          </w:tcPr>
          <w:p w:rsidR="00723413" w:rsidRDefault="00723413">
            <w:pPr>
              <w:jc w:val="center"/>
              <w:rPr>
                <w:rFonts w:ascii="宋体" w:eastAsia="宋体" w:hAnsi="宋体" w:cs="宋体"/>
                <w:color w:val="000000"/>
                <w:szCs w:val="21"/>
              </w:rPr>
            </w:pPr>
          </w:p>
        </w:tc>
        <w:tc>
          <w:tcPr>
            <w:tcW w:w="1168" w:type="dxa"/>
            <w:shd w:val="clear" w:color="auto" w:fill="auto"/>
            <w:tcMar>
              <w:top w:w="12" w:type="dxa"/>
              <w:left w:w="12" w:type="dxa"/>
              <w:right w:w="12" w:type="dxa"/>
            </w:tcMar>
            <w:vAlign w:val="center"/>
          </w:tcPr>
          <w:p w:rsidR="00723413" w:rsidRDefault="00D8434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指标值</w:t>
            </w:r>
          </w:p>
        </w:tc>
        <w:tc>
          <w:tcPr>
            <w:tcW w:w="870" w:type="dxa"/>
            <w:shd w:val="clear" w:color="auto" w:fill="auto"/>
            <w:tcMar>
              <w:top w:w="12" w:type="dxa"/>
              <w:left w:w="12" w:type="dxa"/>
              <w:right w:w="12" w:type="dxa"/>
            </w:tcMar>
            <w:vAlign w:val="center"/>
          </w:tcPr>
          <w:p w:rsidR="00723413" w:rsidRDefault="00D8434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完成值</w:t>
            </w:r>
          </w:p>
        </w:tc>
        <w:tc>
          <w:tcPr>
            <w:tcW w:w="788" w:type="dxa"/>
            <w:vMerge/>
            <w:shd w:val="clear" w:color="auto" w:fill="auto"/>
            <w:tcMar>
              <w:top w:w="12" w:type="dxa"/>
              <w:left w:w="12" w:type="dxa"/>
              <w:right w:w="12" w:type="dxa"/>
            </w:tcMar>
            <w:vAlign w:val="center"/>
          </w:tcPr>
          <w:p w:rsidR="00723413" w:rsidRDefault="00723413">
            <w:pPr>
              <w:jc w:val="center"/>
              <w:rPr>
                <w:rFonts w:ascii="宋体" w:eastAsia="宋体" w:hAnsi="宋体" w:cs="宋体"/>
                <w:color w:val="000000"/>
                <w:szCs w:val="21"/>
              </w:rPr>
            </w:pPr>
          </w:p>
        </w:tc>
        <w:tc>
          <w:tcPr>
            <w:tcW w:w="992" w:type="dxa"/>
            <w:vMerge/>
            <w:shd w:val="clear" w:color="auto" w:fill="auto"/>
            <w:tcMar>
              <w:top w:w="12" w:type="dxa"/>
              <w:left w:w="12" w:type="dxa"/>
              <w:right w:w="12" w:type="dxa"/>
            </w:tcMar>
            <w:vAlign w:val="center"/>
          </w:tcPr>
          <w:p w:rsidR="00723413" w:rsidRDefault="00723413">
            <w:pPr>
              <w:jc w:val="center"/>
              <w:rPr>
                <w:rFonts w:ascii="宋体" w:eastAsia="宋体" w:hAnsi="宋体" w:cs="宋体"/>
                <w:color w:val="000000"/>
                <w:szCs w:val="21"/>
              </w:rPr>
            </w:pPr>
          </w:p>
        </w:tc>
        <w:tc>
          <w:tcPr>
            <w:tcW w:w="3368" w:type="dxa"/>
            <w:vMerge/>
            <w:shd w:val="clear" w:color="auto" w:fill="auto"/>
            <w:tcMar>
              <w:top w:w="12" w:type="dxa"/>
              <w:left w:w="12" w:type="dxa"/>
              <w:right w:w="12" w:type="dxa"/>
            </w:tcMar>
            <w:vAlign w:val="center"/>
          </w:tcPr>
          <w:p w:rsidR="00723413" w:rsidRDefault="00723413">
            <w:pPr>
              <w:jc w:val="center"/>
              <w:rPr>
                <w:rFonts w:ascii="宋体" w:eastAsia="宋体" w:hAnsi="宋体" w:cs="宋体"/>
                <w:color w:val="000000"/>
                <w:szCs w:val="21"/>
              </w:rPr>
            </w:pPr>
          </w:p>
        </w:tc>
      </w:tr>
      <w:tr w:rsidR="00723413" w:rsidTr="00D033D0">
        <w:trPr>
          <w:trHeight w:val="643"/>
        </w:trPr>
        <w:tc>
          <w:tcPr>
            <w:tcW w:w="804" w:type="dxa"/>
            <w:shd w:val="clear" w:color="auto" w:fill="auto"/>
            <w:tcMar>
              <w:top w:w="12" w:type="dxa"/>
              <w:left w:w="12" w:type="dxa"/>
              <w:right w:w="12" w:type="dxa"/>
            </w:tcMar>
            <w:vAlign w:val="center"/>
          </w:tcPr>
          <w:p w:rsidR="00723413" w:rsidRDefault="00D8434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数量指标</w:t>
            </w:r>
          </w:p>
        </w:tc>
        <w:tc>
          <w:tcPr>
            <w:tcW w:w="1970" w:type="dxa"/>
            <w:shd w:val="clear" w:color="auto" w:fill="auto"/>
            <w:tcMar>
              <w:top w:w="12" w:type="dxa"/>
              <w:left w:w="12" w:type="dxa"/>
              <w:right w:w="12" w:type="dxa"/>
            </w:tcMar>
            <w:vAlign w:val="center"/>
          </w:tcPr>
          <w:p w:rsidR="00723413" w:rsidRDefault="00D8434E">
            <w:pPr>
              <w:widowControl/>
              <w:jc w:val="left"/>
              <w:textAlignment w:val="center"/>
              <w:rPr>
                <w:rFonts w:ascii="宋体" w:eastAsia="宋体" w:hAnsi="宋体" w:cs="宋体"/>
                <w:color w:val="000000"/>
                <w:szCs w:val="21"/>
              </w:rPr>
            </w:pPr>
            <w:r>
              <w:rPr>
                <w:rFonts w:ascii="宋体" w:eastAsia="宋体" w:hAnsi="宋体" w:cs="宋体" w:hint="eastAsia"/>
                <w:color w:val="000000"/>
                <w:kern w:val="0"/>
                <w:szCs w:val="21"/>
                <w:lang/>
              </w:rPr>
              <w:t>技术辅助人员数量</w:t>
            </w:r>
          </w:p>
        </w:tc>
        <w:tc>
          <w:tcPr>
            <w:tcW w:w="1168" w:type="dxa"/>
            <w:shd w:val="clear" w:color="auto" w:fill="auto"/>
            <w:tcMar>
              <w:top w:w="12" w:type="dxa"/>
              <w:left w:w="12" w:type="dxa"/>
              <w:right w:w="12" w:type="dxa"/>
            </w:tcMar>
            <w:vAlign w:val="center"/>
          </w:tcPr>
          <w:p w:rsidR="00723413" w:rsidRDefault="00D8434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12</w:t>
            </w:r>
          </w:p>
        </w:tc>
        <w:tc>
          <w:tcPr>
            <w:tcW w:w="870" w:type="dxa"/>
            <w:shd w:val="clear" w:color="auto" w:fill="auto"/>
            <w:tcMar>
              <w:top w:w="12" w:type="dxa"/>
              <w:left w:w="12" w:type="dxa"/>
              <w:right w:w="12" w:type="dxa"/>
            </w:tcMar>
            <w:vAlign w:val="center"/>
          </w:tcPr>
          <w:p w:rsidR="00723413" w:rsidRDefault="00D8434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12</w:t>
            </w:r>
          </w:p>
        </w:tc>
        <w:tc>
          <w:tcPr>
            <w:tcW w:w="788" w:type="dxa"/>
            <w:shd w:val="clear" w:color="auto" w:fill="auto"/>
            <w:tcMar>
              <w:top w:w="12" w:type="dxa"/>
              <w:left w:w="12" w:type="dxa"/>
              <w:right w:w="12" w:type="dxa"/>
            </w:tcMar>
            <w:vAlign w:val="center"/>
          </w:tcPr>
          <w:p w:rsidR="00723413" w:rsidRDefault="00D8434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10</w:t>
            </w:r>
          </w:p>
        </w:tc>
        <w:tc>
          <w:tcPr>
            <w:tcW w:w="992" w:type="dxa"/>
            <w:shd w:val="clear" w:color="auto" w:fill="auto"/>
            <w:tcMar>
              <w:top w:w="12" w:type="dxa"/>
              <w:left w:w="12" w:type="dxa"/>
              <w:right w:w="12" w:type="dxa"/>
            </w:tcMar>
            <w:vAlign w:val="center"/>
          </w:tcPr>
          <w:p w:rsidR="00723413" w:rsidRDefault="00D8434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10</w:t>
            </w:r>
          </w:p>
        </w:tc>
        <w:tc>
          <w:tcPr>
            <w:tcW w:w="3368" w:type="dxa"/>
            <w:shd w:val="clear" w:color="auto" w:fill="auto"/>
            <w:tcMar>
              <w:top w:w="12" w:type="dxa"/>
              <w:left w:w="12" w:type="dxa"/>
              <w:right w:w="12" w:type="dxa"/>
            </w:tcMar>
            <w:vAlign w:val="center"/>
          </w:tcPr>
          <w:p w:rsidR="00723413" w:rsidRDefault="00723413">
            <w:pPr>
              <w:jc w:val="center"/>
              <w:rPr>
                <w:rFonts w:ascii="宋体" w:eastAsia="宋体" w:hAnsi="宋体" w:cs="宋体"/>
                <w:color w:val="000000"/>
                <w:szCs w:val="21"/>
              </w:rPr>
            </w:pPr>
          </w:p>
        </w:tc>
      </w:tr>
      <w:tr w:rsidR="00723413" w:rsidTr="00D033D0">
        <w:trPr>
          <w:trHeight w:val="643"/>
        </w:trPr>
        <w:tc>
          <w:tcPr>
            <w:tcW w:w="804" w:type="dxa"/>
            <w:shd w:val="clear" w:color="auto" w:fill="auto"/>
            <w:tcMar>
              <w:top w:w="12" w:type="dxa"/>
              <w:left w:w="12" w:type="dxa"/>
              <w:right w:w="12" w:type="dxa"/>
            </w:tcMar>
            <w:vAlign w:val="center"/>
          </w:tcPr>
          <w:p w:rsidR="00723413" w:rsidRDefault="00D8434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质量指标</w:t>
            </w:r>
          </w:p>
        </w:tc>
        <w:tc>
          <w:tcPr>
            <w:tcW w:w="1970" w:type="dxa"/>
            <w:shd w:val="clear" w:color="auto" w:fill="auto"/>
            <w:tcMar>
              <w:top w:w="12" w:type="dxa"/>
              <w:left w:w="12" w:type="dxa"/>
              <w:right w:w="12" w:type="dxa"/>
            </w:tcMar>
            <w:vAlign w:val="center"/>
          </w:tcPr>
          <w:p w:rsidR="00723413" w:rsidRDefault="00D8434E">
            <w:pPr>
              <w:widowControl/>
              <w:jc w:val="left"/>
              <w:textAlignment w:val="center"/>
              <w:rPr>
                <w:rFonts w:ascii="宋体" w:eastAsia="宋体" w:hAnsi="宋体" w:cs="宋体"/>
                <w:color w:val="000000"/>
                <w:szCs w:val="21"/>
              </w:rPr>
            </w:pPr>
            <w:r>
              <w:rPr>
                <w:rFonts w:ascii="宋体" w:eastAsia="宋体" w:hAnsi="宋体" w:cs="宋体" w:hint="eastAsia"/>
                <w:color w:val="000000"/>
                <w:kern w:val="0"/>
                <w:szCs w:val="21"/>
                <w:lang/>
              </w:rPr>
              <w:t>符合用工要求</w:t>
            </w:r>
          </w:p>
        </w:tc>
        <w:tc>
          <w:tcPr>
            <w:tcW w:w="1168" w:type="dxa"/>
            <w:shd w:val="clear" w:color="auto" w:fill="auto"/>
            <w:tcMar>
              <w:top w:w="12" w:type="dxa"/>
              <w:left w:w="12" w:type="dxa"/>
              <w:right w:w="12" w:type="dxa"/>
            </w:tcMar>
            <w:vAlign w:val="center"/>
          </w:tcPr>
          <w:p w:rsidR="00723413" w:rsidRDefault="00D8434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定性</w:t>
            </w:r>
          </w:p>
        </w:tc>
        <w:tc>
          <w:tcPr>
            <w:tcW w:w="870" w:type="dxa"/>
            <w:shd w:val="clear" w:color="auto" w:fill="auto"/>
            <w:tcMar>
              <w:top w:w="12" w:type="dxa"/>
              <w:left w:w="12" w:type="dxa"/>
              <w:right w:w="12" w:type="dxa"/>
            </w:tcMar>
            <w:vAlign w:val="center"/>
          </w:tcPr>
          <w:p w:rsidR="00723413" w:rsidRDefault="00D8434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优</w:t>
            </w:r>
          </w:p>
        </w:tc>
        <w:tc>
          <w:tcPr>
            <w:tcW w:w="788" w:type="dxa"/>
            <w:shd w:val="clear" w:color="auto" w:fill="auto"/>
            <w:tcMar>
              <w:top w:w="12" w:type="dxa"/>
              <w:left w:w="12" w:type="dxa"/>
              <w:right w:w="12" w:type="dxa"/>
            </w:tcMar>
            <w:vAlign w:val="center"/>
          </w:tcPr>
          <w:p w:rsidR="00723413" w:rsidRDefault="00D8434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20</w:t>
            </w:r>
          </w:p>
        </w:tc>
        <w:tc>
          <w:tcPr>
            <w:tcW w:w="992" w:type="dxa"/>
            <w:shd w:val="clear" w:color="auto" w:fill="auto"/>
            <w:tcMar>
              <w:top w:w="12" w:type="dxa"/>
              <w:left w:w="12" w:type="dxa"/>
              <w:right w:w="12" w:type="dxa"/>
            </w:tcMar>
            <w:vAlign w:val="center"/>
          </w:tcPr>
          <w:p w:rsidR="00723413" w:rsidRDefault="00D8434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18</w:t>
            </w:r>
          </w:p>
        </w:tc>
        <w:tc>
          <w:tcPr>
            <w:tcW w:w="3368" w:type="dxa"/>
            <w:shd w:val="clear" w:color="auto" w:fill="auto"/>
            <w:tcMar>
              <w:top w:w="12" w:type="dxa"/>
              <w:left w:w="12" w:type="dxa"/>
              <w:right w:w="12" w:type="dxa"/>
            </w:tcMar>
            <w:vAlign w:val="center"/>
          </w:tcPr>
          <w:p w:rsidR="00723413" w:rsidRDefault="00D8434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持续提升工作技能</w:t>
            </w:r>
          </w:p>
        </w:tc>
      </w:tr>
      <w:tr w:rsidR="00723413" w:rsidTr="00D033D0">
        <w:trPr>
          <w:trHeight w:val="643"/>
        </w:trPr>
        <w:tc>
          <w:tcPr>
            <w:tcW w:w="804" w:type="dxa"/>
            <w:shd w:val="clear" w:color="auto" w:fill="auto"/>
            <w:tcMar>
              <w:top w:w="12" w:type="dxa"/>
              <w:left w:w="12" w:type="dxa"/>
              <w:right w:w="12" w:type="dxa"/>
            </w:tcMar>
            <w:vAlign w:val="center"/>
          </w:tcPr>
          <w:p w:rsidR="00723413" w:rsidRDefault="00D8434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时效指标</w:t>
            </w:r>
          </w:p>
        </w:tc>
        <w:tc>
          <w:tcPr>
            <w:tcW w:w="1970" w:type="dxa"/>
            <w:shd w:val="clear" w:color="auto" w:fill="auto"/>
            <w:tcMar>
              <w:top w:w="12" w:type="dxa"/>
              <w:left w:w="12" w:type="dxa"/>
              <w:right w:w="12" w:type="dxa"/>
            </w:tcMar>
            <w:vAlign w:val="center"/>
          </w:tcPr>
          <w:p w:rsidR="00723413" w:rsidRDefault="00D8434E">
            <w:pPr>
              <w:widowControl/>
              <w:jc w:val="left"/>
              <w:textAlignment w:val="center"/>
              <w:rPr>
                <w:rFonts w:ascii="宋体" w:eastAsia="宋体" w:hAnsi="宋体" w:cs="宋体"/>
                <w:color w:val="000000"/>
                <w:szCs w:val="21"/>
              </w:rPr>
            </w:pPr>
            <w:r>
              <w:rPr>
                <w:rFonts w:ascii="宋体" w:eastAsia="宋体" w:hAnsi="宋体" w:cs="宋体" w:hint="eastAsia"/>
                <w:color w:val="000000"/>
                <w:kern w:val="0"/>
                <w:szCs w:val="21"/>
                <w:lang/>
              </w:rPr>
              <w:t>按月发放人员工资</w:t>
            </w:r>
          </w:p>
        </w:tc>
        <w:tc>
          <w:tcPr>
            <w:tcW w:w="1168" w:type="dxa"/>
            <w:shd w:val="clear" w:color="auto" w:fill="auto"/>
            <w:tcMar>
              <w:top w:w="12" w:type="dxa"/>
              <w:left w:w="12" w:type="dxa"/>
              <w:right w:w="12" w:type="dxa"/>
            </w:tcMar>
            <w:vAlign w:val="center"/>
          </w:tcPr>
          <w:p w:rsidR="00723413" w:rsidRDefault="00D8434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12</w:t>
            </w:r>
          </w:p>
        </w:tc>
        <w:tc>
          <w:tcPr>
            <w:tcW w:w="870" w:type="dxa"/>
            <w:shd w:val="clear" w:color="auto" w:fill="auto"/>
            <w:tcMar>
              <w:top w:w="12" w:type="dxa"/>
              <w:left w:w="12" w:type="dxa"/>
              <w:right w:w="12" w:type="dxa"/>
            </w:tcMar>
            <w:vAlign w:val="center"/>
          </w:tcPr>
          <w:p w:rsidR="00723413" w:rsidRDefault="00D8434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12</w:t>
            </w:r>
          </w:p>
        </w:tc>
        <w:tc>
          <w:tcPr>
            <w:tcW w:w="788" w:type="dxa"/>
            <w:shd w:val="clear" w:color="auto" w:fill="auto"/>
            <w:tcMar>
              <w:top w:w="12" w:type="dxa"/>
              <w:left w:w="12" w:type="dxa"/>
              <w:right w:w="12" w:type="dxa"/>
            </w:tcMar>
            <w:vAlign w:val="center"/>
          </w:tcPr>
          <w:p w:rsidR="00723413" w:rsidRDefault="00D8434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20</w:t>
            </w:r>
          </w:p>
        </w:tc>
        <w:tc>
          <w:tcPr>
            <w:tcW w:w="992" w:type="dxa"/>
            <w:shd w:val="clear" w:color="auto" w:fill="auto"/>
            <w:tcMar>
              <w:top w:w="12" w:type="dxa"/>
              <w:left w:w="12" w:type="dxa"/>
              <w:right w:w="12" w:type="dxa"/>
            </w:tcMar>
            <w:vAlign w:val="center"/>
          </w:tcPr>
          <w:p w:rsidR="00723413" w:rsidRDefault="00D8434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20</w:t>
            </w:r>
          </w:p>
        </w:tc>
        <w:tc>
          <w:tcPr>
            <w:tcW w:w="3368" w:type="dxa"/>
            <w:shd w:val="clear" w:color="auto" w:fill="auto"/>
            <w:tcMar>
              <w:top w:w="12" w:type="dxa"/>
              <w:left w:w="12" w:type="dxa"/>
              <w:right w:w="12" w:type="dxa"/>
            </w:tcMar>
            <w:vAlign w:val="center"/>
          </w:tcPr>
          <w:p w:rsidR="00723413" w:rsidRDefault="00723413">
            <w:pPr>
              <w:jc w:val="center"/>
              <w:rPr>
                <w:rFonts w:ascii="宋体" w:eastAsia="宋体" w:hAnsi="宋体" w:cs="宋体"/>
                <w:color w:val="000000"/>
                <w:szCs w:val="21"/>
              </w:rPr>
            </w:pPr>
          </w:p>
        </w:tc>
      </w:tr>
      <w:tr w:rsidR="00723413" w:rsidTr="00D033D0">
        <w:trPr>
          <w:trHeight w:val="1221"/>
        </w:trPr>
        <w:tc>
          <w:tcPr>
            <w:tcW w:w="804" w:type="dxa"/>
            <w:shd w:val="clear" w:color="auto" w:fill="auto"/>
            <w:tcMar>
              <w:top w:w="12" w:type="dxa"/>
              <w:left w:w="12" w:type="dxa"/>
              <w:right w:w="12" w:type="dxa"/>
            </w:tcMar>
            <w:vAlign w:val="center"/>
          </w:tcPr>
          <w:p w:rsidR="00723413" w:rsidRDefault="00D8434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社会效益</w:t>
            </w:r>
          </w:p>
        </w:tc>
        <w:tc>
          <w:tcPr>
            <w:tcW w:w="1970" w:type="dxa"/>
            <w:shd w:val="clear" w:color="auto" w:fill="auto"/>
            <w:tcMar>
              <w:top w:w="12" w:type="dxa"/>
              <w:left w:w="12" w:type="dxa"/>
              <w:right w:w="12" w:type="dxa"/>
            </w:tcMar>
            <w:vAlign w:val="center"/>
          </w:tcPr>
          <w:p w:rsidR="00723413" w:rsidRDefault="00D8434E">
            <w:pPr>
              <w:widowControl/>
              <w:jc w:val="left"/>
              <w:textAlignment w:val="center"/>
              <w:rPr>
                <w:rFonts w:ascii="宋体" w:eastAsia="宋体" w:hAnsi="宋体" w:cs="宋体"/>
                <w:color w:val="000000"/>
                <w:szCs w:val="21"/>
              </w:rPr>
            </w:pPr>
            <w:r>
              <w:rPr>
                <w:rFonts w:ascii="宋体" w:eastAsia="宋体" w:hAnsi="宋体" w:cs="宋体" w:hint="eastAsia"/>
                <w:color w:val="000000"/>
                <w:kern w:val="0"/>
                <w:szCs w:val="21"/>
                <w:lang/>
              </w:rPr>
              <w:t>有效监控食品药品合格率，保障人民饮食用药安全</w:t>
            </w:r>
          </w:p>
        </w:tc>
        <w:tc>
          <w:tcPr>
            <w:tcW w:w="1168" w:type="dxa"/>
            <w:shd w:val="clear" w:color="auto" w:fill="auto"/>
            <w:tcMar>
              <w:top w:w="12" w:type="dxa"/>
              <w:left w:w="12" w:type="dxa"/>
              <w:right w:w="12" w:type="dxa"/>
            </w:tcMar>
            <w:vAlign w:val="center"/>
          </w:tcPr>
          <w:p w:rsidR="00723413" w:rsidRDefault="00D8434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定性</w:t>
            </w:r>
          </w:p>
        </w:tc>
        <w:tc>
          <w:tcPr>
            <w:tcW w:w="870" w:type="dxa"/>
            <w:shd w:val="clear" w:color="auto" w:fill="auto"/>
            <w:tcMar>
              <w:top w:w="12" w:type="dxa"/>
              <w:left w:w="12" w:type="dxa"/>
              <w:right w:w="12" w:type="dxa"/>
            </w:tcMar>
            <w:vAlign w:val="center"/>
          </w:tcPr>
          <w:p w:rsidR="00723413" w:rsidRDefault="00D8434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优</w:t>
            </w:r>
          </w:p>
        </w:tc>
        <w:tc>
          <w:tcPr>
            <w:tcW w:w="788" w:type="dxa"/>
            <w:shd w:val="clear" w:color="auto" w:fill="auto"/>
            <w:tcMar>
              <w:top w:w="12" w:type="dxa"/>
              <w:left w:w="12" w:type="dxa"/>
              <w:right w:w="12" w:type="dxa"/>
            </w:tcMar>
            <w:vAlign w:val="center"/>
          </w:tcPr>
          <w:p w:rsidR="00723413" w:rsidRDefault="00D033D0">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3</w:t>
            </w:r>
            <w:r w:rsidR="00D8434E">
              <w:rPr>
                <w:rFonts w:ascii="宋体" w:eastAsia="宋体" w:hAnsi="宋体" w:cs="宋体" w:hint="eastAsia"/>
                <w:color w:val="000000"/>
                <w:kern w:val="0"/>
                <w:szCs w:val="21"/>
                <w:lang/>
              </w:rPr>
              <w:t>0</w:t>
            </w:r>
          </w:p>
        </w:tc>
        <w:tc>
          <w:tcPr>
            <w:tcW w:w="992" w:type="dxa"/>
            <w:shd w:val="clear" w:color="auto" w:fill="auto"/>
            <w:tcMar>
              <w:top w:w="12" w:type="dxa"/>
              <w:left w:w="12" w:type="dxa"/>
              <w:right w:w="12" w:type="dxa"/>
            </w:tcMar>
            <w:vAlign w:val="center"/>
          </w:tcPr>
          <w:p w:rsidR="00723413" w:rsidRDefault="00D033D0">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2</w:t>
            </w:r>
            <w:r w:rsidR="00D8434E">
              <w:rPr>
                <w:rFonts w:ascii="宋体" w:eastAsia="宋体" w:hAnsi="宋体" w:cs="宋体" w:hint="eastAsia"/>
                <w:color w:val="000000"/>
                <w:kern w:val="0"/>
                <w:szCs w:val="21"/>
                <w:lang/>
              </w:rPr>
              <w:t>8</w:t>
            </w:r>
          </w:p>
        </w:tc>
        <w:tc>
          <w:tcPr>
            <w:tcW w:w="3368" w:type="dxa"/>
            <w:shd w:val="clear" w:color="auto" w:fill="auto"/>
            <w:tcMar>
              <w:top w:w="12" w:type="dxa"/>
              <w:left w:w="12" w:type="dxa"/>
              <w:right w:w="12" w:type="dxa"/>
            </w:tcMar>
            <w:vAlign w:val="center"/>
          </w:tcPr>
          <w:p w:rsidR="00723413" w:rsidRDefault="00D8434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持续监控食品药品合格率，保障人民饮食用药安全</w:t>
            </w:r>
          </w:p>
        </w:tc>
      </w:tr>
      <w:tr w:rsidR="00723413" w:rsidTr="00D033D0">
        <w:trPr>
          <w:trHeight w:val="1052"/>
        </w:trPr>
        <w:tc>
          <w:tcPr>
            <w:tcW w:w="804" w:type="dxa"/>
            <w:shd w:val="clear" w:color="auto" w:fill="auto"/>
            <w:tcMar>
              <w:top w:w="12" w:type="dxa"/>
              <w:left w:w="12" w:type="dxa"/>
              <w:right w:w="12" w:type="dxa"/>
            </w:tcMar>
            <w:vAlign w:val="center"/>
          </w:tcPr>
          <w:p w:rsidR="00723413" w:rsidRDefault="00D8434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服务对象满意度标</w:t>
            </w:r>
          </w:p>
        </w:tc>
        <w:tc>
          <w:tcPr>
            <w:tcW w:w="1970" w:type="dxa"/>
            <w:shd w:val="clear" w:color="auto" w:fill="auto"/>
            <w:tcMar>
              <w:top w:w="12" w:type="dxa"/>
              <w:left w:w="12" w:type="dxa"/>
              <w:right w:w="12" w:type="dxa"/>
            </w:tcMar>
            <w:vAlign w:val="center"/>
          </w:tcPr>
          <w:p w:rsidR="00723413" w:rsidRDefault="00D8434E">
            <w:pPr>
              <w:widowControl/>
              <w:jc w:val="left"/>
              <w:textAlignment w:val="center"/>
              <w:rPr>
                <w:rFonts w:ascii="宋体" w:eastAsia="宋体" w:hAnsi="宋体" w:cs="宋体"/>
                <w:color w:val="000000"/>
                <w:szCs w:val="21"/>
              </w:rPr>
            </w:pPr>
            <w:r>
              <w:rPr>
                <w:rFonts w:ascii="宋体" w:eastAsia="宋体" w:hAnsi="宋体" w:cs="宋体" w:hint="eastAsia"/>
                <w:color w:val="000000"/>
                <w:kern w:val="0"/>
                <w:szCs w:val="21"/>
                <w:lang/>
              </w:rPr>
              <w:t>科室满意度</w:t>
            </w:r>
          </w:p>
        </w:tc>
        <w:tc>
          <w:tcPr>
            <w:tcW w:w="1168" w:type="dxa"/>
            <w:shd w:val="clear" w:color="auto" w:fill="auto"/>
            <w:tcMar>
              <w:top w:w="12" w:type="dxa"/>
              <w:left w:w="12" w:type="dxa"/>
              <w:right w:w="12" w:type="dxa"/>
            </w:tcMar>
            <w:vAlign w:val="center"/>
          </w:tcPr>
          <w:p w:rsidR="00723413" w:rsidRDefault="00D8434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定性</w:t>
            </w:r>
          </w:p>
        </w:tc>
        <w:tc>
          <w:tcPr>
            <w:tcW w:w="870" w:type="dxa"/>
            <w:shd w:val="clear" w:color="auto" w:fill="auto"/>
            <w:tcMar>
              <w:top w:w="12" w:type="dxa"/>
              <w:left w:w="12" w:type="dxa"/>
              <w:right w:w="12" w:type="dxa"/>
            </w:tcMar>
            <w:vAlign w:val="center"/>
          </w:tcPr>
          <w:p w:rsidR="00723413" w:rsidRDefault="00D8434E">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优</w:t>
            </w:r>
          </w:p>
        </w:tc>
        <w:tc>
          <w:tcPr>
            <w:tcW w:w="788" w:type="dxa"/>
            <w:shd w:val="clear" w:color="auto" w:fill="auto"/>
            <w:tcMar>
              <w:top w:w="12" w:type="dxa"/>
              <w:left w:w="12" w:type="dxa"/>
              <w:right w:w="12" w:type="dxa"/>
            </w:tcMar>
            <w:vAlign w:val="center"/>
          </w:tcPr>
          <w:p w:rsidR="00723413" w:rsidRDefault="00D033D0">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1</w:t>
            </w:r>
            <w:r w:rsidR="00D8434E">
              <w:rPr>
                <w:rFonts w:ascii="宋体" w:eastAsia="宋体" w:hAnsi="宋体" w:cs="宋体" w:hint="eastAsia"/>
                <w:color w:val="000000"/>
                <w:kern w:val="0"/>
                <w:szCs w:val="21"/>
                <w:lang/>
              </w:rPr>
              <w:t>0</w:t>
            </w:r>
          </w:p>
        </w:tc>
        <w:tc>
          <w:tcPr>
            <w:tcW w:w="992" w:type="dxa"/>
            <w:shd w:val="clear" w:color="auto" w:fill="auto"/>
            <w:tcMar>
              <w:top w:w="12" w:type="dxa"/>
              <w:left w:w="12" w:type="dxa"/>
              <w:right w:w="12" w:type="dxa"/>
            </w:tcMar>
            <w:vAlign w:val="center"/>
          </w:tcPr>
          <w:p w:rsidR="00723413" w:rsidRDefault="00D033D0">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rPr>
              <w:t>1</w:t>
            </w:r>
            <w:r w:rsidR="00D8434E">
              <w:rPr>
                <w:rFonts w:ascii="宋体" w:eastAsia="宋体" w:hAnsi="宋体" w:cs="宋体" w:hint="eastAsia"/>
                <w:color w:val="000000"/>
                <w:kern w:val="0"/>
                <w:szCs w:val="21"/>
                <w:lang/>
              </w:rPr>
              <w:t>0</w:t>
            </w:r>
          </w:p>
        </w:tc>
        <w:tc>
          <w:tcPr>
            <w:tcW w:w="3368" w:type="dxa"/>
            <w:shd w:val="clear" w:color="auto" w:fill="auto"/>
            <w:tcMar>
              <w:top w:w="12" w:type="dxa"/>
              <w:left w:w="12" w:type="dxa"/>
              <w:right w:w="12" w:type="dxa"/>
            </w:tcMar>
            <w:vAlign w:val="center"/>
          </w:tcPr>
          <w:p w:rsidR="00723413" w:rsidRDefault="00723413">
            <w:pPr>
              <w:jc w:val="center"/>
              <w:rPr>
                <w:rFonts w:ascii="宋体" w:eastAsia="宋体" w:hAnsi="宋体" w:cs="宋体"/>
                <w:color w:val="000000"/>
                <w:szCs w:val="21"/>
              </w:rPr>
            </w:pPr>
          </w:p>
        </w:tc>
      </w:tr>
    </w:tbl>
    <w:p w:rsidR="00723413" w:rsidRDefault="00723413">
      <w:pPr>
        <w:spacing w:line="520" w:lineRule="exact"/>
        <w:rPr>
          <w:rFonts w:ascii="仿宋_GB2312" w:eastAsia="仿宋_GB2312" w:hAnsi="仿宋_GB2312" w:cs="仿宋_GB2312"/>
          <w:kern w:val="0"/>
          <w:sz w:val="32"/>
          <w:szCs w:val="32"/>
        </w:rPr>
      </w:pPr>
    </w:p>
    <w:p w:rsidR="00723413" w:rsidRDefault="00D8434E">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（三）</w:t>
      </w:r>
      <w:r>
        <w:rPr>
          <w:rFonts w:ascii="楷体_GB2312" w:eastAsia="楷体_GB2312" w:hAnsi="楷体_GB2312" w:cs="楷体_GB2312" w:hint="eastAsia"/>
          <w:sz w:val="32"/>
          <w:szCs w:val="32"/>
        </w:rPr>
        <w:t>绩效评价工作过程。</w:t>
      </w:r>
    </w:p>
    <w:p w:rsidR="00723413" w:rsidRDefault="00D8434E">
      <w:pPr>
        <w:spacing w:line="52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我中心设置了绩效跟踪工作组，中心负责人</w:t>
      </w:r>
      <w:r>
        <w:rPr>
          <w:rFonts w:ascii="仿宋_GB2312" w:eastAsia="仿宋_GB2312" w:hAnsi="仿宋_GB2312" w:cs="仿宋_GB2312" w:hint="eastAsia"/>
          <w:kern w:val="0"/>
          <w:sz w:val="32"/>
          <w:szCs w:val="32"/>
        </w:rPr>
        <w:t>孟繁雄</w:t>
      </w:r>
      <w:r>
        <w:rPr>
          <w:rFonts w:ascii="仿宋_GB2312" w:eastAsia="仿宋_GB2312" w:hAnsi="仿宋_GB2312" w:cs="仿宋_GB2312" w:hint="eastAsia"/>
          <w:kern w:val="0"/>
          <w:sz w:val="32"/>
          <w:szCs w:val="32"/>
        </w:rPr>
        <w:t>负责整体工作的调控，综合办公室</w:t>
      </w:r>
      <w:r>
        <w:rPr>
          <w:rFonts w:ascii="仿宋_GB2312" w:eastAsia="仿宋_GB2312" w:hAnsi="仿宋_GB2312" w:cs="仿宋_GB2312" w:hint="eastAsia"/>
          <w:kern w:val="0"/>
          <w:sz w:val="32"/>
          <w:szCs w:val="32"/>
        </w:rPr>
        <w:t>负责绩效考核和工资申报</w:t>
      </w:r>
      <w:r>
        <w:rPr>
          <w:rFonts w:ascii="仿宋_GB2312" w:eastAsia="仿宋_GB2312" w:hAnsi="仿宋_GB2312" w:cs="仿宋_GB2312" w:hint="eastAsia"/>
          <w:kern w:val="0"/>
          <w:sz w:val="32"/>
          <w:szCs w:val="32"/>
        </w:rPr>
        <w:t>。</w:t>
      </w:r>
    </w:p>
    <w:p w:rsidR="00723413" w:rsidRDefault="00D8434E">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三、综合评价情况及评价结论（附相关评分表）</w:t>
      </w:r>
    </w:p>
    <w:p w:rsidR="00723413" w:rsidRDefault="00D8434E">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项目综合评价由</w:t>
      </w:r>
      <w:r>
        <w:rPr>
          <w:rFonts w:ascii="仿宋_GB2312" w:eastAsia="仿宋_GB2312" w:hAnsi="仿宋_GB2312" w:cs="仿宋_GB2312" w:hint="eastAsia"/>
          <w:kern w:val="0"/>
          <w:sz w:val="32"/>
          <w:szCs w:val="32"/>
        </w:rPr>
        <w:t>中心负责人</w:t>
      </w:r>
      <w:r>
        <w:rPr>
          <w:rFonts w:ascii="仿宋_GB2312" w:eastAsia="仿宋_GB2312" w:hAnsi="仿宋_GB2312" w:cs="仿宋_GB2312" w:hint="eastAsia"/>
          <w:kern w:val="0"/>
          <w:sz w:val="32"/>
          <w:szCs w:val="32"/>
        </w:rPr>
        <w:t>孟繁雄为组长，办公室人员为组员，对项目预算执行、资金使用和绩效目标完成情况进行评价。项目综合评价为优。</w:t>
      </w:r>
    </w:p>
    <w:tbl>
      <w:tblPr>
        <w:tblStyle w:val="a5"/>
        <w:tblW w:w="8522" w:type="dxa"/>
        <w:tblLayout w:type="fixed"/>
        <w:tblLook w:val="04A0"/>
      </w:tblPr>
      <w:tblGrid>
        <w:gridCol w:w="4261"/>
        <w:gridCol w:w="4261"/>
      </w:tblGrid>
      <w:tr w:rsidR="00723413">
        <w:tc>
          <w:tcPr>
            <w:tcW w:w="4261" w:type="dxa"/>
          </w:tcPr>
          <w:p w:rsidR="00723413" w:rsidRDefault="00D8434E">
            <w:pPr>
              <w:spacing w:line="600" w:lineRule="exact"/>
              <w:jc w:val="center"/>
              <w:rPr>
                <w:rFonts w:ascii="仿宋_GB2312" w:eastAsia="仿宋_GB2312" w:hAnsi="仿宋_GB2312" w:cs="仿宋_GB2312"/>
                <w:b/>
                <w:bCs/>
                <w:kern w:val="0"/>
                <w:sz w:val="32"/>
                <w:szCs w:val="32"/>
              </w:rPr>
            </w:pPr>
            <w:r>
              <w:rPr>
                <w:rFonts w:ascii="仿宋_GB2312" w:eastAsia="仿宋_GB2312" w:hAnsi="仿宋_GB2312" w:cs="仿宋_GB2312" w:hint="eastAsia"/>
                <w:b/>
                <w:bCs/>
                <w:kern w:val="0"/>
                <w:sz w:val="32"/>
                <w:szCs w:val="32"/>
              </w:rPr>
              <w:t>评价内容</w:t>
            </w:r>
          </w:p>
        </w:tc>
        <w:tc>
          <w:tcPr>
            <w:tcW w:w="4261" w:type="dxa"/>
          </w:tcPr>
          <w:p w:rsidR="00723413" w:rsidRDefault="00D8434E">
            <w:pPr>
              <w:spacing w:line="600" w:lineRule="exact"/>
              <w:jc w:val="center"/>
              <w:rPr>
                <w:rFonts w:ascii="仿宋_GB2312" w:eastAsia="仿宋_GB2312" w:hAnsi="仿宋_GB2312" w:cs="仿宋_GB2312"/>
                <w:b/>
                <w:bCs/>
                <w:kern w:val="0"/>
                <w:sz w:val="32"/>
                <w:szCs w:val="32"/>
              </w:rPr>
            </w:pPr>
            <w:r>
              <w:rPr>
                <w:rFonts w:ascii="仿宋_GB2312" w:eastAsia="仿宋_GB2312" w:hAnsi="仿宋_GB2312" w:cs="仿宋_GB2312" w:hint="eastAsia"/>
                <w:b/>
                <w:bCs/>
                <w:kern w:val="0"/>
                <w:sz w:val="32"/>
                <w:szCs w:val="32"/>
              </w:rPr>
              <w:t>评价结果</w:t>
            </w:r>
          </w:p>
        </w:tc>
      </w:tr>
      <w:tr w:rsidR="00723413">
        <w:trPr>
          <w:trHeight w:val="566"/>
        </w:trPr>
        <w:tc>
          <w:tcPr>
            <w:tcW w:w="4261" w:type="dxa"/>
          </w:tcPr>
          <w:p w:rsidR="00723413" w:rsidRDefault="00D8434E">
            <w:pPr>
              <w:spacing w:line="600"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预算执行情况</w:t>
            </w:r>
          </w:p>
        </w:tc>
        <w:tc>
          <w:tcPr>
            <w:tcW w:w="4261" w:type="dxa"/>
          </w:tcPr>
          <w:p w:rsidR="00723413" w:rsidRDefault="00D8434E">
            <w:pPr>
              <w:spacing w:line="600"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优</w:t>
            </w:r>
          </w:p>
        </w:tc>
      </w:tr>
      <w:tr w:rsidR="00723413">
        <w:tc>
          <w:tcPr>
            <w:tcW w:w="4261" w:type="dxa"/>
          </w:tcPr>
          <w:p w:rsidR="00723413" w:rsidRDefault="00D8434E">
            <w:pPr>
              <w:spacing w:line="600"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资金使用情况</w:t>
            </w:r>
          </w:p>
        </w:tc>
        <w:tc>
          <w:tcPr>
            <w:tcW w:w="4261" w:type="dxa"/>
          </w:tcPr>
          <w:p w:rsidR="00723413" w:rsidRDefault="00D8434E">
            <w:pPr>
              <w:spacing w:line="600"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优</w:t>
            </w:r>
          </w:p>
        </w:tc>
      </w:tr>
      <w:tr w:rsidR="00723413">
        <w:tc>
          <w:tcPr>
            <w:tcW w:w="4261" w:type="dxa"/>
          </w:tcPr>
          <w:p w:rsidR="00723413" w:rsidRDefault="00D8434E">
            <w:pPr>
              <w:spacing w:line="600"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绩效目标完成情况</w:t>
            </w:r>
          </w:p>
        </w:tc>
        <w:tc>
          <w:tcPr>
            <w:tcW w:w="4261" w:type="dxa"/>
          </w:tcPr>
          <w:p w:rsidR="00723413" w:rsidRDefault="00D8434E">
            <w:pPr>
              <w:spacing w:line="600"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优</w:t>
            </w:r>
          </w:p>
        </w:tc>
      </w:tr>
    </w:tbl>
    <w:p w:rsidR="00723413" w:rsidRDefault="00723413">
      <w:pPr>
        <w:spacing w:line="600" w:lineRule="exact"/>
        <w:ind w:firstLineChars="200" w:firstLine="640"/>
        <w:rPr>
          <w:rFonts w:ascii="黑体" w:eastAsia="黑体" w:hAnsi="黑体" w:cs="黑体"/>
          <w:sz w:val="32"/>
          <w:szCs w:val="32"/>
        </w:rPr>
      </w:pPr>
    </w:p>
    <w:p w:rsidR="00723413" w:rsidRDefault="00D8434E">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四、绩效评价指标分析</w:t>
      </w:r>
    </w:p>
    <w:p w:rsidR="00723413" w:rsidRDefault="00D8434E">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lastRenderedPageBreak/>
        <w:t>（一）项目决策情况。</w:t>
      </w:r>
    </w:p>
    <w:p w:rsidR="00723413" w:rsidRDefault="00D8434E">
      <w:pPr>
        <w:spacing w:line="600" w:lineRule="exact"/>
        <w:ind w:firstLineChars="200" w:firstLine="640"/>
        <w:rPr>
          <w:rFonts w:ascii="楷体_GB2312" w:eastAsia="仿宋_GB2312" w:hAnsi="楷体_GB2312" w:cs="楷体_GB2312"/>
          <w:sz w:val="32"/>
          <w:szCs w:val="32"/>
        </w:rPr>
      </w:pPr>
      <w:r>
        <w:rPr>
          <w:rFonts w:ascii="仿宋_GB2312" w:eastAsia="仿宋_GB2312" w:hAnsi="仿宋_GB2312" w:cs="仿宋_GB2312" w:hint="eastAsia"/>
          <w:kern w:val="0"/>
          <w:sz w:val="32"/>
          <w:szCs w:val="32"/>
        </w:rPr>
        <w:t>项目由</w:t>
      </w:r>
      <w:r>
        <w:rPr>
          <w:rFonts w:ascii="仿宋_GB2312" w:eastAsia="仿宋_GB2312" w:hAnsi="仿宋_GB2312" w:cs="仿宋_GB2312" w:hint="eastAsia"/>
          <w:kern w:val="0"/>
          <w:sz w:val="32"/>
          <w:szCs w:val="32"/>
        </w:rPr>
        <w:t>中心负责人</w:t>
      </w:r>
      <w:r>
        <w:rPr>
          <w:rFonts w:ascii="仿宋_GB2312" w:eastAsia="仿宋_GB2312" w:hAnsi="仿宋_GB2312" w:cs="仿宋_GB2312" w:hint="eastAsia"/>
          <w:kern w:val="0"/>
          <w:sz w:val="32"/>
          <w:szCs w:val="32"/>
        </w:rPr>
        <w:t>孟繁雄</w:t>
      </w:r>
      <w:r>
        <w:rPr>
          <w:rFonts w:ascii="仿宋_GB2312" w:eastAsia="仿宋_GB2312" w:hAnsi="仿宋_GB2312" w:cs="仿宋_GB2312" w:hint="eastAsia"/>
          <w:kern w:val="0"/>
          <w:sz w:val="32"/>
          <w:szCs w:val="32"/>
        </w:rPr>
        <w:t>负责整体工作的调控，</w:t>
      </w:r>
      <w:r>
        <w:rPr>
          <w:rFonts w:ascii="仿宋_GB2312" w:eastAsia="仿宋_GB2312" w:hAnsi="仿宋_GB2312" w:cs="仿宋_GB2312" w:hint="eastAsia"/>
          <w:kern w:val="0"/>
          <w:sz w:val="32"/>
          <w:szCs w:val="32"/>
        </w:rPr>
        <w:t>区局财务科室协助完成。</w:t>
      </w:r>
    </w:p>
    <w:p w:rsidR="00723413" w:rsidRDefault="00D8434E">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（二）项目过程情况</w:t>
      </w:r>
    </w:p>
    <w:p w:rsidR="00723413" w:rsidRDefault="00D8434E">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技术辅助人员经费项目由人员经费和办公经费两部分组成，人员经费为按月发放，办公经费主要用于日常办公用品的采购。</w:t>
      </w:r>
    </w:p>
    <w:p w:rsidR="00723413" w:rsidRDefault="00D8434E">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（三）项目产出情况。</w:t>
      </w:r>
    </w:p>
    <w:p w:rsidR="00723413" w:rsidRDefault="00D8434E">
      <w:pPr>
        <w:widowControl/>
        <w:ind w:firstLineChars="200" w:firstLine="640"/>
        <w:rPr>
          <w:rFonts w:ascii="仿宋" w:eastAsia="仿宋" w:hAnsi="仿宋" w:cs="仿宋"/>
          <w:sz w:val="32"/>
          <w:szCs w:val="32"/>
        </w:rPr>
      </w:pPr>
      <w:r>
        <w:rPr>
          <w:rFonts w:ascii="仿宋" w:eastAsia="仿宋" w:hAnsi="仿宋" w:cs="仿宋" w:hint="eastAsia"/>
          <w:sz w:val="32"/>
          <w:szCs w:val="32"/>
        </w:rPr>
        <w:t>数量指标：技术辅助人员</w:t>
      </w:r>
      <w:r>
        <w:rPr>
          <w:rFonts w:ascii="仿宋" w:eastAsia="仿宋" w:hAnsi="仿宋" w:cs="仿宋" w:hint="eastAsia"/>
          <w:sz w:val="32"/>
          <w:szCs w:val="32"/>
        </w:rPr>
        <w:t>12</w:t>
      </w:r>
      <w:r>
        <w:rPr>
          <w:rFonts w:ascii="仿宋" w:eastAsia="仿宋" w:hAnsi="仿宋" w:cs="仿宋" w:hint="eastAsia"/>
          <w:sz w:val="32"/>
          <w:szCs w:val="32"/>
        </w:rPr>
        <w:t>人。</w:t>
      </w:r>
    </w:p>
    <w:p w:rsidR="00723413" w:rsidRDefault="00D8434E">
      <w:pPr>
        <w:widowControl/>
        <w:ind w:firstLineChars="200" w:firstLine="640"/>
        <w:rPr>
          <w:rFonts w:ascii="仿宋" w:eastAsia="仿宋" w:hAnsi="仿宋" w:cs="仿宋"/>
          <w:sz w:val="32"/>
          <w:szCs w:val="32"/>
        </w:rPr>
      </w:pPr>
      <w:r>
        <w:rPr>
          <w:rFonts w:ascii="仿宋" w:eastAsia="仿宋" w:hAnsi="仿宋" w:cs="仿宋" w:hint="eastAsia"/>
          <w:sz w:val="32"/>
          <w:szCs w:val="32"/>
        </w:rPr>
        <w:t>质量指标：符合用工要求，对人员实行月度和年度考核。</w:t>
      </w:r>
    </w:p>
    <w:p w:rsidR="00723413" w:rsidRDefault="00D8434E">
      <w:pPr>
        <w:widowControl/>
        <w:ind w:firstLineChars="200" w:firstLine="640"/>
        <w:rPr>
          <w:rFonts w:ascii="仿宋" w:eastAsia="仿宋" w:hAnsi="仿宋" w:cs="仿宋"/>
          <w:sz w:val="32"/>
          <w:szCs w:val="32"/>
        </w:rPr>
      </w:pPr>
      <w:r>
        <w:rPr>
          <w:rFonts w:ascii="仿宋" w:eastAsia="仿宋" w:hAnsi="仿宋" w:cs="仿宋" w:hint="eastAsia"/>
          <w:sz w:val="32"/>
          <w:szCs w:val="32"/>
        </w:rPr>
        <w:t>时效指标：工资按月发放，</w:t>
      </w:r>
      <w:r>
        <w:rPr>
          <w:rFonts w:ascii="仿宋" w:eastAsia="仿宋" w:hAnsi="仿宋" w:cs="仿宋" w:hint="eastAsia"/>
          <w:sz w:val="32"/>
          <w:szCs w:val="32"/>
        </w:rPr>
        <w:t>2023</w:t>
      </w:r>
      <w:r>
        <w:rPr>
          <w:rFonts w:ascii="仿宋" w:eastAsia="仿宋" w:hAnsi="仿宋" w:cs="仿宋" w:hint="eastAsia"/>
          <w:sz w:val="32"/>
          <w:szCs w:val="32"/>
        </w:rPr>
        <w:t>年</w:t>
      </w:r>
      <w:r>
        <w:rPr>
          <w:rFonts w:ascii="仿宋" w:eastAsia="仿宋" w:hAnsi="仿宋" w:cs="仿宋" w:hint="eastAsia"/>
          <w:sz w:val="32"/>
          <w:szCs w:val="32"/>
        </w:rPr>
        <w:t>12</w:t>
      </w:r>
      <w:r>
        <w:rPr>
          <w:rFonts w:ascii="仿宋" w:eastAsia="仿宋" w:hAnsi="仿宋" w:cs="仿宋" w:hint="eastAsia"/>
          <w:sz w:val="32"/>
          <w:szCs w:val="32"/>
        </w:rPr>
        <w:t>月底前完成</w:t>
      </w:r>
      <w:r>
        <w:rPr>
          <w:rFonts w:ascii="仿宋" w:eastAsia="仿宋" w:hAnsi="仿宋" w:cs="仿宋" w:hint="eastAsia"/>
          <w:sz w:val="32"/>
          <w:szCs w:val="32"/>
        </w:rPr>
        <w:t>100%</w:t>
      </w:r>
      <w:r>
        <w:rPr>
          <w:rFonts w:ascii="仿宋" w:eastAsia="仿宋" w:hAnsi="仿宋" w:cs="仿宋" w:hint="eastAsia"/>
          <w:sz w:val="32"/>
          <w:szCs w:val="32"/>
        </w:rPr>
        <w:t>。</w:t>
      </w:r>
    </w:p>
    <w:p w:rsidR="00723413" w:rsidRDefault="00D8434E">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社会效益指标：有效监控食品药品合格率，保障人民饮食用药安全。</w:t>
      </w:r>
    </w:p>
    <w:p w:rsidR="00723413" w:rsidRDefault="00D8434E">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服务对象满意度标：满意。</w:t>
      </w:r>
    </w:p>
    <w:p w:rsidR="00723413" w:rsidRDefault="00D8434E">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（四）项目效益情况。</w:t>
      </w:r>
    </w:p>
    <w:p w:rsidR="00723413" w:rsidRDefault="00D8434E">
      <w:pPr>
        <w:widowControl/>
        <w:ind w:firstLineChars="200" w:firstLine="640"/>
        <w:rPr>
          <w:rFonts w:ascii="仿宋" w:eastAsia="仿宋" w:hAnsi="仿宋" w:cs="仿宋"/>
          <w:sz w:val="32"/>
          <w:szCs w:val="32"/>
        </w:rPr>
      </w:pPr>
      <w:r>
        <w:rPr>
          <w:rFonts w:ascii="仿宋" w:eastAsia="仿宋" w:hAnsi="仿宋" w:cs="仿宋" w:hint="eastAsia"/>
          <w:sz w:val="32"/>
          <w:szCs w:val="32"/>
        </w:rPr>
        <w:t>高质量、高标准完成检验任务，有效监控食品药品安全，保障辖区百姓饮食用药安全</w:t>
      </w:r>
      <w:bookmarkStart w:id="0" w:name="_GoBack"/>
      <w:bookmarkEnd w:id="0"/>
      <w:r>
        <w:rPr>
          <w:rFonts w:ascii="仿宋" w:eastAsia="仿宋" w:hAnsi="仿宋" w:cs="仿宋" w:hint="eastAsia"/>
          <w:sz w:val="32"/>
          <w:szCs w:val="32"/>
        </w:rPr>
        <w:t>。</w:t>
      </w:r>
    </w:p>
    <w:p w:rsidR="00723413" w:rsidRDefault="00D8434E">
      <w:pPr>
        <w:numPr>
          <w:ilvl w:val="0"/>
          <w:numId w:val="2"/>
        </w:num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主要经验及做法、存在的问题及原因分析</w:t>
      </w:r>
    </w:p>
    <w:p w:rsidR="00723413" w:rsidRDefault="00D8434E">
      <w:pPr>
        <w:widowControl/>
        <w:ind w:firstLineChars="200" w:firstLine="640"/>
        <w:rPr>
          <w:rFonts w:ascii="仿宋" w:eastAsia="仿宋" w:hAnsi="仿宋" w:cs="仿宋"/>
          <w:sz w:val="32"/>
          <w:szCs w:val="32"/>
        </w:rPr>
      </w:pPr>
      <w:r>
        <w:rPr>
          <w:rFonts w:ascii="仿宋" w:eastAsia="仿宋" w:hAnsi="仿宋" w:cs="仿宋" w:hint="eastAsia"/>
          <w:sz w:val="32"/>
          <w:szCs w:val="32"/>
        </w:rPr>
        <w:t>无。</w:t>
      </w:r>
    </w:p>
    <w:p w:rsidR="00723413" w:rsidRDefault="00D8434E">
      <w:pPr>
        <w:numPr>
          <w:ilvl w:val="0"/>
          <w:numId w:val="2"/>
        </w:num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有关建议</w:t>
      </w:r>
    </w:p>
    <w:p w:rsidR="00723413" w:rsidRDefault="00D8434E" w:rsidP="00D033D0">
      <w:pPr>
        <w:spacing w:line="600" w:lineRule="exact"/>
        <w:ind w:leftChars="200" w:left="420" w:firstLineChars="100" w:firstLine="320"/>
        <w:rPr>
          <w:rFonts w:ascii="黑体" w:eastAsia="黑体" w:hAnsi="黑体" w:cs="黑体"/>
          <w:sz w:val="32"/>
          <w:szCs w:val="32"/>
        </w:rPr>
      </w:pPr>
      <w:r>
        <w:rPr>
          <w:rFonts w:ascii="仿宋" w:eastAsia="仿宋" w:hAnsi="仿宋" w:cs="仿宋" w:hint="eastAsia"/>
          <w:sz w:val="32"/>
          <w:szCs w:val="32"/>
        </w:rPr>
        <w:t>无</w:t>
      </w:r>
      <w:r>
        <w:rPr>
          <w:rFonts w:ascii="黑体" w:eastAsia="黑体" w:hAnsi="黑体" w:cs="黑体" w:hint="eastAsia"/>
          <w:sz w:val="32"/>
          <w:szCs w:val="32"/>
        </w:rPr>
        <w:t>。</w:t>
      </w:r>
    </w:p>
    <w:p w:rsidR="00723413" w:rsidRDefault="00D8434E">
      <w:pPr>
        <w:numPr>
          <w:ilvl w:val="0"/>
          <w:numId w:val="2"/>
        </w:numPr>
        <w:ind w:firstLineChars="200" w:firstLine="640"/>
        <w:rPr>
          <w:rFonts w:ascii="黑体" w:eastAsia="黑体" w:hAnsi="黑体" w:cs="黑体"/>
          <w:sz w:val="32"/>
          <w:szCs w:val="32"/>
        </w:rPr>
      </w:pPr>
      <w:r>
        <w:rPr>
          <w:rFonts w:ascii="黑体" w:eastAsia="黑体" w:hAnsi="黑体" w:cs="黑体" w:hint="eastAsia"/>
          <w:sz w:val="32"/>
          <w:szCs w:val="32"/>
        </w:rPr>
        <w:t>其他需要说明的问题</w:t>
      </w:r>
    </w:p>
    <w:p w:rsidR="00723413" w:rsidRDefault="00D8434E" w:rsidP="00723413">
      <w:pPr>
        <w:spacing w:line="600" w:lineRule="exact"/>
        <w:ind w:leftChars="200" w:left="420" w:firstLineChars="100" w:firstLine="320"/>
        <w:rPr>
          <w:rFonts w:ascii="仿宋" w:eastAsia="仿宋" w:hAnsi="仿宋" w:cs="仿宋"/>
          <w:sz w:val="32"/>
          <w:szCs w:val="32"/>
        </w:rPr>
      </w:pPr>
      <w:r>
        <w:rPr>
          <w:rFonts w:ascii="仿宋" w:eastAsia="仿宋" w:hAnsi="仿宋" w:cs="仿宋" w:hint="eastAsia"/>
          <w:sz w:val="32"/>
          <w:szCs w:val="32"/>
        </w:rPr>
        <w:lastRenderedPageBreak/>
        <w:t>无。</w:t>
      </w:r>
    </w:p>
    <w:sectPr w:rsidR="00723413" w:rsidSect="007234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434E" w:rsidRDefault="00D8434E" w:rsidP="00D033D0">
      <w:r>
        <w:separator/>
      </w:r>
    </w:p>
  </w:endnote>
  <w:endnote w:type="continuationSeparator" w:id="1">
    <w:p w:rsidR="00D8434E" w:rsidRDefault="00D8434E" w:rsidP="00D033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Arial Unicode MS"/>
    <w:charset w:val="86"/>
    <w:family w:val="auto"/>
    <w:pitch w:val="default"/>
    <w:sig w:usb0="00000000" w:usb1="080E0000" w:usb2="00000000" w:usb3="00000000" w:csb0="00040000" w:csb1="00000000"/>
  </w:font>
  <w:font w:name="方正小标宋简体">
    <w:altName w:val="Arial Unicode MS"/>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434E" w:rsidRDefault="00D8434E" w:rsidP="00D033D0">
      <w:r>
        <w:separator/>
      </w:r>
    </w:p>
  </w:footnote>
  <w:footnote w:type="continuationSeparator" w:id="1">
    <w:p w:rsidR="00D8434E" w:rsidRDefault="00D8434E" w:rsidP="00D033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6F3A2E2"/>
    <w:multiLevelType w:val="singleLevel"/>
    <w:tmpl w:val="A6F3A2E2"/>
    <w:lvl w:ilvl="0">
      <w:start w:val="2"/>
      <w:numFmt w:val="chineseCounting"/>
      <w:suff w:val="nothing"/>
      <w:lvlText w:val="（%1）"/>
      <w:lvlJc w:val="left"/>
      <w:rPr>
        <w:rFonts w:hint="eastAsia"/>
      </w:rPr>
    </w:lvl>
  </w:abstractNum>
  <w:abstractNum w:abstractNumId="1">
    <w:nsid w:val="500F1821"/>
    <w:multiLevelType w:val="singleLevel"/>
    <w:tmpl w:val="500F1821"/>
    <w:lvl w:ilvl="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D635D0"/>
    <w:rsid w:val="002A580D"/>
    <w:rsid w:val="00723413"/>
    <w:rsid w:val="007E03D1"/>
    <w:rsid w:val="00C10D9E"/>
    <w:rsid w:val="00D033D0"/>
    <w:rsid w:val="00D635D0"/>
    <w:rsid w:val="00D8434E"/>
    <w:rsid w:val="00EE0503"/>
    <w:rsid w:val="0B8B6E8C"/>
    <w:rsid w:val="0D8235E2"/>
    <w:rsid w:val="13E31519"/>
    <w:rsid w:val="14526EA5"/>
    <w:rsid w:val="16250C0A"/>
    <w:rsid w:val="1D4309C2"/>
    <w:rsid w:val="1DF36950"/>
    <w:rsid w:val="209C361D"/>
    <w:rsid w:val="224A0867"/>
    <w:rsid w:val="273D5129"/>
    <w:rsid w:val="278B2759"/>
    <w:rsid w:val="29BD66F4"/>
    <w:rsid w:val="2DB3500C"/>
    <w:rsid w:val="2F1B5EF7"/>
    <w:rsid w:val="327B0B33"/>
    <w:rsid w:val="38D6798F"/>
    <w:rsid w:val="3A5A2E46"/>
    <w:rsid w:val="3BBA4005"/>
    <w:rsid w:val="3F4D7CB8"/>
    <w:rsid w:val="41ED4119"/>
    <w:rsid w:val="44903162"/>
    <w:rsid w:val="520A786D"/>
    <w:rsid w:val="5C640D00"/>
    <w:rsid w:val="5CB633FC"/>
    <w:rsid w:val="5E3B2435"/>
    <w:rsid w:val="64DE029E"/>
    <w:rsid w:val="67366F6B"/>
    <w:rsid w:val="6E3B5915"/>
    <w:rsid w:val="6E502184"/>
    <w:rsid w:val="79B079DF"/>
    <w:rsid w:val="7A5C37B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13"/>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723413"/>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723413"/>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rsid w:val="0072341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semiHidden/>
    <w:qFormat/>
    <w:rsid w:val="00723413"/>
    <w:rPr>
      <w:sz w:val="18"/>
      <w:szCs w:val="18"/>
    </w:rPr>
  </w:style>
  <w:style w:type="character" w:customStyle="1" w:styleId="Char">
    <w:name w:val="页脚 Char"/>
    <w:basedOn w:val="a0"/>
    <w:link w:val="a3"/>
    <w:uiPriority w:val="99"/>
    <w:semiHidden/>
    <w:qFormat/>
    <w:rsid w:val="00723413"/>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241</Words>
  <Characters>1379</Characters>
  <Application>Microsoft Office Word</Application>
  <DocSecurity>0</DocSecurity>
  <Lines>11</Lines>
  <Paragraphs>3</Paragraphs>
  <ScaleCrop>false</ScaleCrop>
  <Company>MS</Company>
  <LinksUpToDate>false</LinksUpToDate>
  <CharactersWithSpaces>1617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2023-02-17T07:44:00Z</dcterms:created>
  <dcterms:modified xsi:type="dcterms:W3CDTF">2024-03-07T09:02:00Z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