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4D5" w:rsidRDefault="000364B6">
      <w:pPr>
        <w:widowControl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3424D5" w:rsidRDefault="000364B6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项目支出绩效评价报告</w:t>
      </w:r>
    </w:p>
    <w:p w:rsidR="003424D5" w:rsidRDefault="000364B6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（社区快检及其他）</w:t>
      </w:r>
    </w:p>
    <w:p w:rsidR="003424D5" w:rsidRDefault="000364B6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一、基本情况</w:t>
      </w:r>
    </w:p>
    <w:p w:rsidR="003424D5" w:rsidRDefault="000364B6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（一）项目概况。</w:t>
      </w:r>
    </w:p>
    <w:p w:rsidR="003424D5" w:rsidRDefault="000364B6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我中心工作人员肩负着为辖区百姓饮食用药安全负责的重要任务，为保障食药质量安全，做好技术监督支撑作用，需按照区级食品药品安全监测任务进行食品检验工作。本项目为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年结转项目，共结转</w:t>
      </w:r>
      <w:r>
        <w:rPr>
          <w:rFonts w:ascii="仿宋" w:eastAsia="仿宋" w:hAnsi="仿宋" w:cs="仿宋" w:hint="eastAsia"/>
          <w:sz w:val="32"/>
          <w:szCs w:val="32"/>
        </w:rPr>
        <w:t>28.908929</w:t>
      </w:r>
      <w:r>
        <w:rPr>
          <w:rFonts w:ascii="仿宋" w:eastAsia="仿宋" w:hAnsi="仿宋" w:cs="仿宋" w:hint="eastAsia"/>
          <w:sz w:val="32"/>
          <w:szCs w:val="32"/>
        </w:rPr>
        <w:t>万元，项目包括食品风险监测（</w:t>
      </w:r>
      <w:r>
        <w:rPr>
          <w:rFonts w:ascii="仿宋" w:eastAsia="仿宋" w:hAnsi="仿宋" w:cs="仿宋" w:hint="eastAsia"/>
          <w:sz w:val="32"/>
          <w:szCs w:val="32"/>
        </w:rPr>
        <w:t>600</w:t>
      </w:r>
      <w:r>
        <w:rPr>
          <w:rFonts w:ascii="仿宋" w:eastAsia="仿宋" w:hAnsi="仿宋" w:cs="仿宋" w:hint="eastAsia"/>
          <w:sz w:val="32"/>
          <w:szCs w:val="32"/>
        </w:rPr>
        <w:t>件）、环境运营维护和废液回收三部分。</w:t>
      </w:r>
    </w:p>
    <w:p w:rsidR="003424D5" w:rsidRDefault="000364B6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社区快检及其他项目年初预算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元，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全年预算执行</w:t>
      </w:r>
      <w:r>
        <w:rPr>
          <w:rFonts w:ascii="仿宋" w:eastAsia="仿宋" w:hAnsi="仿宋" w:cs="仿宋" w:hint="eastAsia"/>
          <w:sz w:val="32"/>
          <w:szCs w:val="32"/>
        </w:rPr>
        <w:t>28.908929</w:t>
      </w:r>
      <w:r>
        <w:rPr>
          <w:rFonts w:ascii="仿宋" w:eastAsia="仿宋" w:hAnsi="仿宋" w:cs="仿宋" w:hint="eastAsia"/>
          <w:sz w:val="32"/>
          <w:szCs w:val="32"/>
        </w:rPr>
        <w:t>万元，其中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年结转使用资金</w:t>
      </w:r>
      <w:r>
        <w:rPr>
          <w:rFonts w:ascii="仿宋" w:eastAsia="仿宋" w:hAnsi="仿宋" w:cs="仿宋" w:hint="eastAsia"/>
          <w:sz w:val="32"/>
          <w:szCs w:val="32"/>
        </w:rPr>
        <w:t>28.908929</w:t>
      </w:r>
      <w:r>
        <w:rPr>
          <w:rFonts w:ascii="仿宋" w:eastAsia="仿宋" w:hAnsi="仿宋" w:cs="仿宋" w:hint="eastAsia"/>
          <w:sz w:val="32"/>
          <w:szCs w:val="32"/>
        </w:rPr>
        <w:t>万元，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>
        <w:rPr>
          <w:rFonts w:ascii="仿宋" w:eastAsia="仿宋" w:hAnsi="仿宋" w:cs="仿宋" w:hint="eastAsia"/>
          <w:sz w:val="32"/>
          <w:szCs w:val="32"/>
        </w:rPr>
        <w:t>年追加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元，申请结转</w:t>
      </w:r>
      <w:r>
        <w:rPr>
          <w:rFonts w:ascii="仿宋" w:eastAsia="仿宋" w:hAnsi="仿宋" w:cs="仿宋" w:hint="eastAsia"/>
          <w:sz w:val="32"/>
          <w:szCs w:val="32"/>
        </w:rPr>
        <w:t>2024</w:t>
      </w:r>
      <w:r>
        <w:rPr>
          <w:rFonts w:ascii="仿宋" w:eastAsia="仿宋" w:hAnsi="仿宋" w:cs="仿宋" w:hint="eastAsia"/>
          <w:sz w:val="32"/>
          <w:szCs w:val="32"/>
        </w:rPr>
        <w:t>年使用资金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元，当年退回财政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元。</w:t>
      </w:r>
    </w:p>
    <w:p w:rsidR="003424D5" w:rsidRDefault="000364B6">
      <w:pPr>
        <w:numPr>
          <w:ilvl w:val="0"/>
          <w:numId w:val="1"/>
        </w:num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项目绩效目标。</w:t>
      </w:r>
    </w:p>
    <w:p w:rsidR="003424D5" w:rsidRDefault="000364B6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总体目标：完成区级食品风险监测任务，保障食药质量安全；合格率控制在</w:t>
      </w:r>
      <w:r>
        <w:rPr>
          <w:rFonts w:ascii="仿宋" w:eastAsia="仿宋" w:hAnsi="仿宋" w:cs="仿宋" w:hint="eastAsia"/>
          <w:sz w:val="32"/>
          <w:szCs w:val="32"/>
        </w:rPr>
        <w:t>98.5%</w:t>
      </w:r>
      <w:r>
        <w:rPr>
          <w:rFonts w:ascii="仿宋" w:eastAsia="仿宋" w:hAnsi="仿宋" w:cs="仿宋" w:hint="eastAsia"/>
          <w:sz w:val="32"/>
          <w:szCs w:val="32"/>
        </w:rPr>
        <w:t>以上。</w:t>
      </w:r>
    </w:p>
    <w:p w:rsidR="003424D5" w:rsidRDefault="000364B6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阶段目标：按照预算执行进度要求完成结转款项的支付。</w:t>
      </w:r>
    </w:p>
    <w:p w:rsidR="003424D5" w:rsidRDefault="000364B6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二、绩效评价工作开展情况</w:t>
      </w:r>
    </w:p>
    <w:p w:rsidR="003424D5" w:rsidRDefault="000364B6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（一）绩效评价目的、对象和范围。</w:t>
      </w:r>
    </w:p>
    <w:p w:rsidR="003424D5" w:rsidRDefault="000364B6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主要针对社区快检及其他项目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年结转款项的执行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情况进行评价，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利于分析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预算资金的使用和管理情况，提高资金使用效益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:rsidR="003424D5" w:rsidRDefault="000364B6">
      <w:pPr>
        <w:numPr>
          <w:ilvl w:val="0"/>
          <w:numId w:val="1"/>
        </w:num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绩效评价原则、评价指标体系（附表说明）、评价方法、评价标准等。</w:t>
      </w:r>
    </w:p>
    <w:p w:rsidR="003424D5" w:rsidRDefault="000364B6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评价原则：经济性、效率性、有效性原则</w:t>
      </w:r>
    </w:p>
    <w:p w:rsidR="003424D5" w:rsidRDefault="000364B6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评价方法：采用定性分析与定量分析相结合的原则，对绩效指标、预算执行、资金使用和绩效目标完成情况进行评价。</w:t>
      </w:r>
    </w:p>
    <w:p w:rsidR="003424D5" w:rsidRDefault="000364B6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评价标准：根据权重将指标分值分为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分、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分，根据指标完成情况，完成得满分、基本完成按分值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60%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以上打分、未完成按分值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60%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以下打分。</w:t>
      </w:r>
    </w:p>
    <w:p w:rsidR="003424D5" w:rsidRDefault="000364B6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附表：</w:t>
      </w:r>
    </w:p>
    <w:tbl>
      <w:tblPr>
        <w:tblW w:w="97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8"/>
        <w:gridCol w:w="750"/>
        <w:gridCol w:w="2247"/>
        <w:gridCol w:w="750"/>
        <w:gridCol w:w="771"/>
        <w:gridCol w:w="1498"/>
        <w:gridCol w:w="1498"/>
        <w:gridCol w:w="1498"/>
      </w:tblGrid>
      <w:tr w:rsidR="003424D5" w:rsidTr="00F30618">
        <w:trPr>
          <w:trHeight w:val="90"/>
        </w:trPr>
        <w:tc>
          <w:tcPr>
            <w:tcW w:w="7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一级指标</w:t>
            </w:r>
          </w:p>
        </w:tc>
        <w:tc>
          <w:tcPr>
            <w:tcW w:w="7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二级指标</w:t>
            </w:r>
          </w:p>
        </w:tc>
        <w:tc>
          <w:tcPr>
            <w:tcW w:w="22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三级指标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年度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实际</w:t>
            </w:r>
          </w:p>
        </w:tc>
        <w:tc>
          <w:tcPr>
            <w:tcW w:w="1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分值</w:t>
            </w:r>
          </w:p>
        </w:tc>
        <w:tc>
          <w:tcPr>
            <w:tcW w:w="1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得分</w:t>
            </w:r>
          </w:p>
        </w:tc>
        <w:tc>
          <w:tcPr>
            <w:tcW w:w="1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偏差原因分析及改进措施</w:t>
            </w:r>
          </w:p>
        </w:tc>
      </w:tr>
      <w:tr w:rsidR="003424D5" w:rsidTr="00F30618">
        <w:trPr>
          <w:trHeight w:val="90"/>
        </w:trPr>
        <w:tc>
          <w:tcPr>
            <w:tcW w:w="7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2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指标值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完成值</w:t>
            </w:r>
          </w:p>
        </w:tc>
        <w:tc>
          <w:tcPr>
            <w:tcW w:w="1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3424D5" w:rsidTr="00F30618">
        <w:trPr>
          <w:trHeight w:val="90"/>
        </w:trPr>
        <w:tc>
          <w:tcPr>
            <w:tcW w:w="74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产出指标</w:t>
            </w: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数量指标</w:t>
            </w:r>
          </w:p>
        </w:tc>
        <w:tc>
          <w:tcPr>
            <w:tcW w:w="2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2022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年全年食品风险监测任务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件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件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3424D5" w:rsidTr="00F30618">
        <w:trPr>
          <w:trHeight w:val="90"/>
        </w:trPr>
        <w:tc>
          <w:tcPr>
            <w:tcW w:w="74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5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质量指标</w:t>
            </w:r>
          </w:p>
        </w:tc>
        <w:tc>
          <w:tcPr>
            <w:tcW w:w="2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指标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：食品检测报告完成时限和准确率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100%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100%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3424D5" w:rsidTr="00F30618">
        <w:trPr>
          <w:trHeight w:val="90"/>
        </w:trPr>
        <w:tc>
          <w:tcPr>
            <w:tcW w:w="74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5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指标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：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34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大类食品安全检测合格率，列入国民经济和社会发展指标的蔬菜、猪肉、大米、小麦粉、食用油、豆制品六大类类重点食品总体合格率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≥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98.5%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99.83%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20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20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3424D5" w:rsidTr="00F30618">
        <w:trPr>
          <w:trHeight w:val="90"/>
        </w:trPr>
        <w:tc>
          <w:tcPr>
            <w:tcW w:w="74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时效指标</w:t>
            </w:r>
          </w:p>
        </w:tc>
        <w:tc>
          <w:tcPr>
            <w:tcW w:w="22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全年抽检任务完成情况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100%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100%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3424D5" w:rsidTr="00F30618">
        <w:trPr>
          <w:trHeight w:val="90"/>
        </w:trPr>
        <w:tc>
          <w:tcPr>
            <w:tcW w:w="74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2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3424D5" w:rsidTr="00F30618">
        <w:trPr>
          <w:trHeight w:val="90"/>
        </w:trPr>
        <w:tc>
          <w:tcPr>
            <w:tcW w:w="7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社会效益</w:t>
            </w:r>
          </w:p>
        </w:tc>
        <w:tc>
          <w:tcPr>
            <w:tcW w:w="2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维护社会稳定，保证人民饮食用药安全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定性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优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18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持续推进食品安全工作，有效监控食品检测合格率，保障人民饮食用药安全</w:t>
            </w:r>
          </w:p>
        </w:tc>
      </w:tr>
      <w:tr w:rsidR="003424D5" w:rsidTr="00F30618">
        <w:trPr>
          <w:trHeight w:val="90"/>
        </w:trPr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满意度</w:t>
            </w: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服务对象满意度标</w:t>
            </w:r>
          </w:p>
        </w:tc>
        <w:tc>
          <w:tcPr>
            <w:tcW w:w="2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区局抽样科室对检测工作满意度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定性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满意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0364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24D5" w:rsidRDefault="003424D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</w:tbl>
    <w:p w:rsidR="003424D5" w:rsidRDefault="000364B6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（三）绩效评价工作过程。</w:t>
      </w:r>
    </w:p>
    <w:p w:rsidR="003424D5" w:rsidRDefault="000364B6">
      <w:pPr>
        <w:spacing w:line="520" w:lineRule="exact"/>
        <w:ind w:firstLineChars="200" w:firstLine="640"/>
        <w:rPr>
          <w:rFonts w:ascii="楷体_GB2312" w:eastAsia="仿宋_GB2312" w:hAnsi="楷体_GB2312" w:cs="楷体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我中心设置了绩效跟踪工作组，中心负责人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孟繁雄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负责整体工作的调控，综合办公室负责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监督项目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费用执行情况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跟踪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根据资金使用情况、检验合格率、抽检完成情况进行绩效评价。</w:t>
      </w:r>
    </w:p>
    <w:p w:rsidR="003424D5" w:rsidRDefault="000364B6">
      <w:pPr>
        <w:numPr>
          <w:ilvl w:val="0"/>
          <w:numId w:val="2"/>
        </w:num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综合评价情况及评价结论（附相关评分表）</w:t>
      </w:r>
    </w:p>
    <w:p w:rsidR="003424D5" w:rsidRDefault="000364B6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项目综合评价由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中心负责人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孟繁雄为组长，办公室人员为组员，对项目预算执行、资金使用和绩效目标完成情况进行评价。项目综合评价为优。</w:t>
      </w:r>
    </w:p>
    <w:tbl>
      <w:tblPr>
        <w:tblStyle w:val="a5"/>
        <w:tblW w:w="8522" w:type="dxa"/>
        <w:tblLayout w:type="fixed"/>
        <w:tblLook w:val="04A0"/>
      </w:tblPr>
      <w:tblGrid>
        <w:gridCol w:w="4261"/>
        <w:gridCol w:w="4261"/>
      </w:tblGrid>
      <w:tr w:rsidR="003424D5">
        <w:tc>
          <w:tcPr>
            <w:tcW w:w="4261" w:type="dxa"/>
          </w:tcPr>
          <w:p w:rsidR="003424D5" w:rsidRDefault="000364B6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32"/>
                <w:szCs w:val="32"/>
              </w:rPr>
              <w:t>评价内容</w:t>
            </w:r>
          </w:p>
        </w:tc>
        <w:tc>
          <w:tcPr>
            <w:tcW w:w="4261" w:type="dxa"/>
          </w:tcPr>
          <w:p w:rsidR="003424D5" w:rsidRDefault="000364B6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32"/>
                <w:szCs w:val="32"/>
              </w:rPr>
              <w:t>评价结果</w:t>
            </w:r>
          </w:p>
        </w:tc>
      </w:tr>
      <w:tr w:rsidR="003424D5">
        <w:trPr>
          <w:trHeight w:val="566"/>
        </w:trPr>
        <w:tc>
          <w:tcPr>
            <w:tcW w:w="4261" w:type="dxa"/>
          </w:tcPr>
          <w:p w:rsidR="003424D5" w:rsidRDefault="000364B6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预算执行情况</w:t>
            </w:r>
          </w:p>
        </w:tc>
        <w:tc>
          <w:tcPr>
            <w:tcW w:w="4261" w:type="dxa"/>
          </w:tcPr>
          <w:p w:rsidR="003424D5" w:rsidRDefault="000364B6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优</w:t>
            </w:r>
          </w:p>
        </w:tc>
      </w:tr>
      <w:tr w:rsidR="003424D5">
        <w:tc>
          <w:tcPr>
            <w:tcW w:w="4261" w:type="dxa"/>
          </w:tcPr>
          <w:p w:rsidR="003424D5" w:rsidRDefault="000364B6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资金使用情况</w:t>
            </w:r>
          </w:p>
        </w:tc>
        <w:tc>
          <w:tcPr>
            <w:tcW w:w="4261" w:type="dxa"/>
          </w:tcPr>
          <w:p w:rsidR="003424D5" w:rsidRDefault="000364B6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优</w:t>
            </w:r>
          </w:p>
        </w:tc>
      </w:tr>
      <w:tr w:rsidR="003424D5">
        <w:tc>
          <w:tcPr>
            <w:tcW w:w="4261" w:type="dxa"/>
          </w:tcPr>
          <w:p w:rsidR="003424D5" w:rsidRDefault="000364B6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绩效目标完成情况</w:t>
            </w:r>
          </w:p>
        </w:tc>
        <w:tc>
          <w:tcPr>
            <w:tcW w:w="4261" w:type="dxa"/>
          </w:tcPr>
          <w:p w:rsidR="003424D5" w:rsidRDefault="000364B6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优</w:t>
            </w:r>
          </w:p>
        </w:tc>
      </w:tr>
    </w:tbl>
    <w:p w:rsidR="003424D5" w:rsidRDefault="003424D5">
      <w:pPr>
        <w:spacing w:line="600" w:lineRule="exact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3424D5" w:rsidRDefault="000364B6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四、绩效评价指标分析</w:t>
      </w:r>
    </w:p>
    <w:p w:rsidR="003424D5" w:rsidRDefault="000364B6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（一）项目决策情况。</w:t>
      </w:r>
    </w:p>
    <w:p w:rsidR="003424D5" w:rsidRDefault="000364B6">
      <w:pPr>
        <w:spacing w:line="600" w:lineRule="exact"/>
        <w:ind w:firstLineChars="200" w:firstLine="640"/>
        <w:rPr>
          <w:rFonts w:ascii="楷体_GB2312" w:eastAsia="仿宋_GB2312" w:hAnsi="楷体_GB2312" w:cs="楷体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项目由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中心负责人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孟繁雄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负责整体工作的调控，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区局财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务科室协助完成。</w:t>
      </w:r>
    </w:p>
    <w:p w:rsidR="003424D5" w:rsidRDefault="000364B6">
      <w:pPr>
        <w:numPr>
          <w:ilvl w:val="0"/>
          <w:numId w:val="3"/>
        </w:num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项目过程情况</w:t>
      </w:r>
      <w:r>
        <w:rPr>
          <w:rFonts w:ascii="楷体_GB2312" w:eastAsia="楷体_GB2312" w:hAnsi="楷体_GB2312" w:cs="楷体_GB2312" w:hint="eastAsia"/>
          <w:sz w:val="32"/>
          <w:szCs w:val="32"/>
        </w:rPr>
        <w:t xml:space="preserve"> </w:t>
      </w:r>
    </w:p>
    <w:p w:rsidR="003424D5" w:rsidRDefault="000364B6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本项目为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年结转项目，于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月完成试剂耗材采购、环境运营维护项目尾款、抽样费等款项支付，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月份完成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笔试剂耗材采购的支付。</w:t>
      </w:r>
    </w:p>
    <w:p w:rsidR="003424D5" w:rsidRDefault="000364B6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（三）项目产出情况</w:t>
      </w:r>
    </w:p>
    <w:p w:rsidR="003424D5" w:rsidRDefault="000364B6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数量指标：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年完成食品风险监测任务</w:t>
      </w:r>
      <w:r>
        <w:rPr>
          <w:rFonts w:ascii="仿宋" w:eastAsia="仿宋" w:hAnsi="仿宋" w:cs="仿宋" w:hint="eastAsia"/>
          <w:sz w:val="32"/>
          <w:szCs w:val="32"/>
        </w:rPr>
        <w:t>602</w:t>
      </w:r>
      <w:r>
        <w:rPr>
          <w:rFonts w:ascii="仿宋" w:eastAsia="仿宋" w:hAnsi="仿宋" w:cs="仿宋" w:hint="eastAsia"/>
          <w:sz w:val="32"/>
          <w:szCs w:val="32"/>
        </w:rPr>
        <w:t>件；</w:t>
      </w:r>
    </w:p>
    <w:p w:rsidR="003424D5" w:rsidRDefault="000364B6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质量指标：食品检测报告完成时限和准确率</w:t>
      </w:r>
      <w:r>
        <w:rPr>
          <w:rFonts w:ascii="仿宋" w:eastAsia="仿宋" w:hAnsi="仿宋" w:cs="仿宋" w:hint="eastAsia"/>
          <w:sz w:val="32"/>
          <w:szCs w:val="32"/>
        </w:rPr>
        <w:t>100%</w:t>
      </w:r>
      <w:r>
        <w:rPr>
          <w:rFonts w:ascii="仿宋" w:eastAsia="仿宋" w:hAnsi="仿宋" w:cs="仿宋" w:hint="eastAsia"/>
          <w:sz w:val="32"/>
          <w:szCs w:val="32"/>
        </w:rPr>
        <w:t>；</w:t>
      </w:r>
      <w:r>
        <w:rPr>
          <w:rFonts w:ascii="仿宋" w:eastAsia="仿宋" w:hAnsi="仿宋" w:cs="仿宋" w:hint="eastAsia"/>
          <w:sz w:val="32"/>
          <w:szCs w:val="32"/>
        </w:rPr>
        <w:t>34</w:t>
      </w:r>
      <w:r>
        <w:rPr>
          <w:rFonts w:ascii="仿宋" w:eastAsia="仿宋" w:hAnsi="仿宋" w:cs="仿宋" w:hint="eastAsia"/>
          <w:sz w:val="32"/>
          <w:szCs w:val="32"/>
        </w:rPr>
        <w:t>大类食品安全检测合格率，列入国民经济和社会发展指标的蔬菜、猪肉、大米、小麦粉、食用油、豆制品六大类类重点食品总体合格率</w:t>
      </w:r>
      <w:r>
        <w:rPr>
          <w:rFonts w:ascii="仿宋" w:eastAsia="仿宋" w:hAnsi="仿宋" w:cs="仿宋" w:hint="eastAsia"/>
          <w:sz w:val="32"/>
          <w:szCs w:val="32"/>
        </w:rPr>
        <w:t>99.83%</w:t>
      </w:r>
      <w:r>
        <w:rPr>
          <w:rFonts w:ascii="仿宋" w:eastAsia="仿宋" w:hAnsi="仿宋" w:cs="仿宋" w:hint="eastAsia"/>
          <w:sz w:val="32"/>
          <w:szCs w:val="32"/>
        </w:rPr>
        <w:t>，包含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个不合格；</w:t>
      </w:r>
    </w:p>
    <w:p w:rsidR="003424D5" w:rsidRDefault="000364B6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时效指标：食品抽检前三季度完成率大于</w:t>
      </w:r>
      <w:r>
        <w:rPr>
          <w:rFonts w:ascii="仿宋" w:eastAsia="仿宋" w:hAnsi="仿宋" w:cs="仿宋" w:hint="eastAsia"/>
          <w:sz w:val="32"/>
          <w:szCs w:val="32"/>
        </w:rPr>
        <w:t>50%</w:t>
      </w:r>
      <w:r>
        <w:rPr>
          <w:rFonts w:ascii="仿宋" w:eastAsia="仿宋" w:hAnsi="仿宋" w:cs="仿宋" w:hint="eastAsia"/>
          <w:sz w:val="32"/>
          <w:szCs w:val="32"/>
        </w:rPr>
        <w:t>；第四季度完成率</w:t>
      </w:r>
      <w:r>
        <w:rPr>
          <w:rFonts w:ascii="仿宋" w:eastAsia="仿宋" w:hAnsi="仿宋" w:cs="仿宋" w:hint="eastAsia"/>
          <w:sz w:val="32"/>
          <w:szCs w:val="32"/>
        </w:rPr>
        <w:t>100%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3424D5" w:rsidRDefault="000364B6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（四）项目效益情况。</w:t>
      </w:r>
    </w:p>
    <w:p w:rsidR="003424D5" w:rsidRDefault="000364B6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维护社会稳定，保障人民饮食用药安全。</w:t>
      </w:r>
    </w:p>
    <w:p w:rsidR="003424D5" w:rsidRDefault="000364B6">
      <w:pPr>
        <w:numPr>
          <w:ilvl w:val="0"/>
          <w:numId w:val="2"/>
        </w:num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主要经验及做法、存在的问题及原因分析</w:t>
      </w:r>
    </w:p>
    <w:p w:rsidR="003424D5" w:rsidRDefault="000364B6" w:rsidP="00F30618">
      <w:pPr>
        <w:spacing w:line="600" w:lineRule="exact"/>
        <w:ind w:leftChars="200" w:left="420"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3424D5" w:rsidRDefault="000364B6">
      <w:pPr>
        <w:numPr>
          <w:ilvl w:val="0"/>
          <w:numId w:val="2"/>
        </w:num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有关建议</w:t>
      </w:r>
    </w:p>
    <w:p w:rsidR="003424D5" w:rsidRDefault="000364B6">
      <w:pPr>
        <w:spacing w:line="600" w:lineRule="exact"/>
        <w:ind w:firstLineChars="300" w:firstLine="960"/>
        <w:rPr>
          <w:rFonts w:ascii="黑体" w:eastAsia="黑体" w:hAnsi="黑体" w:cs="黑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3424D5" w:rsidRDefault="000364B6">
      <w:pPr>
        <w:numPr>
          <w:ilvl w:val="0"/>
          <w:numId w:val="2"/>
        </w:num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其他需要说明的问题</w:t>
      </w:r>
    </w:p>
    <w:p w:rsidR="003424D5" w:rsidRDefault="000364B6" w:rsidP="003424D5">
      <w:pPr>
        <w:ind w:leftChars="200" w:left="420"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sectPr w:rsidR="003424D5" w:rsidSect="003424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4B6" w:rsidRDefault="000364B6" w:rsidP="00F30618">
      <w:r>
        <w:separator/>
      </w:r>
    </w:p>
  </w:endnote>
  <w:endnote w:type="continuationSeparator" w:id="1">
    <w:p w:rsidR="000364B6" w:rsidRDefault="000364B6" w:rsidP="00F306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4B6" w:rsidRDefault="000364B6" w:rsidP="00F30618">
      <w:r>
        <w:separator/>
      </w:r>
    </w:p>
  </w:footnote>
  <w:footnote w:type="continuationSeparator" w:id="1">
    <w:p w:rsidR="000364B6" w:rsidRDefault="000364B6" w:rsidP="00F306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C555D"/>
    <w:multiLevelType w:val="singleLevel"/>
    <w:tmpl w:val="1E1C555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B2788D8"/>
    <w:multiLevelType w:val="singleLevel"/>
    <w:tmpl w:val="2B2788D8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58CAAFD"/>
    <w:multiLevelType w:val="singleLevel"/>
    <w:tmpl w:val="558CAAF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635D0"/>
    <w:rsid w:val="000364B6"/>
    <w:rsid w:val="003424D5"/>
    <w:rsid w:val="00501F26"/>
    <w:rsid w:val="00786C8C"/>
    <w:rsid w:val="00B5669A"/>
    <w:rsid w:val="00C10D9E"/>
    <w:rsid w:val="00D635D0"/>
    <w:rsid w:val="00F30618"/>
    <w:rsid w:val="061250E2"/>
    <w:rsid w:val="063521AA"/>
    <w:rsid w:val="0B134D73"/>
    <w:rsid w:val="0CEF363C"/>
    <w:rsid w:val="0D3C1A72"/>
    <w:rsid w:val="0E881344"/>
    <w:rsid w:val="119F3EC2"/>
    <w:rsid w:val="12101724"/>
    <w:rsid w:val="12DE7C40"/>
    <w:rsid w:val="12EB7B86"/>
    <w:rsid w:val="16D3022E"/>
    <w:rsid w:val="180F6CCF"/>
    <w:rsid w:val="192C7B5D"/>
    <w:rsid w:val="194C7907"/>
    <w:rsid w:val="24EC424E"/>
    <w:rsid w:val="28B327FE"/>
    <w:rsid w:val="28CA1F19"/>
    <w:rsid w:val="28F22A0A"/>
    <w:rsid w:val="2A364D4F"/>
    <w:rsid w:val="2D2C5B2E"/>
    <w:rsid w:val="2FAB303B"/>
    <w:rsid w:val="32A02984"/>
    <w:rsid w:val="3923136E"/>
    <w:rsid w:val="3D1629FB"/>
    <w:rsid w:val="3EC36F63"/>
    <w:rsid w:val="400A5C6C"/>
    <w:rsid w:val="41D8197E"/>
    <w:rsid w:val="42C44E94"/>
    <w:rsid w:val="42C5056F"/>
    <w:rsid w:val="43B059B0"/>
    <w:rsid w:val="44123DD9"/>
    <w:rsid w:val="457F63E3"/>
    <w:rsid w:val="472C7F3C"/>
    <w:rsid w:val="48106195"/>
    <w:rsid w:val="4ABF4BF5"/>
    <w:rsid w:val="4D2E14B2"/>
    <w:rsid w:val="51957063"/>
    <w:rsid w:val="522A0C91"/>
    <w:rsid w:val="52757135"/>
    <w:rsid w:val="53D27E14"/>
    <w:rsid w:val="56F806EC"/>
    <w:rsid w:val="58D26590"/>
    <w:rsid w:val="5CF63186"/>
    <w:rsid w:val="5E063FC2"/>
    <w:rsid w:val="5E487B0E"/>
    <w:rsid w:val="5F293A2D"/>
    <w:rsid w:val="60A60C09"/>
    <w:rsid w:val="64E73488"/>
    <w:rsid w:val="66246541"/>
    <w:rsid w:val="66A00309"/>
    <w:rsid w:val="67D004FD"/>
    <w:rsid w:val="686667E0"/>
    <w:rsid w:val="699C4D54"/>
    <w:rsid w:val="6BDE31D0"/>
    <w:rsid w:val="6C1038E5"/>
    <w:rsid w:val="6CA715BE"/>
    <w:rsid w:val="6CC91D22"/>
    <w:rsid w:val="723F4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4D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424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424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3424D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3424D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424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239</Words>
  <Characters>1368</Characters>
  <Application>Microsoft Office Word</Application>
  <DocSecurity>0</DocSecurity>
  <Lines>11</Lines>
  <Paragraphs>3</Paragraphs>
  <ScaleCrop>false</ScaleCrop>
  <Company>MS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3</cp:revision>
  <dcterms:created xsi:type="dcterms:W3CDTF">2023-02-17T07:44:00Z</dcterms:created>
  <dcterms:modified xsi:type="dcterms:W3CDTF">2024-03-07T08:58:00Z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