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产业疏解提质认定、评审服务</w:t>
            </w:r>
            <w:r>
              <w:rPr>
                <w:rFonts w:hint="eastAsia" w:ascii="宋体" w:hAnsi="宋体" w:cs="宋体"/>
                <w:color w:val="auto"/>
                <w:kern w:val="0"/>
                <w:sz w:val="18"/>
                <w:szCs w:val="18"/>
                <w:lang w:eastAsia="zh-CN"/>
              </w:rPr>
              <w:t>（疏解提质）</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北京市通州区经济</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张晓跃</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对202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年完成疏解退出企业和绿色化改造项目的</w:t>
            </w:r>
            <w:r>
              <w:rPr>
                <w:rFonts w:hint="eastAsia" w:ascii="宋体" w:hAnsi="宋体" w:cs="宋体"/>
                <w:color w:val="auto"/>
                <w:kern w:val="0"/>
                <w:sz w:val="18"/>
                <w:szCs w:val="18"/>
                <w:lang w:eastAsia="zh-CN"/>
              </w:rPr>
              <w:t>进行验收</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指标1：一般制造业疏解提质项目审核</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指标2：绿色智能化改造提升项目申报资金材料进行评审和实地核验</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：对往年疏解的企业进行“回头看”工作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指标1：按时完成全部工作任务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11月底前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12月底前完成全部任务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11月底前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不超过预算金额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指标1：引导不符合城市副中心功能定位的制造业企业疏解外迁，支持现有企业改造提升。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持续引导不符合城市副中心功能定位的制造业企业疏解外迁，支持现有企业改造提升。</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一般制造业疏解提质项目奖励资金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雷东哲</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2600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2600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2600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对符合要求的202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年一般制造业疏解退出和提质改造项目进行支持。</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对符合要求的202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年一般制造业疏解退出和提质改造项目进行支持。</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30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指标1：对符合要求的202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年一般制造业疏解退出和提质改造项目进行支持。</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将资金拨付至相应企业</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均已拨付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均已拨付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按时完成资金拨付工作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2600万元</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2600万元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2600万元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0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促进制造业企业开展改造提升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指标1：引导不符合城市副中心功能定位的企业有序退出，指导现有企业改造提升。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指标1：引导不符合城市副中心功能定位的企业有序退出，指导现有企业改造提升。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持续</w:t>
            </w:r>
            <w:r>
              <w:rPr>
                <w:rFonts w:hint="eastAsia" w:ascii="宋体" w:hAnsi="宋体" w:cs="宋体"/>
                <w:color w:val="auto"/>
                <w:kern w:val="0"/>
                <w:sz w:val="18"/>
                <w:szCs w:val="18"/>
              </w:rPr>
              <w:t>引导不符合城市副中心功能定位的企业有序退出，指导现有企业改造提升。</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企业满意度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Cs w:val="22"/>
              </w:rPr>
              <w:t>2023·北京城市副中心首届医产协同论坛</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239.5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239.5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指标1：参会人员规模300人以上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参会人员规模300人以上</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完成数量指标。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指标1：举办一个首届以“医产协同”为主题的高质量论坛，安排10个以上细分专题研讨。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举办一个首届以“医产协同”为主题的高质量论坛，安排10个以上细分专题研讨。</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举办一个首届以“医产协同”为主题的高质量论坛，安排10个以上细分专题研讨。</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指标1：于2023年9月9日举办。</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于2023年9月9日举办</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于2023年9月9日举办</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指标1：支出239.5万，成本控制在预算资金额度239.5万以内。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支出239.5万，成本控制在预算资金额度239.5万以内。</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支出239.5万，成本控制在预算资金额度239.5万以内。</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指标1：挖掘了10个以上潜在招商项目，促进产业集聚。</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挖掘了10个以上潜在招商项目，促进产业集聚。</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挖掘了10个以上潜在招商项目，促进产业集聚。</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指标1：吸引了10家以上大型三甲医院参与，促进医产协同，促进医疗机构科技成果转移转化和医药健康产业创新发展。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吸引了10家以上大型三甲医院参与，促进医产协同，促进医疗机构科技成果转移转化和医药健康产业创新发展。</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吸引了10家以上大型三甲医院参与，促进医产协同，促进医疗机构科技成果转移转化和医药健康产业创新发展。</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指标1：活动本着绿色环保方针举办，无污染。对北京城市副中心医药健康产业生态有显著提升。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活动本着绿色环保方针举办，无污染。对北京城市副中心医药健康产业生态有显著提升。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活动本着绿色环保方针举办，无污染。对北京城市副中心医药健康产业生态有显著提升。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指标1：吸引20家以上媒体报道，中长期内都有利于增强本区域医药健康产业知名度，具有可持续影响。</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吸引20家以上媒体报道，中长期内都有利于增强本区域医药健康产业知名度，具有可持续影响。</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吸引20家以上媒体报道，中长期内都有利于增强本区域医药健康产业知名度，具有可持续影响。</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指标1：通过对参会各方，包括相关医院、代表性企业和投资机构等满意度调查，满意度达95%以上。</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通过对参会各方，包括相关医院、代表性企业和投资机构等满意度调查，满意度达95%以上。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通过对参会各方，包括相关医院、代表性企业和投资机构等满意度调查，满意度达95%以上。</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bCs/>
                <w:kern w:val="0"/>
                <w:szCs w:val="21"/>
              </w:rPr>
              <w:t>北京市通州区医药健康产业咨询</w:t>
            </w:r>
            <w:r>
              <w:rPr>
                <w:rFonts w:hint="eastAsia" w:ascii="宋体" w:hAnsi="宋体" w:cs="宋体"/>
                <w:bCs/>
                <w:kern w:val="0"/>
                <w:szCs w:val="21"/>
                <w:lang w:eastAsia="zh-CN"/>
              </w:rPr>
              <w:t>服务</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指标1：完成提交化学首仿药/高端仿制药、经典名方中药、体外诊断、创新医用材料4个细分领域的《行业概况/图谱/代表性企业》；拟定1本《医产协同发展白皮书（2023）》</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完成提交化学首仿药/高端仿制药、经典名方中药、体外诊断、创新医用材料4个细分领域的《行业概况/图谱/代表性企业》；拟定1本《医产协同发展白皮书（2023）》</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完成提交化学首仿药/高端仿制药、经典名方中药、体外诊断、创新医用材料4个细分领域的《行业概况/图谱/代表性企业》；拟定1本《医产协同发展白皮书（2023）》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3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指标1：对提交的成果，制定专家评审方案，组织专家评审，并通过专家评审。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对提交的成果，制定专家评审方案，组织专家评审，并通过专家评审。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已通过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指标1：2023年12月31日之前完成</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2023年12月31日之前完成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2023年12月31日之前完成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指标1：支出98.5万，成本控制在预算资金额度98.5万以内。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支出98.5万，成本控制在预算资金额度98.5万以内。</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支出98.5万，成本控制在预算资金额度98.5万以内。</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指标1：梳理出10个以上潜在招商项目，促进产业集聚。</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梳理出10个以上潜在招商项目，促进产业集聚</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梳理出10个以上潜在招商项目，促进产业集聚</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指标1：吸引5家以上大型三甲医院参与本区医产协同合作，促进医产协同资源集聚。</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吸引5家以上大型三甲医院参与本区医产协同合作，促进医产协同资源集聚。</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吸引5家以上大型三甲医院参与本区医产协同合作，促进医产协同资源集聚。</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指标1：咨询服务工作，绿色环保方针，无污染。</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咨询服务工作，绿色环保方针，无污染。</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咨询服务工作，绿色环保方针，无污染。</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指标1：《白皮书》发布，吸引20家以上媒体报道，中长期内都有利于增强本区域医药健康产业知名度，具有可持续影响。</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《白皮书》发布，吸引20家以上媒体报道，中长期内都有利于增强本区域医药健康产业知名度，具有可持续影响。</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《白皮书》发布，吸引20家以上媒体报道，中长期内都有利于增强本区域医药健康产业知名度，具有可持续影响。</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指标1：通过对相关医院、代表性企业和投资机构满意度调查，满意度达95%以上。</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通过对相关医院、代表性企业和投资机构满意度调查，满意度达95%以上。</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通过对相关医院、代表性企业和投资机构满意度调查，满意度达95%以上。</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《城市副中心先进制造业三年行动计划》编制服务项目</w:t>
            </w:r>
            <w:r>
              <w:rPr>
                <w:rFonts w:hint="eastAsia" w:ascii="宋体" w:hAnsi="宋体" w:cs="宋体"/>
                <w:color w:val="auto"/>
                <w:kern w:val="0"/>
                <w:sz w:val="18"/>
                <w:szCs w:val="18"/>
                <w:lang w:eastAsia="zh-CN"/>
              </w:rPr>
              <w:t>尾款</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北京市通州区经济</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支付上年度项目尾款</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完成支付上年度项目尾款</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项目通过验收后14日内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2022年11月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不超过预算金额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支付上年度项目尾款，避免发生法律舆情风险；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支付上年度项目尾款，避免发生舆情风险，增加政府公信力；</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eastAsia="宋体"/>
          <w:b w:val="0"/>
          <w:bCs w:val="0"/>
          <w:lang w:val="en-US" w:eastAsia="zh-CN"/>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《城市副中心医药健康产业三年行动计划》编制服务项目</w:t>
            </w:r>
            <w:r>
              <w:rPr>
                <w:rFonts w:hint="eastAsia" w:ascii="宋体" w:hAnsi="宋体" w:cs="宋体"/>
                <w:color w:val="auto"/>
                <w:kern w:val="0"/>
                <w:sz w:val="18"/>
                <w:szCs w:val="18"/>
                <w:lang w:eastAsia="zh-CN"/>
              </w:rPr>
              <w:t>尾款</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北京市通州区经济</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王琪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支付上年度项目尾款</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完成支付上年度项目尾款</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项目通过验收后14日内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2022年11月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不超过预算金额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支付上年度项目尾款，避免发生法律舆情风险；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支付上年度项目尾款，避免发生舆情风险，增加政府公信力；</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314"/>
        <w:gridCol w:w="793"/>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医药健康产业发展项目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通州区经济和信息化局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王琪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3559.4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386"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38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本着“显著突出医产协同特色，集中有限资源重点突破”的指导思想，重点支持以生物创新药为主的创新药品、以进口替代的高值耗材为主的高端医疗器械、前沿诊疗技术、AI+医疗健康、相关生产性服务业，以及形成医产协同效应的医疗机构，促进通州区通过医产协同打造产业生态特色，支持通过产品创新加快产业价值实现，支持通过要素集聚加强产业服务支撑。</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本着“显著突出医产协同特色，集中有限资源重点突破”的指导思想，重点支持以生物创新药为主的创新药品、以进口替代的高值耗材为主的高端医疗器械、前沿诊疗技术、AI+医疗健康、相关生产性服务业，以及形成医产协同效应的医疗机构，促进通州区通过医产协同打造产业生态特色，支持通过产品创新加快产业价值实现，支持通过要素集聚加强产业服务支撑。</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3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指标1：支持项目数量</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指标2：完成项目评审数量</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指标1：评审结论准确性</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指标1：完成专业服务机构遴选、立项和兑现，及时完成项目评审</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365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指标1：项目预算控制数</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3559.4</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3559.4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指标1：带动医药健康企业资金投入技术研发、带动医产协同相关产业发展</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指标1：促进医产协同，打造产业生态特色，支持产业价值实现，加强产业服务支撑</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7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指标1：企业对专业服务机构的满意度</w:t>
            </w:r>
          </w:p>
        </w:tc>
        <w:tc>
          <w:tcPr>
            <w:tcW w:w="7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4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79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5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产业合作交流</w:t>
            </w:r>
            <w:r>
              <w:rPr>
                <w:rFonts w:hint="eastAsia" w:ascii="宋体" w:hAnsi="宋体" w:cs="宋体"/>
                <w:color w:val="auto"/>
                <w:kern w:val="0"/>
                <w:sz w:val="18"/>
                <w:szCs w:val="18"/>
                <w:lang w:eastAsia="zh-CN"/>
              </w:rPr>
              <w:t>经费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北京市通州区经济</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张晓跃</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开展产业合作交流工作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完成产业合作交流工作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开展产业合作交流工作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公务卡实报实销</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2023年</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不超过预算金额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0.3990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推进通州区与受援地区产业合作交流</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推进通州区与受援地区产业合作交流</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支援单位</w:t>
            </w:r>
            <w:r>
              <w:rPr>
                <w:rFonts w:hint="eastAsia" w:ascii="宋体" w:hAnsi="宋体" w:cs="宋体"/>
                <w:color w:val="auto"/>
                <w:kern w:val="0"/>
                <w:sz w:val="18"/>
                <w:szCs w:val="18"/>
              </w:rPr>
              <w:t>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产业疏解提质认定、评审服务</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北京市通州区经济</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张晓跃</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ascii="宋体" w:hAnsi="宋体" w:cs="宋体"/>
                <w:color w:val="auto"/>
                <w:kern w:val="0"/>
                <w:sz w:val="18"/>
                <w:szCs w:val="18"/>
                <w:lang w:val="en-US"/>
              </w:rPr>
            </w:pPr>
            <w:r>
              <w:rPr>
                <w:rFonts w:hint="eastAsia" w:ascii="宋体" w:hAnsi="宋体" w:cs="宋体"/>
                <w:color w:val="auto"/>
                <w:kern w:val="0"/>
                <w:sz w:val="18"/>
                <w:szCs w:val="18"/>
              </w:rPr>
              <w:t>对202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年完成疏解退出企业和绿色化改造项目的</w:t>
            </w:r>
            <w:r>
              <w:rPr>
                <w:rFonts w:hint="eastAsia" w:ascii="宋体" w:hAnsi="宋体" w:cs="宋体"/>
                <w:color w:val="auto"/>
                <w:kern w:val="0"/>
                <w:sz w:val="18"/>
                <w:szCs w:val="18"/>
                <w:lang w:eastAsia="zh-CN"/>
              </w:rPr>
              <w:t>进行验收</w:t>
            </w:r>
            <w:r>
              <w:rPr>
                <w:rFonts w:hint="eastAsia" w:ascii="宋体" w:hAnsi="宋体" w:cs="宋体"/>
                <w:color w:val="auto"/>
                <w:kern w:val="0"/>
                <w:sz w:val="18"/>
                <w:szCs w:val="18"/>
                <w:lang w:val="en-US" w:eastAsia="zh-CN"/>
              </w:rPr>
              <w:t>;对往年疏解企业开展回头看；做好绿色化项目评审；举办两场绿色化培训活动；完成高精尖评审报告、完成专精特新评审报告、完成创新型中小企业认定评审汇总表、制定通州区2023年高精尖、创新型中小、专精特新项目评审工作方案。</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完成疏解提质任务10项；评审绿色化项目18项；完成回头看600余家次；召开两场绿色化培训活动；高精尖、创新型中小、专精特新项目评审工作方案；完成高精尖评审报告（含84个项目）；完成专精特新评审报告（含100个项目））；完成创新型中小企业认定评审汇总表（含88家）</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指标1：一般制造业疏解提质项目审核</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10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指标2：绿色智能化改造提升项目申报资金材料进行评审和实地核验</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：对往年疏解的企业进行“回头看”工作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举办绿色化培训活动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bidi="ar-SA"/>
              </w:rPr>
              <w:t>高精尖评审报告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84</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专精特新评审报告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创新型中小企业认定评审汇总表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指标1：按时完成全部工作任务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11月底前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高精尖评审工作方案</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完成评审工作方案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完成评审工作方案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创新型中小评审工作方案</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完成评审工作方案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完成评审工作方案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专精特新评审工作方案</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完成评审工作方案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完成评审工作方案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12月底前完成全部任务</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12月底前</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11月底前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不超过预算金额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指标1：引导不符合城市副中心功能定位的制造业企业疏解外迁，支持现有企业改造提升。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持续引导不符合城市副中心功能定位的制造业企业疏解外迁，支持现有企业改造提升。</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正向偏差</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eastAsia="宋体"/>
          <w:b w:val="0"/>
          <w:bCs w:val="0"/>
          <w:lang w:val="en-US" w:eastAsia="zh-CN"/>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5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开展绿色化改造提升核查摸底评审服务项目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北京市通州区经济</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张晓跃</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支付上年度项目尾款</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完成支付上年度项目尾款</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项目通过验收后14日内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2022年11月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不超过预算金额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支付上年度项目尾款，避免发生法律舆情风险；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支付上年度项目尾款，避免发生舆情风险，增加政府公信力；</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eastAsia="宋体"/>
          <w:b w:val="0"/>
          <w:bCs w:val="0"/>
          <w:lang w:val="en-US" w:eastAsia="zh-CN"/>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高精尖产业发展资金评审服务</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产业发展科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雷东哲</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69545460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56"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4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完成高精尖评审报告、完成专精特新评审报告、完成创新型中小企业认定评审汇总表、制定通州区2023年高精尖、创新型中小、专精特新项目评审工作方案。</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完成高精尖、创新型中小、专精特新项目评审工作方案；完成高精尖评审报告（含84个项目）；完成专精特新评审报告（含100个项目））；完成创新型中小企业认定评审汇总表（含88家）</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3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指标1：高精尖评审报告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84</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84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lang w:eastAsia="zh-CN"/>
              </w:rPr>
              <w:t>专精特新评审报告</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3：创新型中小企业认定评审汇总表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高精尖评审工作方案</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完成评审工作方案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完成评审工作方案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创新型中小评审工作方案</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完成评审工作方案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完成评审工作方案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3：专精特新评审工作方案</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完成评审工作方案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bidi="ar-SA"/>
              </w:rPr>
              <w:t>完成评审工作方案</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widowControl/>
        <w:spacing w:line="480" w:lineRule="exact"/>
        <w:jc w:val="left"/>
        <w:outlineLvl w:val="0"/>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985"/>
        <w:gridCol w:w="65"/>
        <w:gridCol w:w="550"/>
        <w:gridCol w:w="221"/>
        <w:gridCol w:w="379"/>
        <w:gridCol w:w="457"/>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微软雅黑" w:hAnsi="微软雅黑" w:eastAsia="微软雅黑" w:cs="微软雅黑"/>
                <w:i w:val="0"/>
                <w:iCs w:val="0"/>
                <w:caps w:val="0"/>
                <w:color w:val="333333"/>
                <w:spacing w:val="0"/>
                <w:sz w:val="18"/>
                <w:szCs w:val="18"/>
                <w:shd w:val="clear" w:fill="FFFFFF"/>
              </w:rPr>
              <w:t>通州区高精尖产业发展资金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产业发展科</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雷东哲</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69545460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通过设立高精尖产业发展资金，进一步促进我区高精尖产业发展，发挥高精尖企业在推动技术创新等方面的带动作用。</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高精尖产业发展资金共支持63家企业、75个项目，支持资金合计2780万元。</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产业基础升级</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指标2：荣誉称号奖励</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30</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30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15</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15</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lang w:eastAsia="zh-CN"/>
              </w:rPr>
              <w:t>专精特新荣誉称号</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20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15</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指标4</w:t>
            </w:r>
            <w:r>
              <w:rPr>
                <w:rFonts w:hint="eastAsia" w:ascii="宋体" w:hAnsi="宋体" w:cs="宋体"/>
                <w:color w:val="auto"/>
                <w:kern w:val="0"/>
                <w:sz w:val="18"/>
                <w:szCs w:val="18"/>
              </w:rPr>
              <w:t>：稳增长促发展</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9</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新一代信息技术奖励</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10</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10</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eastAsia="宋体" w:cs="宋体"/>
                <w:color w:val="auto"/>
                <w:kern w:val="0"/>
                <w:sz w:val="18"/>
                <w:szCs w:val="18"/>
                <w:lang w:val="en-US" w:eastAsia="zh-CN" w:bidi="ar-SA"/>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企业转型升级</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加快推进</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加快推进</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中小企业综合能力</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着力提高</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着力提高</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10</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领导满意度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95</w:t>
            </w:r>
          </w:p>
        </w:tc>
        <w:tc>
          <w:tcPr>
            <w:tcW w:w="9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95</w:t>
            </w:r>
          </w:p>
        </w:tc>
        <w:tc>
          <w:tcPr>
            <w:tcW w:w="61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6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企业满意度</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95</w:t>
            </w: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95</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55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1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6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1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pStyle w:val="2"/>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一般制造业疏解提质工作服务项目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仿宋_GB2312" w:hAnsi="宋体" w:eastAsia="仿宋_GB2312" w:cs="宋体"/>
                <w:kern w:val="0"/>
                <w:szCs w:val="21"/>
              </w:rPr>
              <w:t>北京市通州区经济</w:t>
            </w:r>
            <w:r>
              <w:rPr>
                <w:rFonts w:hint="eastAsia" w:ascii="仿宋_GB2312" w:hAnsi="宋体" w:eastAsia="仿宋_GB2312" w:cs="宋体"/>
                <w:kern w:val="0"/>
                <w:szCs w:val="21"/>
                <w:lang w:eastAsia="zh-CN"/>
              </w:rPr>
              <w:t>和</w:t>
            </w:r>
            <w:r>
              <w:rPr>
                <w:rFonts w:hint="eastAsia" w:ascii="仿宋_GB2312" w:hAnsi="宋体" w:eastAsia="仿宋_GB2312" w:cs="宋体"/>
                <w:kern w:val="0"/>
                <w:szCs w:val="21"/>
              </w:rPr>
              <w:t>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张晓跃</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60565790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支付上年度项目尾款</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完成支付上年度项目尾款</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项目通过验收后14日内</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2022年11月</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不超过预算金额</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支付上年度项目尾款，避免发生法律舆情风险；</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86"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支付上年度项目尾款，避免发生舆情风险，增加政府公信力；</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指标1：服务对象满意度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rPr>
          <w:rFonts w:hint="eastAsia" w:eastAsia="宋体"/>
          <w:b w:val="0"/>
          <w:bCs w:val="0"/>
          <w:lang w:val="en-US" w:eastAsia="zh-CN"/>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 xml:space="preserve">  副中心智慧交通管理平台</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卢迪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69558190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82.6%</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8.3</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sz w:val="18"/>
                <w:szCs w:val="18"/>
                <w:lang w:val="en-US" w:eastAsia="zh-CN"/>
              </w:rPr>
              <w:t>完成通州区政务外网核心机房至通州区政务云机房10G数据电路及通州区政务外网核心机房至通州区雪亮工程机房6芯互联光缆。</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已完成10G链路服务及6芯光缆服务，运行状况良好。</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链路</w:t>
            </w:r>
            <w:r>
              <w:rPr>
                <w:rFonts w:hint="eastAsia" w:ascii="宋体" w:hAnsi="宋体" w:eastAsia="宋体" w:cs="宋体"/>
                <w:color w:val="auto"/>
                <w:kern w:val="0"/>
                <w:sz w:val="18"/>
                <w:szCs w:val="18"/>
              </w:rPr>
              <w:t>正常运行</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 w:eastAsia="zh-CN"/>
              </w:rPr>
              <w:t>≥99%</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 w:eastAsia="zh-CN"/>
              </w:rPr>
              <w:t>99%</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pPr>
            <w:r>
              <w:rPr>
                <w:rFonts w:hint="eastAsia" w:ascii="宋体" w:hAnsi="宋体" w:eastAsia="宋体" w:cs="宋体"/>
                <w:color w:val="auto"/>
                <w:kern w:val="0"/>
                <w:sz w:val="18"/>
                <w:szCs w:val="18"/>
              </w:rPr>
              <w:t>故障响应率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eastAsia="宋体" w:cs="宋体"/>
                <w:color w:val="auto"/>
                <w:kern w:val="0"/>
                <w:sz w:val="18"/>
                <w:szCs w:val="18"/>
                <w:lang w:val="en" w:eastAsia="zh-CN"/>
              </w:rPr>
              <w:t>≥99%</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eastAsia="宋体" w:cs="宋体"/>
                <w:color w:val="auto"/>
                <w:kern w:val="0"/>
                <w:sz w:val="18"/>
                <w:szCs w:val="18"/>
                <w:lang w:val="en" w:eastAsia="zh-CN"/>
              </w:rPr>
              <w:t>99%</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25</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3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cs="宋体"/>
                <w:color w:val="auto"/>
                <w:kern w:val="0"/>
                <w:sz w:val="18"/>
                <w:szCs w:val="18"/>
              </w:rPr>
              <w:t>效</w:t>
            </w:r>
            <w:r>
              <w:rPr>
                <w:rFonts w:hint="eastAsia" w:ascii="宋体" w:hAnsi="宋体" w:cs="宋体"/>
                <w:color w:val="auto"/>
                <w:kern w:val="0"/>
                <w:sz w:val="18"/>
                <w:szCs w:val="18"/>
                <w:lang w:val="en-US" w:eastAsia="zh-CN"/>
              </w:rPr>
              <w:t>果</w:t>
            </w: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w:t>
            </w:r>
          </w:p>
          <w:p>
            <w:pPr>
              <w:widowControl/>
              <w:spacing w:line="240" w:lineRule="exact"/>
              <w:jc w:val="center"/>
            </w:pPr>
            <w:r>
              <w:rPr>
                <w:rFonts w:hint="eastAsia" w:ascii="宋体" w:hAnsi="宋体" w:cs="宋体"/>
                <w:color w:val="auto"/>
                <w:kern w:val="0"/>
                <w:sz w:val="18"/>
                <w:szCs w:val="18"/>
              </w:rPr>
              <w:t>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pPr>
            <w:r>
              <w:rPr>
                <w:rFonts w:hint="eastAsia" w:ascii="宋体" w:hAnsi="宋体" w:eastAsia="宋体" w:cs="宋体"/>
                <w:color w:val="auto"/>
                <w:kern w:val="0"/>
                <w:sz w:val="18"/>
                <w:szCs w:val="18"/>
              </w:rPr>
              <w:t>服务开展情况</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eastAsia="宋体"/>
                <w:lang w:eastAsia="zh-CN"/>
              </w:rPr>
            </w:pPr>
            <w:r>
              <w:rPr>
                <w:rFonts w:hint="eastAsia" w:ascii="宋体" w:hAnsi="宋体" w:eastAsia="宋体" w:cs="宋体"/>
                <w:color w:val="auto"/>
                <w:kern w:val="0"/>
                <w:sz w:val="18"/>
                <w:szCs w:val="18"/>
              </w:rPr>
              <w:t>保障</w:t>
            </w:r>
            <w:r>
              <w:rPr>
                <w:rFonts w:hint="eastAsia" w:ascii="宋体" w:hAnsi="宋体" w:cs="宋体"/>
                <w:color w:val="auto"/>
                <w:kern w:val="0"/>
                <w:sz w:val="18"/>
                <w:szCs w:val="18"/>
                <w:lang w:eastAsia="zh-CN"/>
              </w:rPr>
              <w:t>链路畅通</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pPr>
            <w:r>
              <w:rPr>
                <w:rFonts w:hint="eastAsia" w:ascii="宋体" w:hAnsi="宋体" w:eastAsia="宋体" w:cs="宋体"/>
                <w:color w:val="auto"/>
                <w:kern w:val="0"/>
                <w:sz w:val="18"/>
                <w:szCs w:val="18"/>
              </w:rPr>
              <w:t>达成预期指标</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30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pPr>
            <w:r>
              <w:rPr>
                <w:rFonts w:hint="eastAsia" w:ascii="宋体" w:hAnsi="宋体" w:eastAsia="宋体" w:cs="宋体"/>
                <w:color w:val="auto"/>
                <w:kern w:val="0"/>
                <w:sz w:val="18"/>
                <w:szCs w:val="18"/>
              </w:rPr>
              <w:t>服务对象满意度</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pPr>
            <w:r>
              <w:rPr>
                <w:rFonts w:hint="default" w:ascii="宋体" w:hAnsi="宋体" w:eastAsia="宋体" w:cs="宋体"/>
                <w:color w:val="auto"/>
                <w:kern w:val="0"/>
                <w:sz w:val="18"/>
                <w:szCs w:val="18"/>
                <w:lang w:val="en"/>
              </w:rPr>
              <w:t>85%</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pPr>
            <w:r>
              <w:rPr>
                <w:rFonts w:hint="eastAsia" w:ascii="宋体" w:hAnsi="宋体" w:eastAsia="宋体" w:cs="宋体"/>
                <w:color w:val="auto"/>
                <w:kern w:val="0"/>
                <w:sz w:val="18"/>
                <w:szCs w:val="18"/>
                <w:lang w:val="en-US" w:eastAsia="zh-CN"/>
              </w:rPr>
              <w:t>90%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2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总分</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100</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93</w:t>
            </w:r>
          </w:p>
          <w:p>
            <w:pPr>
              <w:widowControl/>
              <w:spacing w:line="240" w:lineRule="exact"/>
              <w:jc w:val="center"/>
              <w:rPr>
                <w:rFonts w:hint="default" w:ascii="宋体" w:hAnsi="宋体" w:eastAsia="宋体" w:cs="宋体"/>
                <w:color w:val="auto"/>
                <w:kern w:val="0"/>
                <w:sz w:val="18"/>
                <w:szCs w:val="18"/>
                <w:lang w:val="en"/>
              </w:rPr>
            </w:pPr>
            <w:r>
              <w:rPr>
                <w:rFonts w:hint="eastAsia" w:ascii="宋体" w:hAnsi="宋体" w:cs="宋体"/>
                <w:color w:val="auto"/>
                <w:kern w:val="0"/>
                <w:sz w:val="18"/>
                <w:szCs w:val="18"/>
              </w:rPr>
              <w:t>总分</w:t>
            </w:r>
          </w:p>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95.3</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widowControl/>
        <w:spacing w:line="480" w:lineRule="exact"/>
        <w:ind w:firstLine="440" w:firstLineChars="200"/>
        <w:jc w:val="left"/>
        <w:outlineLvl w:val="0"/>
        <w:rPr>
          <w:rFonts w:hint="eastAsia" w:ascii="宋体" w:hAnsi="宋体" w:eastAsia="宋体" w:cs="宋体"/>
          <w:color w:val="auto"/>
          <w:kern w:val="0"/>
          <w:sz w:val="22"/>
          <w:szCs w:val="24"/>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通州区无纸化会议系统服务</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卢迪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69558190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59.68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82.9%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8.3</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sz w:val="18"/>
                <w:szCs w:val="18"/>
                <w:lang w:val="en-US" w:eastAsia="zh-CN"/>
              </w:rPr>
              <w:t>根据区级会议使用情况，提供会议系统定制化服务、无纸化会议人员及设备租用服务及应用支撑服务，实现会议文件轻阅读服务，并与无纸化会议系统无缝对接。</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根据区政府办要求，系统已在通州区政府110和108会议室运行，运行状况良好，满足现场参会人员服务需求。</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5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20"/>
                <w:szCs w:val="20"/>
                <w:u w:val="none"/>
                <w:lang w:val="en-US" w:eastAsia="zh-CN" w:bidi="ar"/>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w:t>
            </w:r>
            <w:r>
              <w:rPr>
                <w:rFonts w:hint="eastAsia" w:ascii="宋体" w:hAnsi="宋体" w:eastAsia="宋体" w:cs="宋体"/>
                <w:i w:val="0"/>
                <w:color w:val="000000"/>
                <w:kern w:val="0"/>
                <w:sz w:val="20"/>
                <w:szCs w:val="20"/>
                <w:u w:val="none"/>
                <w:lang w:val="en-US" w:eastAsia="zh-CN" w:bidi="ar"/>
              </w:rPr>
              <w:t>服务次数</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20"/>
                <w:szCs w:val="20"/>
                <w:u w:val="none"/>
                <w:lang w:val="en-US" w:eastAsia="zh-CN" w:bidi="ar"/>
              </w:rPr>
              <w:t>50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100余次会议</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eastAsia="zh-CN"/>
              </w:rPr>
            </w:pPr>
            <w:r>
              <w:rPr>
                <w:rFonts w:hint="eastAsia" w:ascii="宋体" w:hAnsi="宋体" w:eastAsia="宋体" w:cs="宋体"/>
                <w:i w:val="0"/>
                <w:color w:val="000000"/>
                <w:kern w:val="0"/>
                <w:sz w:val="20"/>
                <w:szCs w:val="20"/>
                <w:u w:val="none"/>
                <w:lang w:val="en-US" w:eastAsia="zh-CN" w:bidi="ar"/>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eastAsia="宋体" w:cs="宋体"/>
                <w:i w:val="0"/>
                <w:color w:val="000000"/>
                <w:kern w:val="0"/>
                <w:sz w:val="20"/>
                <w:szCs w:val="20"/>
                <w:u w:val="none"/>
                <w:lang w:val="en-US" w:eastAsia="zh-CN" w:bidi="ar"/>
              </w:rPr>
              <w:t>故障次数</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18"/>
                <w:szCs w:val="18"/>
                <w:lang w:val="en-US" w:eastAsia="zh-CN"/>
              </w:rPr>
            </w:pPr>
            <w:r>
              <w:rPr>
                <w:rFonts w:hint="eastAsia" w:ascii="宋体" w:hAnsi="宋体" w:eastAsia="宋体" w:cs="宋体"/>
                <w:i w:val="0"/>
                <w:color w:val="000000"/>
                <w:kern w:val="0"/>
                <w:sz w:val="20"/>
                <w:szCs w:val="20"/>
                <w:u w:val="none"/>
                <w:lang w:val="en-US" w:eastAsia="zh-CN" w:bidi="ar"/>
              </w:rPr>
              <w:t>1</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18"/>
                <w:szCs w:val="18"/>
                <w:lang w:eastAsia="zh-CN"/>
              </w:rPr>
            </w:pPr>
            <w:r>
              <w:rPr>
                <w:rFonts w:hint="eastAsia" w:ascii="宋体" w:hAnsi="宋体" w:cs="宋体"/>
                <w:i w:val="0"/>
                <w:color w:val="000000"/>
                <w:kern w:val="0"/>
                <w:sz w:val="20"/>
                <w:szCs w:val="20"/>
                <w:u w:val="none"/>
                <w:lang w:val="en-US" w:eastAsia="zh-CN" w:bidi="ar"/>
              </w:rPr>
              <w:t>成本</w:t>
            </w:r>
            <w:r>
              <w:rPr>
                <w:rFonts w:hint="eastAsia" w:ascii="宋体" w:hAnsi="宋体" w:eastAsia="宋体" w:cs="宋体"/>
                <w:i w:val="0"/>
                <w:color w:val="000000"/>
                <w:kern w:val="0"/>
                <w:sz w:val="20"/>
                <w:szCs w:val="20"/>
                <w:u w:val="none"/>
                <w:lang w:val="en-US" w:eastAsia="zh-CN" w:bidi="ar"/>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：控制在预算内</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rPr>
            </w:pPr>
            <w:r>
              <w:rPr>
                <w:rFonts w:hint="eastAsia" w:ascii="宋体" w:hAnsi="宋体" w:cs="宋体"/>
                <w:i w:val="0"/>
                <w:color w:val="000000"/>
                <w:kern w:val="0"/>
                <w:sz w:val="20"/>
                <w:szCs w:val="20"/>
                <w:u w:val="none"/>
                <w:lang w:val="en-US" w:eastAsia="zh-CN" w:bidi="ar"/>
              </w:rPr>
              <w:t>72</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59.68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：会议效率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有所优化</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达成预期指标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用户满意度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通州区综合办公平台</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卢迪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69558190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51.4%</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5.1</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sz w:val="18"/>
                <w:szCs w:val="18"/>
                <w:lang w:val="en-US" w:eastAsia="zh-CN"/>
              </w:rPr>
              <w:t>完成通州区综合办公平台等保测评及密码测评服务。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已完成系统等保及密码测评服务，出具相应测评报告。</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eastAsia="zh-CN"/>
              </w:rPr>
            </w:pPr>
            <w:r>
              <w:rPr>
                <w:rFonts w:hint="eastAsia" w:ascii="宋体" w:hAnsi="宋体" w:cs="宋体"/>
                <w:i w:val="0"/>
                <w:color w:val="000000"/>
                <w:kern w:val="0"/>
                <w:sz w:val="20"/>
                <w:szCs w:val="20"/>
                <w:u w:val="none"/>
                <w:lang w:val="en-US" w:eastAsia="zh-CN" w:bidi="ar"/>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w:t>
            </w:r>
            <w:r>
              <w:rPr>
                <w:rFonts w:hint="eastAsia" w:ascii="宋体" w:hAnsi="宋体" w:cs="宋体"/>
                <w:i w:val="0"/>
                <w:color w:val="000000"/>
                <w:kern w:val="0"/>
                <w:sz w:val="20"/>
                <w:szCs w:val="20"/>
                <w:u w:val="none"/>
                <w:lang w:val="en-US" w:eastAsia="zh-CN" w:bidi="ar"/>
              </w:rPr>
              <w:t>等级保护测评报告</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i w:val="0"/>
                <w:color w:val="000000"/>
                <w:kern w:val="0"/>
                <w:sz w:val="20"/>
                <w:szCs w:val="20"/>
                <w:u w:val="none"/>
                <w:lang w:val="en-US" w:eastAsia="zh-CN" w:bidi="ar"/>
              </w:rPr>
              <w:t>1</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lang w:eastAsia="zh-CN"/>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i w:val="0"/>
                <w:color w:val="000000"/>
                <w:kern w:val="0"/>
                <w:sz w:val="20"/>
                <w:szCs w:val="20"/>
                <w:u w:val="none"/>
                <w:lang w:val="en-US" w:eastAsia="zh-CN" w:bidi="ar"/>
              </w:rPr>
              <w:t>密码测评报告</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18"/>
                <w:szCs w:val="18"/>
                <w:lang w:val="en-US" w:eastAsia="zh-CN"/>
              </w:rPr>
            </w:pPr>
            <w:r>
              <w:rPr>
                <w:rFonts w:hint="eastAsia" w:ascii="宋体" w:hAnsi="宋体" w:eastAsia="宋体" w:cs="宋体"/>
                <w:i w:val="0"/>
                <w:color w:val="000000"/>
                <w:kern w:val="0"/>
                <w:sz w:val="20"/>
                <w:szCs w:val="20"/>
                <w:u w:val="none"/>
                <w:lang w:val="en-US" w:eastAsia="zh-CN" w:bidi="ar"/>
              </w:rPr>
              <w:t>1</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18"/>
                <w:szCs w:val="18"/>
                <w:lang w:eastAsia="zh-CN"/>
              </w:rPr>
            </w:pPr>
            <w:r>
              <w:rPr>
                <w:rFonts w:hint="eastAsia" w:ascii="宋体" w:hAnsi="宋体" w:cs="宋体"/>
                <w:i w:val="0"/>
                <w:color w:val="000000"/>
                <w:kern w:val="0"/>
                <w:sz w:val="20"/>
                <w:szCs w:val="20"/>
                <w:u w:val="none"/>
                <w:lang w:val="en-US" w:eastAsia="zh-CN" w:bidi="ar"/>
              </w:rPr>
              <w:t>成本</w:t>
            </w:r>
            <w:r>
              <w:rPr>
                <w:rFonts w:hint="eastAsia" w:ascii="宋体" w:hAnsi="宋体" w:eastAsia="宋体" w:cs="宋体"/>
                <w:i w:val="0"/>
                <w:color w:val="000000"/>
                <w:kern w:val="0"/>
                <w:sz w:val="20"/>
                <w:szCs w:val="20"/>
                <w:u w:val="none"/>
                <w:lang w:val="en-US" w:eastAsia="zh-CN" w:bidi="ar"/>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：控制在预算内</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rPr>
            </w:pPr>
            <w:r>
              <w:rPr>
                <w:rFonts w:hint="eastAsia" w:ascii="宋体" w:hAnsi="宋体" w:cs="宋体"/>
                <w:i w:val="0"/>
                <w:color w:val="000000"/>
                <w:kern w:val="0"/>
                <w:sz w:val="20"/>
                <w:szCs w:val="20"/>
                <w:u w:val="none"/>
                <w:lang w:val="en-US" w:eastAsia="zh-CN" w:bidi="ar"/>
              </w:rPr>
              <w:t>79</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社会</w:t>
            </w: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w:t>
            </w:r>
            <w:r>
              <w:rPr>
                <w:rFonts w:hint="eastAsia" w:ascii="宋体" w:hAnsi="宋体" w:cs="宋体"/>
                <w:color w:val="auto"/>
                <w:kern w:val="0"/>
                <w:sz w:val="18"/>
                <w:szCs w:val="18"/>
                <w:lang w:eastAsia="zh-CN"/>
              </w:rPr>
              <w:t>系统安全水平</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有所优化</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达成预期指标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用户满意度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信息化评审费</w:t>
            </w:r>
          </w:p>
        </w:tc>
      </w:tr>
      <w:tr>
        <w:tblPrEx>
          <w:tblLayout w:type="fixed"/>
          <w:tblCellMar>
            <w:top w:w="0" w:type="dxa"/>
            <w:left w:w="108" w:type="dxa"/>
            <w:bottom w:w="0" w:type="dxa"/>
            <w:right w:w="108" w:type="dxa"/>
          </w:tblCellMar>
        </w:tblPrEx>
        <w:trPr>
          <w:trHeight w:val="626"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马雨薇</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69558190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57.8%</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02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kern w:val="0"/>
                <w:sz w:val="20"/>
                <w:szCs w:val="20"/>
              </w:rPr>
              <w:t>根据《政府投资信息化项目管理办法》（通政发〔2018〕24号）要求，由我局负责通州区信息化项目的前置评审，主要对项目申报书（可行性研究报告、设计方案）进行技术评审。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组织召开</w:t>
            </w:r>
            <w:r>
              <w:rPr>
                <w:rFonts w:hint="eastAsia" w:ascii="宋体" w:hAnsi="宋体" w:cs="宋体"/>
                <w:color w:val="auto"/>
                <w:kern w:val="0"/>
                <w:sz w:val="18"/>
                <w:szCs w:val="18"/>
                <w:lang w:val="en-US" w:eastAsia="zh-CN"/>
              </w:rPr>
              <w:t>12次专家评审会，共评审165个信息化项目。</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专家评审会次数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12次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信息化项目的评审工作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100</w:t>
            </w:r>
            <w:r>
              <w:rPr>
                <w:rFonts w:hint="eastAsia" w:ascii="宋体" w:hAnsi="宋体" w:cs="宋体"/>
                <w:color w:val="auto"/>
                <w:kern w:val="0"/>
                <w:sz w:val="18"/>
                <w:szCs w:val="18"/>
              </w:rPr>
              <w:t>个</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165个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评审完成时间</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2023.12.31</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2023.10.31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年度专家评审费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w:t>
            </w:r>
            <w:r>
              <w:rPr>
                <w:rFonts w:hint="eastAsia" w:ascii="宋体" w:hAnsi="宋体" w:cs="宋体"/>
                <w:color w:val="auto"/>
                <w:kern w:val="0"/>
                <w:sz w:val="18"/>
                <w:szCs w:val="18"/>
              </w:rPr>
              <w:t>万元</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5.2万元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避免信息化项目重复建设</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有所增强</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达成预期指标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资源整合与利用</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得到提升</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达成预期指标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相关单位对评审会满意度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95%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26"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信息化项目预算评审费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北京市通州区经济和信息化局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卢迪</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69558190</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Theme="minorEastAsia" w:hAnsiTheme="minorEastAsia" w:eastAsiaTheme="minorEastAsia" w:cstheme="minorEastAsia"/>
                <w:sz w:val="18"/>
                <w:szCs w:val="18"/>
                <w:lang w:val="en-US" w:eastAsia="zh-CN"/>
              </w:rPr>
              <w:t>为更好地推进我局信息化项目的启动及建设，提高信息化项目预算编制质量,优化预算资源配置，我局开展信息化项目预算评审工作。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共完成全局</w:t>
            </w:r>
            <w:r>
              <w:rPr>
                <w:rFonts w:hint="eastAsia" w:ascii="宋体" w:hAnsi="宋体" w:cs="宋体"/>
                <w:color w:val="auto"/>
                <w:kern w:val="0"/>
                <w:sz w:val="18"/>
                <w:szCs w:val="18"/>
                <w:lang w:val="en-US" w:eastAsia="zh-CN"/>
              </w:rPr>
              <w:t>11个项目的预算评审工作。</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评审项目数量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：预算编制质量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有所提高</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达成预期指标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：预算资源配置</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有所优化</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达成预期指标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预算结果满意程度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widowControl/>
        <w:spacing w:line="480" w:lineRule="exact"/>
        <w:ind w:firstLine="440" w:firstLineChars="200"/>
        <w:jc w:val="left"/>
        <w:outlineLvl w:val="0"/>
        <w:rPr>
          <w:rFonts w:hint="eastAsia" w:ascii="宋体" w:hAnsi="宋体" w:eastAsia="宋体" w:cs="宋体"/>
          <w:color w:val="auto"/>
          <w:kern w:val="0"/>
          <w:sz w:val="22"/>
          <w:szCs w:val="24"/>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9189" w:type="dxa"/>
        <w:jc w:val="center"/>
        <w:tblInd w:w="-144" w:type="dxa"/>
        <w:tblLayout w:type="fixed"/>
        <w:tblCellMar>
          <w:top w:w="0" w:type="dxa"/>
          <w:left w:w="108" w:type="dxa"/>
          <w:bottom w:w="0" w:type="dxa"/>
          <w:right w:w="108" w:type="dxa"/>
        </w:tblCellMar>
      </w:tblPr>
      <w:tblGrid>
        <w:gridCol w:w="722"/>
        <w:gridCol w:w="798"/>
        <w:gridCol w:w="1257"/>
        <w:gridCol w:w="474"/>
        <w:gridCol w:w="1247"/>
        <w:gridCol w:w="1291"/>
        <w:gridCol w:w="989"/>
        <w:gridCol w:w="161"/>
        <w:gridCol w:w="430"/>
        <w:gridCol w:w="168"/>
        <w:gridCol w:w="639"/>
        <w:gridCol w:w="197"/>
        <w:gridCol w:w="816"/>
      </w:tblGrid>
      <w:tr>
        <w:tblPrEx>
          <w:tblLayout w:type="fixed"/>
          <w:tblCellMar>
            <w:top w:w="0" w:type="dxa"/>
            <w:left w:w="108" w:type="dxa"/>
            <w:bottom w:w="0" w:type="dxa"/>
            <w:right w:w="108" w:type="dxa"/>
          </w:tblCellMar>
        </w:tblPrEx>
        <w:trPr>
          <w:trHeight w:val="440" w:hRule="exact"/>
          <w:jc w:val="center"/>
        </w:trPr>
        <w:tc>
          <w:tcPr>
            <w:tcW w:w="9189" w:type="dxa"/>
            <w:gridSpan w:val="13"/>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9189" w:type="dxa"/>
            <w:gridSpan w:val="13"/>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669" w:type="dxa"/>
            <w:gridSpan w:val="11"/>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政务云服务</w:t>
            </w:r>
          </w:p>
        </w:tc>
      </w:tr>
      <w:tr>
        <w:tblPrEx>
          <w:tblLayout w:type="fixed"/>
          <w:tblCellMar>
            <w:top w:w="0" w:type="dxa"/>
            <w:left w:w="108" w:type="dxa"/>
            <w:bottom w:w="0" w:type="dxa"/>
            <w:right w:w="108" w:type="dxa"/>
          </w:tblCellMar>
        </w:tblPrEx>
        <w:trPr>
          <w:trHeight w:val="601" w:hRule="exact"/>
          <w:jc w:val="center"/>
        </w:trPr>
        <w:tc>
          <w:tcPr>
            <w:tcW w:w="15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26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北京市通州区</w:t>
            </w:r>
            <w:r>
              <w:rPr>
                <w:rFonts w:hint="eastAsia" w:ascii="宋体" w:hAnsi="宋体" w:eastAsia="宋体" w:cs="宋体"/>
                <w:color w:val="auto"/>
                <w:kern w:val="0"/>
                <w:sz w:val="18"/>
                <w:szCs w:val="18"/>
                <w:lang w:eastAsia="zh-CN"/>
              </w:rPr>
              <w:t>经济和信息化局</w:t>
            </w:r>
          </w:p>
        </w:tc>
        <w:tc>
          <w:tcPr>
            <w:tcW w:w="11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2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北京市通州区</w:t>
            </w:r>
            <w:r>
              <w:rPr>
                <w:rFonts w:hint="eastAsia" w:ascii="宋体" w:hAnsi="宋体" w:eastAsia="宋体" w:cs="宋体"/>
                <w:color w:val="auto"/>
                <w:kern w:val="0"/>
                <w:sz w:val="18"/>
                <w:szCs w:val="18"/>
                <w:lang w:eastAsia="zh-CN"/>
              </w:rPr>
              <w:t>经济和信息化局</w:t>
            </w:r>
          </w:p>
        </w:tc>
      </w:tr>
      <w:tr>
        <w:tblPrEx>
          <w:tblLayout w:type="fixed"/>
          <w:tblCellMar>
            <w:top w:w="0" w:type="dxa"/>
            <w:left w:w="108" w:type="dxa"/>
            <w:bottom w:w="0" w:type="dxa"/>
            <w:right w:w="108" w:type="dxa"/>
          </w:tblCellMar>
        </w:tblPrEx>
        <w:trPr>
          <w:trHeight w:val="291" w:hRule="exact"/>
          <w:jc w:val="center"/>
        </w:trPr>
        <w:tc>
          <w:tcPr>
            <w:tcW w:w="15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269"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马雨薇</w:t>
            </w:r>
          </w:p>
        </w:tc>
        <w:tc>
          <w:tcPr>
            <w:tcW w:w="11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25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69558190</w:t>
            </w:r>
          </w:p>
        </w:tc>
      </w:tr>
      <w:tr>
        <w:tblPrEx>
          <w:tblLayout w:type="fixed"/>
          <w:tblCellMar>
            <w:top w:w="0" w:type="dxa"/>
            <w:left w:w="108" w:type="dxa"/>
            <w:bottom w:w="0" w:type="dxa"/>
            <w:right w:w="108" w:type="dxa"/>
          </w:tblCellMar>
        </w:tblPrEx>
        <w:trPr>
          <w:trHeight w:val="559" w:hRule="exact"/>
          <w:jc w:val="center"/>
        </w:trPr>
        <w:tc>
          <w:tcPr>
            <w:tcW w:w="15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年初预算数</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1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8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31"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24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黑体" w:hAnsi="宋体" w:eastAsia="黑体" w:cs="黑体"/>
                <w:i w:val="0"/>
                <w:iCs w:val="0"/>
                <w:color w:val="000000"/>
                <w:kern w:val="2"/>
                <w:sz w:val="20"/>
                <w:szCs w:val="20"/>
                <w:u w:val="none"/>
                <w:lang w:val="en-US" w:eastAsia="zh-CN" w:bidi="ar-SA"/>
              </w:rPr>
            </w:pPr>
            <w:r>
              <w:rPr>
                <w:rFonts w:hint="eastAsia" w:ascii="宋体" w:hAnsi="宋体" w:cs="宋体"/>
                <w:color w:val="auto"/>
                <w:kern w:val="0"/>
                <w:sz w:val="18"/>
                <w:szCs w:val="18"/>
                <w:lang w:val="en-US" w:eastAsia="zh-CN"/>
              </w:rPr>
              <w:t>1351.07</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rPr>
              <w:t>2464</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7</w:t>
            </w:r>
          </w:p>
        </w:tc>
        <w:tc>
          <w:tcPr>
            <w:tcW w:w="11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2464</w:t>
            </w:r>
            <w:r>
              <w:rPr>
                <w:rFonts w:hint="eastAsia" w:ascii="宋体" w:hAnsi="宋体" w:cs="宋体"/>
                <w:color w:val="auto"/>
                <w:kern w:val="0"/>
                <w:sz w:val="18"/>
                <w:szCs w:val="18"/>
                <w:lang w:val="en-US" w:eastAsia="zh-CN"/>
              </w:rPr>
              <w:t>.</w:t>
            </w: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7</w:t>
            </w: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1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2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1098</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247"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253.07</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3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24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9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1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518" w:hRule="exact"/>
          <w:jc w:val="center"/>
        </w:trPr>
        <w:tc>
          <w:tcPr>
            <w:tcW w:w="72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00"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33" w:hRule="exact"/>
          <w:jc w:val="center"/>
        </w:trPr>
        <w:tc>
          <w:tcPr>
            <w:tcW w:w="72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5067"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保障</w:t>
            </w:r>
            <w:r>
              <w:rPr>
                <w:rFonts w:hint="eastAsia" w:ascii="宋体" w:hAnsi="宋体" w:cs="宋体"/>
                <w:color w:val="auto"/>
                <w:kern w:val="0"/>
                <w:sz w:val="18"/>
                <w:szCs w:val="18"/>
                <w:lang w:eastAsia="zh-CN"/>
              </w:rPr>
              <w:t>政务</w:t>
            </w:r>
            <w:r>
              <w:rPr>
                <w:rFonts w:hint="eastAsia" w:ascii="宋体" w:hAnsi="宋体" w:cs="宋体"/>
                <w:color w:val="auto"/>
                <w:kern w:val="0"/>
                <w:sz w:val="18"/>
                <w:szCs w:val="18"/>
              </w:rPr>
              <w:t>信息系统在通州区政务云上持续平稳运行不中断，满足日常工作开展需要。</w:t>
            </w:r>
          </w:p>
        </w:tc>
        <w:tc>
          <w:tcPr>
            <w:tcW w:w="3400"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ascii="宋体" w:hAnsi="宋体" w:cs="宋体"/>
                <w:color w:val="auto"/>
                <w:kern w:val="0"/>
                <w:sz w:val="18"/>
                <w:szCs w:val="18"/>
              </w:rPr>
            </w:pPr>
            <w:r>
              <w:rPr>
                <w:rFonts w:hint="eastAsia" w:ascii="宋体" w:hAnsi="宋体" w:cs="宋体"/>
                <w:color w:val="auto"/>
                <w:kern w:val="0"/>
                <w:sz w:val="18"/>
                <w:szCs w:val="18"/>
              </w:rPr>
              <w:t>截止到2023年12月底通州区政务云已承载55个单位的121个应用</w:t>
            </w:r>
            <w:r>
              <w:rPr>
                <w:rFonts w:hint="eastAsia" w:ascii="宋体" w:hAnsi="宋体" w:cs="宋体"/>
                <w:color w:val="auto"/>
                <w:kern w:val="0"/>
                <w:sz w:val="18"/>
                <w:szCs w:val="18"/>
                <w:lang w:eastAsia="zh-CN"/>
              </w:rPr>
              <w:t>，各系统运行稳定，</w:t>
            </w:r>
            <w:r>
              <w:rPr>
                <w:rFonts w:hint="eastAsia" w:ascii="宋体" w:hAnsi="宋体" w:cs="宋体"/>
                <w:color w:val="auto"/>
                <w:kern w:val="0"/>
                <w:sz w:val="18"/>
                <w:szCs w:val="18"/>
              </w:rPr>
              <w:t>满足日常工作开展需要。</w:t>
            </w:r>
          </w:p>
        </w:tc>
      </w:tr>
      <w:tr>
        <w:tblPrEx>
          <w:tblLayout w:type="fixed"/>
          <w:tblCellMar>
            <w:top w:w="0" w:type="dxa"/>
            <w:left w:w="108" w:type="dxa"/>
            <w:bottom w:w="0" w:type="dxa"/>
            <w:right w:w="108" w:type="dxa"/>
          </w:tblCellMar>
        </w:tblPrEx>
        <w:trPr>
          <w:trHeight w:val="517" w:hRule="exact"/>
          <w:jc w:val="center"/>
        </w:trPr>
        <w:tc>
          <w:tcPr>
            <w:tcW w:w="722"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25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485"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25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rPr>
              <w:t>上云的政务信息系统数量</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121</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377"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rPr>
              <w:t>云平台正常运行</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 w:eastAsia="zh-CN"/>
              </w:rPr>
              <w:t>≥99%</w:t>
            </w: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 w:eastAsia="zh-CN"/>
              </w:rPr>
              <w:t>99%</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rPr>
              <w:t>故障响应率</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 w:eastAsia="zh-CN"/>
              </w:rPr>
              <w:t>≥99%</w:t>
            </w: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 w:eastAsia="zh-CN"/>
              </w:rPr>
              <w:t>99%</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7"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进度指标</w:t>
            </w: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rPr>
              <w:t>系统故障修复响应时间</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≤3小时</w:t>
            </w: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3小时</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38"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color w:val="auto"/>
                <w:kern w:val="0"/>
                <w:sz w:val="18"/>
                <w:szCs w:val="18"/>
              </w:rPr>
              <w:t>系统运行维护响应时间</w:t>
            </w:r>
          </w:p>
        </w:tc>
        <w:tc>
          <w:tcPr>
            <w:tcW w:w="1291"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≤20分钟</w:t>
            </w:r>
          </w:p>
        </w:tc>
        <w:tc>
          <w:tcPr>
            <w:tcW w:w="98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20分钟</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95"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w:t>
            </w:r>
            <w:r>
              <w:rPr>
                <w:rFonts w:hint="eastAsia" w:ascii="宋体" w:hAnsi="宋体" w:cs="宋体"/>
                <w:color w:val="auto"/>
                <w:kern w:val="0"/>
                <w:sz w:val="18"/>
                <w:szCs w:val="18"/>
                <w:lang w:val="en-US" w:eastAsia="zh-CN"/>
              </w:rPr>
              <w:t>果</w:t>
            </w:r>
            <w:r>
              <w:rPr>
                <w:rFonts w:hint="eastAsia" w:ascii="宋体" w:hAnsi="宋体" w:cs="宋体"/>
                <w:color w:val="auto"/>
                <w:kern w:val="0"/>
                <w:sz w:val="18"/>
                <w:szCs w:val="18"/>
              </w:rPr>
              <w:t>指标</w:t>
            </w:r>
          </w:p>
        </w:tc>
        <w:tc>
          <w:tcPr>
            <w:tcW w:w="125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政务云服务开展情况</w:t>
            </w:r>
          </w:p>
        </w:tc>
        <w:tc>
          <w:tcPr>
            <w:tcW w:w="129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保障全区委办局信息化系统部署至政务云的资源需求</w:t>
            </w:r>
          </w:p>
        </w:tc>
        <w:tc>
          <w:tcPr>
            <w:tcW w:w="98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达成预期指标</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30"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5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资源集约部署</w:t>
            </w:r>
          </w:p>
        </w:tc>
        <w:tc>
          <w:tcPr>
            <w:tcW w:w="1291"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减少服务器等采购成本，推进全区信息化系统集约化部署于政务云平台</w:t>
            </w:r>
          </w:p>
        </w:tc>
        <w:tc>
          <w:tcPr>
            <w:tcW w:w="989" w:type="dxa"/>
            <w:tcBorders>
              <w:top w:val="nil"/>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达成预期指标</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6" w:hRule="exact"/>
          <w:jc w:val="center"/>
        </w:trPr>
        <w:tc>
          <w:tcPr>
            <w:tcW w:w="722"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98"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172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服务对象满意度</w:t>
            </w:r>
          </w:p>
        </w:tc>
        <w:tc>
          <w:tcPr>
            <w:tcW w:w="129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default" w:ascii="宋体" w:hAnsi="宋体" w:eastAsia="宋体" w:cs="宋体"/>
                <w:color w:val="auto"/>
                <w:kern w:val="0"/>
                <w:sz w:val="18"/>
                <w:szCs w:val="18"/>
                <w:lang w:val="en"/>
              </w:rPr>
              <w:t>85%</w:t>
            </w:r>
          </w:p>
        </w:tc>
        <w:tc>
          <w:tcPr>
            <w:tcW w:w="989"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90%</w:t>
            </w:r>
          </w:p>
        </w:tc>
        <w:tc>
          <w:tcPr>
            <w:tcW w:w="5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w:t>
            </w:r>
          </w:p>
        </w:tc>
        <w:tc>
          <w:tcPr>
            <w:tcW w:w="80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77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9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10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widowControl/>
        <w:spacing w:line="480" w:lineRule="exact"/>
        <w:ind w:firstLine="440" w:firstLineChars="200"/>
        <w:jc w:val="left"/>
        <w:outlineLvl w:val="0"/>
        <w:rPr>
          <w:rFonts w:hint="eastAsia" w:ascii="宋体" w:hAnsi="宋体" w:eastAsia="宋体" w:cs="宋体"/>
          <w:color w:val="auto"/>
          <w:kern w:val="0"/>
          <w:sz w:val="22"/>
          <w:szCs w:val="24"/>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639"/>
        <w:gridCol w:w="690"/>
        <w:gridCol w:w="1444"/>
        <w:gridCol w:w="1226"/>
        <w:gridCol w:w="885"/>
        <w:gridCol w:w="1160"/>
        <w:gridCol w:w="565"/>
        <w:gridCol w:w="206"/>
        <w:gridCol w:w="274"/>
        <w:gridCol w:w="562"/>
        <w:gridCol w:w="699"/>
      </w:tblGrid>
      <w:tr>
        <w:tblPrEx>
          <w:tblLayout w:type="fixed"/>
          <w:tblCellMar>
            <w:top w:w="0" w:type="dxa"/>
            <w:left w:w="108" w:type="dxa"/>
            <w:bottom w:w="0" w:type="dxa"/>
            <w:right w:w="108" w:type="dxa"/>
          </w:tblCellMar>
        </w:tblPrEx>
        <w:trPr>
          <w:trHeight w:val="440" w:hRule="exact"/>
          <w:jc w:val="center"/>
        </w:trPr>
        <w:tc>
          <w:tcPr>
            <w:tcW w:w="8928" w:type="dxa"/>
            <w:gridSpan w:val="12"/>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2"/>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711"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2023年度通州区智慧城市建设咨询指导服务项目</w:t>
            </w:r>
          </w:p>
        </w:tc>
      </w:tr>
      <w:tr>
        <w:tblPrEx>
          <w:tblLayout w:type="fixed"/>
          <w:tblCellMar>
            <w:top w:w="0" w:type="dxa"/>
            <w:left w:w="108" w:type="dxa"/>
            <w:bottom w:w="0" w:type="dxa"/>
            <w:right w:w="108" w:type="dxa"/>
          </w:tblCellMar>
        </w:tblPrEx>
        <w:trPr>
          <w:trHeight w:val="291"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2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大数据科</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北京航空航天大学</w:t>
            </w:r>
          </w:p>
        </w:tc>
      </w:tr>
      <w:tr>
        <w:tblPrEx>
          <w:tblLayout w:type="fixed"/>
          <w:tblCellMar>
            <w:top w:w="0" w:type="dxa"/>
            <w:left w:w="108" w:type="dxa"/>
            <w:bottom w:w="0" w:type="dxa"/>
            <w:right w:w="108" w:type="dxa"/>
          </w:tblCellMar>
        </w:tblPrEx>
        <w:trPr>
          <w:trHeight w:val="291" w:hRule="exact"/>
          <w:jc w:val="center"/>
        </w:trPr>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245"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马一鸣</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13910056046</w:t>
            </w:r>
          </w:p>
        </w:tc>
      </w:tr>
      <w:tr>
        <w:tblPrEx>
          <w:tblLayout w:type="fixed"/>
          <w:tblCellMar>
            <w:top w:w="0" w:type="dxa"/>
            <w:left w:w="108" w:type="dxa"/>
            <w:bottom w:w="0" w:type="dxa"/>
            <w:right w:w="108" w:type="dxa"/>
          </w:tblCellMar>
        </w:tblPrEx>
        <w:trPr>
          <w:trHeight w:val="559" w:hRule="exact"/>
          <w:jc w:val="center"/>
        </w:trPr>
        <w:tc>
          <w:tcPr>
            <w:tcW w:w="121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212万元</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212万元</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190.8万元</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tblPrEx>
          <w:tblLayout w:type="fixed"/>
          <w:tblCellMar>
            <w:top w:w="0" w:type="dxa"/>
            <w:left w:w="108" w:type="dxa"/>
            <w:bottom w:w="0" w:type="dxa"/>
            <w:right w:w="108" w:type="dxa"/>
          </w:tblCellMar>
        </w:tblPrEx>
        <w:trPr>
          <w:trHeight w:val="291"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212万元</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212万元</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2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226"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8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4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2260"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88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坚持一张蓝图绘到底的原则，从宏观环境、业务需求、当前技术条件以及上级政策文件引导出发，仔细调研、充分论证可行性，提出建设路径、技术实践、应用实施等多方面建设建议，实现对通州区智慧城市建设的统筹规划、互连互通、资源共享和安全保密，规范项目合理建设及有效评价。</w:t>
            </w:r>
          </w:p>
        </w:tc>
        <w:tc>
          <w:tcPr>
            <w:tcW w:w="34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供北京城市副中心（通州区）“十四五”时期智慧城市规划实施中期评估、基于目录链的数据全生命周期管理建设指导、城市副中心万物互联立体感知网建设指导、城市副中心政务大数据平台建设指导、技术管理指导服务等跟踪式专业咨询服务和数据对接技术和管理规范研究、目录链技术规范和管理制度研究、公共数据共享管理制度研究等研究和建议服务</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6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69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5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指标1：完成《北京城市副中心（通州区）“十四五”时期智慧城市规划实施中期评估报告》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指标2：完成《城市副中心基于目录链的数据全生命周期管理调研报告》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指标3：完成《城市副中心万物互联立体感知网建设调研报告》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：完成《城市副中心政务大数据平台建设调研报告》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：完成《城市副中心“数字+”重大工程管理分析报告》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指标6：</w:t>
            </w:r>
            <w:r>
              <w:rPr>
                <w:rFonts w:hint="eastAsia" w:ascii="宋体" w:hAnsi="宋体" w:cs="宋体"/>
                <w:color w:val="auto"/>
                <w:kern w:val="0"/>
                <w:sz w:val="18"/>
                <w:szCs w:val="18"/>
              </w:rPr>
              <w:t>完成《目录链技术规范和管理制度指导报告》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：完成《公共数据共享管理制度指导报告》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：完成《数据对接技术和管理规范指导报告》</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lang w:val="en-US" w:eastAsia="zh-CN"/>
              </w:rPr>
              <w:t>指标9：</w:t>
            </w:r>
            <w:r>
              <w:rPr>
                <w:rFonts w:hint="eastAsia" w:ascii="宋体" w:hAnsi="宋体" w:cs="宋体"/>
                <w:color w:val="auto"/>
                <w:kern w:val="0"/>
                <w:sz w:val="18"/>
                <w:szCs w:val="18"/>
              </w:rPr>
              <w:t>控制在预算内</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212万元</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212万元</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指标1：提升信息化建设投资效能</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提升城市副中心智慧城市建设的技术保障水平</w:t>
            </w:r>
          </w:p>
        </w:tc>
        <w:tc>
          <w:tcPr>
            <w:tcW w:w="1160"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通过</w:t>
            </w:r>
            <w:r>
              <w:rPr>
                <w:rFonts w:hint="eastAsia" w:ascii="宋体" w:hAnsi="宋体" w:cs="宋体"/>
                <w:color w:val="auto"/>
                <w:kern w:val="0"/>
                <w:sz w:val="18"/>
                <w:szCs w:val="18"/>
              </w:rPr>
              <w:t>对信息化项目提出优化策略和方案，提升城市副中心智慧城市建设的技术保障水平</w:t>
            </w:r>
            <w:r>
              <w:rPr>
                <w:rFonts w:hint="eastAsia" w:ascii="宋体" w:hAnsi="宋体" w:cs="宋体"/>
                <w:color w:val="auto"/>
                <w:kern w:val="0"/>
                <w:sz w:val="18"/>
                <w:szCs w:val="18"/>
                <w:lang w:eastAsia="zh-CN"/>
              </w:rPr>
              <w:t>及</w:t>
            </w:r>
            <w:r>
              <w:rPr>
                <w:rFonts w:hint="eastAsia" w:ascii="宋体" w:hAnsi="宋体" w:cs="宋体"/>
                <w:color w:val="auto"/>
                <w:kern w:val="0"/>
                <w:sz w:val="18"/>
                <w:szCs w:val="18"/>
              </w:rPr>
              <w:t>统筹整合能力</w:t>
            </w:r>
            <w:r>
              <w:rPr>
                <w:rFonts w:hint="eastAsia" w:ascii="宋体" w:hAnsi="宋体" w:cs="宋体"/>
                <w:color w:val="auto"/>
                <w:kern w:val="0"/>
                <w:sz w:val="18"/>
                <w:szCs w:val="18"/>
                <w:lang w:eastAsia="zh-CN"/>
              </w:rPr>
              <w:t>。</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30</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3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670"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指标1：用户满意度测评分数</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1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5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48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62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6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48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96</w:t>
            </w:r>
          </w:p>
        </w:tc>
        <w:tc>
          <w:tcPr>
            <w:tcW w:w="12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ind w:left="0" w:right="0" w:firstLine="0"/>
              <w:jc w:val="center"/>
              <w:rPr>
                <w:rFonts w:hint="eastAsia" w:eastAsia="宋体"/>
                <w:lang w:eastAsia="zh-CN"/>
              </w:rPr>
            </w:pPr>
            <w:r>
              <w:rPr>
                <w:rFonts w:hint="eastAsia"/>
                <w:lang w:eastAsia="zh-CN"/>
              </w:rPr>
              <w:t>通州区政务网络和信息系统安全服务项目</w:t>
            </w:r>
          </w:p>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80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完成通州区政务外网、区政府网站集约化平台、区政务办公平台等保复测评；完成通州区重要信息系统安全检测、区政府网站云安全监测和云安全防护；完成政务网络和政务信息系统安全驻场技术服务。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等保测评系统数量</w:t>
            </w:r>
          </w:p>
        </w:tc>
        <w:tc>
          <w:tcPr>
            <w:tcW w:w="93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val="en-US" w:eastAsia="zh-CN"/>
              </w:rPr>
              <w:t>3个</w:t>
            </w:r>
          </w:p>
        </w:tc>
        <w:tc>
          <w:tcPr>
            <w:tcW w:w="848" w:type="dxa"/>
            <w:tcBorders>
              <w:top w:val="nil"/>
              <w:left w:val="nil"/>
              <w:bottom w:val="single" w:color="auto" w:sz="4" w:space="0"/>
              <w:right w:val="single" w:color="auto" w:sz="4" w:space="0"/>
            </w:tcBorders>
            <w:vAlign w:val="center"/>
          </w:tcPr>
          <w:p>
            <w:pPr>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政务网络安全检查单位数量</w:t>
            </w:r>
          </w:p>
          <w:p>
            <w:pPr>
              <w:spacing w:line="240" w:lineRule="exact"/>
              <w:ind w:firstLine="400" w:firstLineChars="0"/>
              <w:jc w:val="center"/>
              <w:rPr>
                <w:rFonts w:hint="eastAsia" w:ascii="宋体" w:hAnsi="宋体" w:eastAsia="宋体" w:cs="宋体"/>
                <w:color w:val="auto"/>
                <w:kern w:val="0"/>
                <w:sz w:val="18"/>
                <w:szCs w:val="18"/>
              </w:rPr>
            </w:pPr>
          </w:p>
        </w:tc>
        <w:tc>
          <w:tcPr>
            <w:tcW w:w="93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30个</w:t>
            </w:r>
          </w:p>
        </w:tc>
        <w:tc>
          <w:tcPr>
            <w:tcW w:w="848"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w:t>
            </w:r>
          </w:p>
        </w:tc>
        <w:tc>
          <w:tcPr>
            <w:tcW w:w="557" w:type="dxa"/>
            <w:gridSpan w:val="2"/>
            <w:tcBorders>
              <w:top w:val="nil"/>
              <w:left w:val="nil"/>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12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等保测评规范性</w:t>
            </w:r>
          </w:p>
        </w:tc>
        <w:tc>
          <w:tcPr>
            <w:tcW w:w="93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rPr>
              <w:t>符合</w:t>
            </w:r>
            <w:r>
              <w:rPr>
                <w:rFonts w:hint="eastAsia" w:ascii="宋体" w:hAnsi="宋体" w:eastAsia="宋体" w:cs="宋体"/>
                <w:sz w:val="18"/>
                <w:szCs w:val="18"/>
                <w:highlight w:val="none"/>
                <w:lang w:eastAsia="zh-CN"/>
              </w:rPr>
              <w:t>等保</w:t>
            </w:r>
            <w:r>
              <w:rPr>
                <w:rFonts w:hint="eastAsia" w:ascii="宋体" w:hAnsi="宋体" w:eastAsia="宋体" w:cs="宋体"/>
                <w:sz w:val="18"/>
                <w:szCs w:val="18"/>
                <w:highlight w:val="none"/>
              </w:rPr>
              <w:t>规定</w:t>
            </w:r>
          </w:p>
        </w:tc>
        <w:tc>
          <w:tcPr>
            <w:tcW w:w="84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rPr>
              <w:t>符合</w:t>
            </w:r>
            <w:r>
              <w:rPr>
                <w:rFonts w:hint="eastAsia" w:ascii="宋体" w:hAnsi="宋体" w:eastAsia="宋体" w:cs="宋体"/>
                <w:sz w:val="18"/>
                <w:szCs w:val="18"/>
                <w:highlight w:val="none"/>
                <w:lang w:eastAsia="zh-CN"/>
              </w:rPr>
              <w:t>等保</w:t>
            </w:r>
            <w:r>
              <w:rPr>
                <w:rFonts w:hint="eastAsia" w:ascii="宋体" w:hAnsi="宋体" w:eastAsia="宋体" w:cs="宋体"/>
                <w:sz w:val="18"/>
                <w:szCs w:val="18"/>
                <w:highlight w:val="none"/>
              </w:rPr>
              <w:t>规定</w:t>
            </w:r>
          </w:p>
        </w:tc>
        <w:tc>
          <w:tcPr>
            <w:tcW w:w="557"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政务网络安全检查规范性</w:t>
            </w:r>
          </w:p>
        </w:tc>
        <w:tc>
          <w:tcPr>
            <w:tcW w:w="93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lang w:eastAsia="zh-CN"/>
              </w:rPr>
              <w:t>按检查方案执行</w:t>
            </w:r>
          </w:p>
        </w:tc>
        <w:tc>
          <w:tcPr>
            <w:tcW w:w="84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lang w:eastAsia="zh-CN"/>
              </w:rPr>
              <w:t>按检查方案执行</w:t>
            </w:r>
          </w:p>
        </w:tc>
        <w:tc>
          <w:tcPr>
            <w:tcW w:w="557"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color w:val="000000"/>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7</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等保测评完成时间</w:t>
            </w:r>
          </w:p>
        </w:tc>
        <w:tc>
          <w:tcPr>
            <w:tcW w:w="93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lang w:val="en-US" w:eastAsia="zh-CN"/>
              </w:rPr>
              <w:t>202</w:t>
            </w: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12</w:t>
            </w:r>
            <w:r>
              <w:rPr>
                <w:rFonts w:hint="eastAsia" w:ascii="宋体" w:hAnsi="宋体" w:eastAsia="宋体" w:cs="宋体"/>
                <w:sz w:val="18"/>
                <w:szCs w:val="18"/>
                <w:highlight w:val="none"/>
              </w:rPr>
              <w:t>月前</w:t>
            </w:r>
          </w:p>
        </w:tc>
        <w:tc>
          <w:tcPr>
            <w:tcW w:w="84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lang w:val="en-US" w:eastAsia="zh-CN"/>
              </w:rPr>
              <w:t>202</w:t>
            </w: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12</w:t>
            </w:r>
            <w:r>
              <w:rPr>
                <w:rFonts w:hint="eastAsia" w:ascii="宋体" w:hAnsi="宋体" w:eastAsia="宋体" w:cs="宋体"/>
                <w:sz w:val="18"/>
                <w:szCs w:val="18"/>
                <w:highlight w:val="none"/>
              </w:rPr>
              <w:t>月前</w:t>
            </w:r>
          </w:p>
        </w:tc>
        <w:tc>
          <w:tcPr>
            <w:tcW w:w="557"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lang w:eastAsia="zh-CN"/>
              </w:rPr>
              <w:t>政务网络安全检查时间</w:t>
            </w:r>
          </w:p>
        </w:tc>
        <w:tc>
          <w:tcPr>
            <w:tcW w:w="93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lang w:val="en-US" w:eastAsia="zh-CN"/>
              </w:rPr>
              <w:t>202</w:t>
            </w: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12</w:t>
            </w:r>
            <w:r>
              <w:rPr>
                <w:rFonts w:hint="eastAsia" w:ascii="宋体" w:hAnsi="宋体" w:eastAsia="宋体" w:cs="宋体"/>
                <w:sz w:val="18"/>
                <w:szCs w:val="18"/>
                <w:highlight w:val="none"/>
              </w:rPr>
              <w:t>月前</w:t>
            </w:r>
          </w:p>
        </w:tc>
        <w:tc>
          <w:tcPr>
            <w:tcW w:w="848"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sz w:val="18"/>
                <w:szCs w:val="18"/>
                <w:highlight w:val="none"/>
                <w:lang w:val="en-US" w:eastAsia="zh-CN"/>
              </w:rPr>
              <w:t>202</w:t>
            </w: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rPr>
              <w:t>年</w:t>
            </w:r>
            <w:r>
              <w:rPr>
                <w:rFonts w:hint="eastAsia" w:ascii="宋体" w:hAnsi="宋体" w:eastAsia="宋体" w:cs="宋体"/>
                <w:sz w:val="18"/>
                <w:szCs w:val="18"/>
                <w:highlight w:val="none"/>
                <w:lang w:val="en-US" w:eastAsia="zh-CN"/>
              </w:rPr>
              <w:t>12</w:t>
            </w:r>
            <w:r>
              <w:rPr>
                <w:rFonts w:hint="eastAsia" w:ascii="宋体" w:hAnsi="宋体" w:eastAsia="宋体" w:cs="宋体"/>
                <w:sz w:val="18"/>
                <w:szCs w:val="18"/>
                <w:highlight w:val="none"/>
              </w:rPr>
              <w:t>月前</w:t>
            </w:r>
          </w:p>
        </w:tc>
        <w:tc>
          <w:tcPr>
            <w:tcW w:w="557"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提升相关人员网络安全意识</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相关单位对检查培训工作的意见反馈</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 w:eastAsia="zh-CN"/>
              </w:rPr>
            </w:pPr>
            <w:r>
              <w:rPr>
                <w:rFonts w:hint="eastAsia" w:ascii="宋体" w:hAnsi="宋体" w:cs="宋体"/>
                <w:color w:val="auto"/>
                <w:kern w:val="0"/>
                <w:sz w:val="18"/>
                <w:szCs w:val="18"/>
                <w:lang w:val="en-US" w:eastAsia="zh-CN"/>
              </w:rPr>
              <w:t>96</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rPr>
              <w:t>大数据中心搬家费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0.9138</w:t>
            </w:r>
          </w:p>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0.9138</w:t>
            </w:r>
          </w:p>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0.9138</w:t>
            </w:r>
          </w:p>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区大数据中办公家具、设备等物品由玉带河东街354号搬迁至区经信局（通州区张家湾镇开发区东二街1号楼吉林森工金桥大厦）</w:t>
            </w:r>
            <w:r>
              <w:rPr>
                <w:rFonts w:hint="eastAsia" w:ascii="宋体" w:hAnsi="宋体" w:cs="宋体"/>
                <w:color w:val="auto"/>
                <w:kern w:val="0"/>
                <w:sz w:val="18"/>
                <w:szCs w:val="18"/>
                <w:lang w:eastAsia="zh-CN"/>
              </w:rPr>
              <w:t>。</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tabs>
                <w:tab w:val="center" w:pos="892"/>
              </w:tabs>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搬迁物品</w:t>
            </w:r>
            <w:r>
              <w:rPr>
                <w:rFonts w:hint="eastAsia" w:ascii="宋体" w:hAnsi="宋体" w:cs="宋体"/>
                <w:color w:val="auto"/>
                <w:kern w:val="0"/>
                <w:sz w:val="18"/>
                <w:szCs w:val="18"/>
                <w:lang w:val="en-US" w:eastAsia="zh-CN"/>
              </w:rPr>
              <w:t>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50件</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313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right w:val="single" w:color="auto" w:sz="4" w:space="0"/>
            </w:tcBorders>
            <w:vAlign w:val="center"/>
          </w:tcPr>
          <w:p>
            <w:pPr>
              <w:widowControl/>
              <w:tabs>
                <w:tab w:val="center" w:pos="892"/>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所有物品完好无损</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完好无损</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基本完好无损</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tabs>
                <w:tab w:val="center" w:pos="892"/>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按合同支付尾款</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0.9138万元</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0.9138万元</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实现大数据中心与经信局合署办公</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实现大数据中心与经信局合署办公</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实现大数据中心与经信局合署办公</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用户满意度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85分</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90分</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ind w:left="0" w:right="0" w:firstLine="0"/>
              <w:jc w:val="center"/>
            </w:pPr>
            <w:r>
              <w:rPr>
                <w:rFonts w:hint="eastAsia"/>
              </w:rPr>
              <w:t>政务数据中心机房设备搬迁</w:t>
            </w:r>
          </w:p>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43.26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43.26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43.26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区政务数据中心机房由玉带河东街354号搬迁至副中心政务服务区智能机房</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cs="宋体"/>
                <w:i w:val="0"/>
                <w:color w:val="000000"/>
                <w:kern w:val="0"/>
                <w:sz w:val="18"/>
                <w:szCs w:val="18"/>
                <w:u w:val="none"/>
                <w:lang w:val="en-US" w:eastAsia="zh-CN" w:bidi="ar"/>
              </w:rPr>
              <w:t>搬迁设备数量设备</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209</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能及时有效处理</w:t>
            </w:r>
            <w:r>
              <w:rPr>
                <w:rFonts w:hint="eastAsia" w:ascii="宋体" w:hAnsi="宋体" w:cs="宋体"/>
                <w:i w:val="0"/>
                <w:color w:val="000000"/>
                <w:kern w:val="0"/>
                <w:sz w:val="18"/>
                <w:szCs w:val="18"/>
                <w:u w:val="none"/>
                <w:lang w:val="en-US" w:eastAsia="zh-CN" w:bidi="ar"/>
              </w:rPr>
              <w:t>搬家</w:t>
            </w:r>
            <w:r>
              <w:rPr>
                <w:rFonts w:hint="eastAsia" w:ascii="宋体" w:hAnsi="宋体" w:eastAsia="宋体" w:cs="宋体"/>
                <w:i w:val="0"/>
                <w:color w:val="000000"/>
                <w:kern w:val="0"/>
                <w:sz w:val="18"/>
                <w:szCs w:val="18"/>
                <w:u w:val="none"/>
                <w:lang w:val="en-US" w:eastAsia="zh-CN" w:bidi="ar"/>
              </w:rPr>
              <w:t>遇到的网络故障，及时恢复网络畅通，网络传输稳定、可靠。</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所有迁移设备、承载业务运行正常</w:t>
            </w:r>
            <w:r>
              <w:rPr>
                <w:rFonts w:hint="eastAsia" w:ascii="宋体" w:hAnsi="宋体" w:cs="宋体"/>
                <w:i w:val="0"/>
                <w:color w:val="000000"/>
                <w:kern w:val="0"/>
                <w:sz w:val="18"/>
                <w:szCs w:val="18"/>
                <w:u w:val="none"/>
                <w:lang w:val="en-US" w:eastAsia="zh-CN" w:bidi="ar"/>
              </w:rPr>
              <w:t>。</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稳定</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000000"/>
                <w:kern w:val="0"/>
                <w:sz w:val="18"/>
                <w:szCs w:val="18"/>
                <w:u w:val="none"/>
                <w:lang w:val="en-US" w:eastAsia="zh-CN" w:bidi="ar"/>
              </w:rPr>
              <w:t>基本稳定</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w:t>
            </w:r>
            <w:r>
              <w:rPr>
                <w:rFonts w:hint="eastAsia" w:ascii="宋体" w:hAnsi="宋体" w:cs="宋体"/>
                <w:i w:val="0"/>
                <w:color w:val="000000"/>
                <w:kern w:val="0"/>
                <w:sz w:val="18"/>
                <w:szCs w:val="18"/>
                <w:u w:val="none"/>
                <w:lang w:val="en-US" w:eastAsia="zh-CN" w:bidi="ar"/>
              </w:rPr>
              <w:t>尾款</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43.26</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43.26</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w:t>
            </w:r>
            <w:r>
              <w:rPr>
                <w:rFonts w:hint="eastAsia" w:ascii="宋体" w:hAnsi="宋体" w:cs="宋体"/>
                <w:i w:val="0"/>
                <w:color w:val="000000"/>
                <w:kern w:val="0"/>
                <w:sz w:val="18"/>
                <w:szCs w:val="18"/>
                <w:u w:val="none"/>
                <w:lang w:val="en-US" w:eastAsia="zh-CN" w:bidi="ar"/>
              </w:rPr>
              <w:t>区政务网稳定性</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用户对运维服务评价</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ind w:left="0" w:right="0" w:firstLine="0"/>
              <w:jc w:val="center"/>
            </w:pPr>
            <w:r>
              <w:t>金财网运行维护</w:t>
            </w:r>
          </w:p>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266.12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266.12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150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116.12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为全区金财专网应用提供统一、安全、高速的7X24网络运行服务支持。目标2.保障与北京市金财网连接安全可靠。目标3.金财网与区政务网重合的单位，二网逐步融合至统一网络。目标4.提高我区各财政预算单位金财网应用范围。</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金财网光纤接入节点数</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300个</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333</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能及时有效处理日常遇到的网络故障，及时恢复网络畅通，网络传输稳定、安全、可靠。</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网络传输稳定、安全、可靠。</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稳定</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基本稳定</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金财网光纤提供持续稳定的全年服务。</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266.12</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266.12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提高政府行政办公效率</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用户对运维服务评价</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119"/>
        <w:gridCol w:w="438"/>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default" w:ascii="宋体" w:hAnsi="宋体" w:cs="宋体"/>
                <w:color w:val="auto"/>
                <w:kern w:val="0"/>
                <w:sz w:val="22"/>
                <w:lang w:val="e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通州区政务外网密码改造项目</w:t>
            </w:r>
          </w:p>
        </w:tc>
      </w:tr>
      <w:tr>
        <w:tblPrEx>
          <w:tblLayout w:type="fixed"/>
          <w:tblCellMar>
            <w:top w:w="0" w:type="dxa"/>
            <w:left w:w="108" w:type="dxa"/>
            <w:bottom w:w="0" w:type="dxa"/>
            <w:right w:w="108" w:type="dxa"/>
          </w:tblCellMar>
        </w:tblPrEx>
        <w:trPr>
          <w:trHeight w:val="458"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9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8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9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8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8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
              </w:rPr>
            </w:pPr>
            <w:r>
              <w:rPr>
                <w:rFonts w:hint="default" w:ascii="宋体" w:hAnsi="宋体" w:cs="宋体"/>
                <w:color w:val="auto"/>
                <w:kern w:val="0"/>
                <w:sz w:val="18"/>
                <w:szCs w:val="18"/>
                <w:lang w:val="en"/>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
              </w:rPr>
            </w:pPr>
            <w:r>
              <w:rPr>
                <w:rFonts w:hint="default" w:ascii="宋体" w:hAnsi="宋体" w:cs="宋体"/>
                <w:color w:val="auto"/>
                <w:kern w:val="0"/>
                <w:sz w:val="18"/>
                <w:szCs w:val="18"/>
                <w:lang w:val="en"/>
              </w:rPr>
              <w:t>80</w:t>
            </w:r>
          </w:p>
        </w:tc>
        <w:tc>
          <w:tcPr>
            <w:tcW w:w="9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
              </w:rPr>
            </w:pPr>
            <w:r>
              <w:rPr>
                <w:rFonts w:hint="default" w:ascii="宋体" w:hAnsi="宋体" w:cs="宋体"/>
                <w:color w:val="auto"/>
                <w:kern w:val="0"/>
                <w:sz w:val="18"/>
                <w:szCs w:val="18"/>
                <w:lang w:val="en"/>
              </w:rPr>
              <w:t>80</w:t>
            </w:r>
          </w:p>
        </w:tc>
        <w:tc>
          <w:tcPr>
            <w:tcW w:w="8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
              </w:rPr>
            </w:pPr>
            <w:r>
              <w:rPr>
                <w:rFonts w:hint="default" w:ascii="宋体" w:hAnsi="宋体" w:cs="宋体"/>
                <w:color w:val="auto"/>
                <w:kern w:val="0"/>
                <w:sz w:val="18"/>
                <w:szCs w:val="18"/>
                <w:lang w:val="e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
              </w:rPr>
            </w:pPr>
            <w:r>
              <w:rPr>
                <w:rFonts w:hint="default" w:ascii="宋体" w:hAnsi="宋体" w:cs="宋体"/>
                <w:color w:val="auto"/>
                <w:kern w:val="0"/>
                <w:sz w:val="18"/>
                <w:szCs w:val="18"/>
                <w:lang w:val="e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
              </w:rPr>
            </w:pPr>
            <w:r>
              <w:rPr>
                <w:rFonts w:hint="default" w:ascii="宋体" w:hAnsi="宋体" w:cs="宋体"/>
                <w:color w:val="auto"/>
                <w:kern w:val="0"/>
                <w:sz w:val="18"/>
                <w:szCs w:val="18"/>
                <w:lang w:val="en"/>
              </w:rPr>
              <w:t>80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cs="宋体"/>
                <w:color w:val="auto"/>
                <w:kern w:val="0"/>
                <w:sz w:val="18"/>
                <w:szCs w:val="18"/>
                <w:lang w:val="en"/>
              </w:rPr>
            </w:pPr>
            <w:r>
              <w:rPr>
                <w:rFonts w:hint="default" w:ascii="宋体" w:hAnsi="宋体" w:cs="宋体"/>
                <w:color w:val="auto"/>
                <w:kern w:val="0"/>
                <w:sz w:val="18"/>
                <w:szCs w:val="18"/>
                <w:lang w:val="en"/>
              </w:rPr>
              <w:t>80</w:t>
            </w:r>
          </w:p>
        </w:tc>
        <w:tc>
          <w:tcPr>
            <w:tcW w:w="9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5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 w:eastAsia="zh-CN"/>
              </w:rPr>
            </w:pPr>
            <w:r>
              <w:rPr>
                <w:rFonts w:hint="eastAsia" w:ascii="宋体" w:hAnsi="宋体" w:cs="宋体"/>
                <w:color w:val="auto"/>
                <w:kern w:val="0"/>
                <w:sz w:val="18"/>
                <w:szCs w:val="18"/>
              </w:rPr>
              <w:t>完成通州区政务外网密码整改工作</w:t>
            </w:r>
            <w:r>
              <w:rPr>
                <w:rFonts w:hint="eastAsia" w:ascii="宋体" w:hAnsi="宋体" w:cs="宋体"/>
                <w:color w:val="auto"/>
                <w:kern w:val="0"/>
                <w:sz w:val="18"/>
                <w:szCs w:val="18"/>
                <w:lang w:eastAsia="zh-CN"/>
              </w:rPr>
              <w:t>。</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 w:eastAsia="zh-CN"/>
              </w:rPr>
            </w:pPr>
            <w:r>
              <w:rPr>
                <w:rFonts w:hint="eastAsia" w:ascii="宋体" w:hAnsi="宋体" w:cs="宋体"/>
                <w:color w:val="auto"/>
                <w:kern w:val="0"/>
                <w:sz w:val="18"/>
                <w:szCs w:val="18"/>
                <w:lang w:val="en"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101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通过商用密码安全性评估</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通过评估</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已通过</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7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r>
              <w:rPr>
                <w:rFonts w:hint="eastAsia" w:ascii="宋体" w:hAnsi="宋体" w:eastAsia="宋体" w:cs="宋体"/>
                <w:kern w:val="0"/>
                <w:sz w:val="18"/>
                <w:szCs w:val="18"/>
                <w:highlight w:val="none"/>
                <w:lang w:eastAsia="zh-CN"/>
              </w:rPr>
              <w:t>2023年11月前完成改造</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2023年11月前</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按时完成</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保障政务外网系统安全</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用户满意度测评分数</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lang w:eastAsia="zh-CN"/>
              </w:rPr>
              <w:t>通州区政府网站运行维护服务项目</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140</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140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区政府网站集约化202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年度平台运行正常，完成合同约定日常维护工作。根据政府网站考核要求，完成了系统优化完善。</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20"/>
                <w:szCs w:val="20"/>
                <w:highlight w:val="none"/>
                <w:lang w:val="en-US" w:eastAsia="zh-CN" w:bidi="ar-SA"/>
              </w:rPr>
            </w:pPr>
            <w:r>
              <w:rPr>
                <w:rFonts w:hint="eastAsia" w:ascii="宋体" w:hAnsi="宋体" w:cs="宋体"/>
                <w:kern w:val="0"/>
                <w:sz w:val="20"/>
                <w:szCs w:val="20"/>
                <w:highlight w:val="none"/>
              </w:rPr>
              <w:t>政府网站年中断时间</w:t>
            </w:r>
          </w:p>
        </w:tc>
        <w:tc>
          <w:tcPr>
            <w:tcW w:w="93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20"/>
                <w:szCs w:val="20"/>
                <w:highlight w:val="none"/>
                <w:lang w:val="en-US" w:eastAsia="zh-CN" w:bidi="ar-SA"/>
              </w:rPr>
            </w:pPr>
            <w:r>
              <w:rPr>
                <w:rFonts w:hint="eastAsia" w:ascii="宋体" w:hAnsi="宋体" w:cs="宋体"/>
                <w:kern w:val="0"/>
                <w:sz w:val="20"/>
                <w:szCs w:val="20"/>
                <w:highlight w:val="none"/>
              </w:rPr>
              <w:t>≦6小时</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rPr>
              <w:t>全年安全稳定运行</w:t>
            </w:r>
          </w:p>
        </w:tc>
        <w:tc>
          <w:tcPr>
            <w:tcW w:w="93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rPr>
              <w:t>符合</w:t>
            </w:r>
            <w:r>
              <w:rPr>
                <w:rFonts w:hint="eastAsia" w:ascii="宋体" w:hAnsi="宋体" w:eastAsia="宋体" w:cs="宋体"/>
                <w:kern w:val="0"/>
                <w:sz w:val="18"/>
                <w:szCs w:val="18"/>
                <w:highlight w:val="none"/>
                <w:lang w:eastAsia="zh-CN"/>
              </w:rPr>
              <w:t>等保</w:t>
            </w:r>
            <w:r>
              <w:rPr>
                <w:rFonts w:hint="eastAsia" w:ascii="宋体" w:hAnsi="宋体" w:eastAsia="宋体" w:cs="宋体"/>
                <w:kern w:val="0"/>
                <w:sz w:val="18"/>
                <w:szCs w:val="18"/>
                <w:highlight w:val="none"/>
              </w:rPr>
              <w:t>规定</w:t>
            </w:r>
          </w:p>
        </w:tc>
        <w:tc>
          <w:tcPr>
            <w:tcW w:w="84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lang w:val="en-US" w:eastAsia="zh-CN"/>
              </w:rPr>
              <w:t>符合等保规定</w:t>
            </w:r>
          </w:p>
        </w:tc>
        <w:tc>
          <w:tcPr>
            <w:tcW w:w="55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auto"/>
                <w:kern w:val="0"/>
                <w:sz w:val="18"/>
                <w:szCs w:val="18"/>
                <w:highlight w:val="none"/>
                <w:lang w:val="en-US"/>
              </w:rPr>
            </w:pPr>
            <w:r>
              <w:rPr>
                <w:rFonts w:hint="eastAsia" w:ascii="宋体" w:hAnsi="宋体" w:cs="宋体"/>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highlight w:val="none"/>
              </w:rPr>
            </w:pPr>
            <w:r>
              <w:rPr>
                <w:rFonts w:hint="eastAsia" w:ascii="宋体" w:hAnsi="宋体" w:cs="宋体"/>
                <w:kern w:val="0"/>
                <w:sz w:val="18"/>
                <w:szCs w:val="18"/>
                <w:highlight w:val="none"/>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5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rPr>
              <w:t>政府网站存在问题发现问题及时整改</w:t>
            </w:r>
          </w:p>
        </w:tc>
        <w:tc>
          <w:tcPr>
            <w:tcW w:w="93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lang w:eastAsia="zh-CN"/>
              </w:rPr>
              <w:t>按检查方案执行</w:t>
            </w:r>
          </w:p>
        </w:tc>
        <w:tc>
          <w:tcPr>
            <w:tcW w:w="848" w:type="dxa"/>
            <w:tcBorders>
              <w:top w:val="nil"/>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lang w:val="en-US" w:eastAsia="zh-CN"/>
              </w:rPr>
              <w:t>均按规定整改</w:t>
            </w:r>
          </w:p>
        </w:tc>
        <w:tc>
          <w:tcPr>
            <w:tcW w:w="55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highlight w:val="none"/>
              </w:rPr>
            </w:pPr>
            <w:r>
              <w:rPr>
                <w:rFonts w:hint="eastAsia" w:ascii="宋体" w:hAnsi="宋体" w:cs="宋体"/>
                <w:kern w:val="0"/>
                <w:sz w:val="18"/>
                <w:szCs w:val="18"/>
                <w:highlight w:val="none"/>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sz w:val="18"/>
                <w:szCs w:val="18"/>
                <w:highlight w:val="none"/>
              </w:rPr>
              <w:t>按时提供运维月报</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sz w:val="18"/>
                <w:szCs w:val="18"/>
                <w:highlight w:val="none"/>
              </w:rPr>
              <w:t>12次</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sz w:val="18"/>
                <w:szCs w:val="18"/>
                <w:highlight w:val="none"/>
              </w:rPr>
              <w:t>12次</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按时提供运维季报</w:t>
            </w:r>
          </w:p>
        </w:tc>
        <w:tc>
          <w:tcPr>
            <w:tcW w:w="93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4次</w:t>
            </w:r>
          </w:p>
        </w:tc>
        <w:tc>
          <w:tcPr>
            <w:tcW w:w="848"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4次</w:t>
            </w:r>
          </w:p>
        </w:tc>
        <w:tc>
          <w:tcPr>
            <w:tcW w:w="55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kern w:val="0"/>
                <w:sz w:val="18"/>
                <w:szCs w:val="18"/>
                <w:highlight w:val="none"/>
                <w:lang w:val="en-US" w:eastAsia="zh-CN"/>
              </w:rPr>
              <w:t>5</w:t>
            </w:r>
          </w:p>
        </w:tc>
        <w:tc>
          <w:tcPr>
            <w:tcW w:w="55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kern w:val="0"/>
                <w:sz w:val="18"/>
                <w:szCs w:val="18"/>
                <w:highlight w:val="none"/>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按合同支付服务费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140</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140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19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为各单位信息发布提供技术支撑，保障我区网站安全稳定运行</w:t>
            </w:r>
          </w:p>
        </w:tc>
        <w:tc>
          <w:tcPr>
            <w:tcW w:w="938" w:type="dxa"/>
            <w:tcBorders>
              <w:top w:val="nil"/>
              <w:left w:val="nil"/>
              <w:bottom w:val="single" w:color="auto" w:sz="4" w:space="0"/>
              <w:right w:val="single" w:color="auto" w:sz="4" w:space="0"/>
            </w:tcBorders>
            <w:vAlign w:val="center"/>
          </w:tcPr>
          <w:p>
            <w:pPr>
              <w:spacing w:line="240" w:lineRule="exact"/>
              <w:jc w:val="both"/>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系统安全平稳可靠，及时解决各单位遇到的问题</w:t>
            </w:r>
          </w:p>
        </w:tc>
        <w:tc>
          <w:tcPr>
            <w:tcW w:w="848" w:type="dxa"/>
            <w:tcBorders>
              <w:top w:val="nil"/>
              <w:left w:val="nil"/>
              <w:bottom w:val="single" w:color="auto" w:sz="4" w:space="0"/>
              <w:right w:val="single" w:color="auto" w:sz="4" w:space="0"/>
            </w:tcBorders>
            <w:vAlign w:val="center"/>
          </w:tcPr>
          <w:p>
            <w:pPr>
              <w:spacing w:line="240" w:lineRule="exact"/>
              <w:jc w:val="both"/>
              <w:rPr>
                <w:rFonts w:hint="eastAsia"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政府网站运行稳定，及时为各单位提供技术咨询支持服务</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3</w:t>
            </w:r>
            <w:r>
              <w:rPr>
                <w:rFonts w:hint="eastAsia" w:ascii="宋体" w:hAnsi="宋体" w:eastAsia="宋体" w:cs="宋体"/>
                <w:i w:val="0"/>
                <w:iCs w:val="0"/>
                <w:color w:val="000000"/>
                <w:kern w:val="0"/>
                <w:sz w:val="18"/>
                <w:szCs w:val="18"/>
                <w:highlight w:val="none"/>
                <w:u w:val="none"/>
                <w:lang w:val="en-US" w:eastAsia="zh-CN" w:bidi="ar"/>
              </w:rPr>
              <w:t>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highlight w:val="none"/>
                <w:u w:val="none"/>
                <w:lang w:val="en-US" w:eastAsia="zh-CN" w:bidi="ar"/>
              </w:rPr>
              <w:t>29</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11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相关单位对运维工作的意见反馈</w:t>
            </w:r>
          </w:p>
        </w:tc>
        <w:tc>
          <w:tcPr>
            <w:tcW w:w="938" w:type="dxa"/>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lang w:val="en-US" w:eastAsia="zh-CN"/>
              </w:rPr>
              <w:t>投诉次数≤4</w:t>
            </w:r>
          </w:p>
        </w:tc>
        <w:tc>
          <w:tcPr>
            <w:tcW w:w="848" w:type="dxa"/>
            <w:tcBorders>
              <w:top w:val="single" w:color="auto" w:sz="4" w:space="0"/>
              <w:left w:val="nil"/>
              <w:bottom w:val="single" w:color="auto" w:sz="4" w:space="0"/>
              <w:right w:val="single" w:color="auto" w:sz="4" w:space="0"/>
            </w:tcBorders>
            <w:vAlign w:val="center"/>
          </w:tcPr>
          <w:p>
            <w:pPr>
              <w:spacing w:line="240" w:lineRule="exact"/>
              <w:jc w:val="both"/>
              <w:rPr>
                <w:rFonts w:hint="eastAsia" w:ascii="宋体" w:hAnsi="宋体" w:eastAsia="宋体" w:cs="宋体"/>
                <w:color w:val="auto"/>
                <w:kern w:val="0"/>
                <w:sz w:val="18"/>
                <w:szCs w:val="18"/>
                <w:highlight w:val="none"/>
              </w:rPr>
            </w:pPr>
            <w:r>
              <w:rPr>
                <w:rFonts w:hint="eastAsia" w:ascii="宋体" w:hAnsi="宋体" w:eastAsia="宋体" w:cs="宋体"/>
                <w:kern w:val="0"/>
                <w:sz w:val="18"/>
                <w:szCs w:val="18"/>
                <w:highlight w:val="none"/>
                <w:lang w:val="en-US" w:eastAsia="zh-CN"/>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cs="宋体"/>
                <w:i w:val="0"/>
                <w:iCs w:val="0"/>
                <w:color w:val="000000"/>
                <w:kern w:val="0"/>
                <w:sz w:val="18"/>
                <w:szCs w:val="18"/>
                <w:highlight w:val="none"/>
                <w:u w:val="none"/>
                <w:lang w:val="en-US" w:eastAsia="zh-CN" w:bidi="ar"/>
              </w:rPr>
              <w:t>1</w:t>
            </w:r>
            <w:r>
              <w:rPr>
                <w:rFonts w:hint="eastAsia" w:ascii="宋体" w:hAnsi="宋体" w:eastAsia="宋体" w:cs="宋体"/>
                <w:i w:val="0"/>
                <w:iCs w:val="0"/>
                <w:color w:val="000000"/>
                <w:kern w:val="0"/>
                <w:sz w:val="18"/>
                <w:szCs w:val="18"/>
                <w:highlight w:val="none"/>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highlight w:val="none"/>
                <w:lang w:val="en" w:eastAsia="zh-CN"/>
              </w:rPr>
            </w:pPr>
            <w:r>
              <w:rPr>
                <w:rFonts w:hint="default" w:ascii="宋体" w:hAnsi="宋体" w:cs="宋体"/>
                <w:color w:val="auto"/>
                <w:kern w:val="0"/>
                <w:sz w:val="18"/>
                <w:szCs w:val="18"/>
                <w:highlight w:val="none"/>
                <w:lang w:val="en"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pStyle w:val="4"/>
              <w:keepNext w:val="0"/>
              <w:keepLines w:val="0"/>
              <w:widowControl/>
              <w:suppressLineNumbers w:val="0"/>
              <w:spacing w:before="0" w:beforeAutospacing="0" w:after="0" w:afterAutospacing="0"/>
              <w:ind w:left="0" w:right="0" w:firstLine="0"/>
              <w:jc w:val="center"/>
              <w:rPr>
                <w:rFonts w:hint="eastAsia" w:eastAsia="宋体"/>
                <w:lang w:eastAsia="zh-CN"/>
              </w:rPr>
            </w:pPr>
            <w:r>
              <w:rPr>
                <w:rFonts w:hint="eastAsia"/>
                <w:lang w:eastAsia="zh-CN"/>
              </w:rPr>
              <w:t>软件正版化</w:t>
            </w:r>
          </w:p>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64.22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64.22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64.22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64.22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64.22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按照北京市软件正版化工作进度要求按时完成全年软件正版化工作</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收取通州区党政机关事业单位软件正版化材料的数量</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≥50家</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80家</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2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软件正版化工作培训部署会内容全面细致</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符合制度规定</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符合制度规定</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迎接市级软件正版化工作检查</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履行相关程序</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各迎检单位均做好迎检准备</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及时开展全区软件正版化实地工作检查、指导</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年12月底前</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年12月底前</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64.22</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64.22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提升各单位工作人员软件正版化意识</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28</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1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软件正版化牵头单位负责人对检查培训工作的意见反馈</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政务外网运维服务</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255</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255</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《北京市政务外网管理办法》（京经信委发〔2014〕60号）和《通州区政务外网管理办法》（通政办发〔2013〕23号）等文件要求，为确保我区政务外网安全稳定运行，保障市区各项业务的正常开展。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完成政务外网设备的运维。</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不低于200台</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 w:eastAsia="zh-CN"/>
              </w:rPr>
            </w:pPr>
            <w:r>
              <w:rPr>
                <w:rFonts w:hint="default" w:ascii="宋体" w:hAnsi="宋体" w:cs="宋体"/>
                <w:color w:val="auto"/>
                <w:kern w:val="0"/>
                <w:sz w:val="18"/>
                <w:szCs w:val="18"/>
                <w:lang w:val="en" w:eastAsia="zh-CN"/>
              </w:rPr>
              <w:t>810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开展应急演练</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不少于1次</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2次</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每日巡检</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不少于1次</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2次</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6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kern w:val="0"/>
                <w:sz w:val="18"/>
                <w:szCs w:val="18"/>
              </w:rPr>
              <w:t>能及时有效处理</w:t>
            </w:r>
            <w:r>
              <w:rPr>
                <w:rFonts w:hint="eastAsia" w:ascii="宋体" w:hAnsi="宋体" w:eastAsia="宋体" w:cs="宋体"/>
                <w:kern w:val="0"/>
                <w:sz w:val="18"/>
                <w:szCs w:val="18"/>
                <w:lang w:val="en-US" w:eastAsia="zh-CN"/>
              </w:rPr>
              <w:t>政务外网</w:t>
            </w:r>
            <w:r>
              <w:rPr>
                <w:rFonts w:hint="eastAsia" w:ascii="宋体" w:hAnsi="宋体" w:eastAsia="宋体" w:cs="宋体"/>
                <w:kern w:val="0"/>
                <w:sz w:val="18"/>
                <w:szCs w:val="18"/>
              </w:rPr>
              <w:t>日常遇到的网络故障，及时恢复网络畅通，政务</w:t>
            </w:r>
            <w:r>
              <w:rPr>
                <w:rFonts w:hint="eastAsia" w:ascii="宋体" w:hAnsi="宋体" w:eastAsia="宋体" w:cs="宋体"/>
                <w:kern w:val="0"/>
                <w:sz w:val="18"/>
                <w:szCs w:val="18"/>
                <w:lang w:eastAsia="zh-CN"/>
              </w:rPr>
              <w:t>外网</w:t>
            </w:r>
            <w:r>
              <w:rPr>
                <w:rFonts w:hint="eastAsia" w:ascii="宋体" w:hAnsi="宋体" w:eastAsia="宋体" w:cs="宋体"/>
                <w:kern w:val="0"/>
                <w:sz w:val="18"/>
                <w:szCs w:val="18"/>
              </w:rPr>
              <w:t>传输稳定、安全、可靠。</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政务</w:t>
            </w:r>
            <w:r>
              <w:rPr>
                <w:rFonts w:hint="eastAsia" w:ascii="宋体" w:hAnsi="宋体" w:eastAsia="宋体" w:cs="宋体"/>
                <w:kern w:val="0"/>
                <w:sz w:val="18"/>
                <w:szCs w:val="18"/>
                <w:lang w:eastAsia="zh-CN"/>
              </w:rPr>
              <w:t>外网</w:t>
            </w:r>
            <w:r>
              <w:rPr>
                <w:rFonts w:hint="eastAsia" w:ascii="宋体" w:hAnsi="宋体" w:eastAsia="宋体" w:cs="宋体"/>
                <w:kern w:val="0"/>
                <w:sz w:val="18"/>
                <w:szCs w:val="18"/>
              </w:rPr>
              <w:t>持续稳定的全年服务。</w:t>
            </w:r>
          </w:p>
          <w:p>
            <w:pPr>
              <w:keepNext w:val="0"/>
              <w:keepLines w:val="0"/>
              <w:widowControl/>
              <w:suppressLineNumbers w:val="0"/>
              <w:jc w:val="left"/>
              <w:textAlignment w:val="center"/>
              <w:rPr>
                <w:rFonts w:hint="eastAsia" w:ascii="宋体" w:hAnsi="宋体" w:eastAsia="宋体" w:cs="宋体"/>
                <w:color w:val="auto"/>
                <w:kern w:val="0"/>
                <w:sz w:val="18"/>
                <w:szCs w:val="18"/>
              </w:rPr>
            </w:pP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提高政府行政办公效率，增加政府透明度</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用户对运维服务评价</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 w:eastAsia="zh-CN"/>
              </w:rPr>
            </w:pPr>
            <w:r>
              <w:rPr>
                <w:rFonts w:hint="default" w:ascii="宋体" w:hAnsi="宋体" w:cs="宋体"/>
                <w:color w:val="auto"/>
                <w:kern w:val="0"/>
                <w:sz w:val="18"/>
                <w:szCs w:val="18"/>
                <w:lang w:val="en" w:eastAsia="zh-CN"/>
              </w:rPr>
              <w:t>9</w:t>
            </w:r>
            <w:r>
              <w:rPr>
                <w:rFonts w:hint="eastAsia" w:ascii="宋体" w:hAnsi="宋体" w:cs="宋体"/>
                <w:color w:val="auto"/>
                <w:kern w:val="0"/>
                <w:sz w:val="18"/>
                <w:szCs w:val="18"/>
                <w:lang w:val="en-US" w:eastAsia="zh-CN"/>
              </w:rPr>
              <w:t>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政务外网互联网接入服务</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266.58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266.58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266.58</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266.58</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266.58</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《北京市政务外网管理办法》（京经信委发〔2014〕60号）和《通州区政务外网管理办法》（通政办发〔2013〕23号）等文件要求，为确保我区政务外网互联网出口安全稳定运行，保障市区各项业务的正常开展。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互联网带宽</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不低于4G</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4G</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VPDN专线带宽</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不低于300兆</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300兆</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短信数量</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不低于</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00万条</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default" w:ascii="宋体" w:hAnsi="宋体" w:cs="宋体"/>
                <w:i w:val="0"/>
                <w:color w:val="000000"/>
                <w:kern w:val="0"/>
                <w:sz w:val="18"/>
                <w:szCs w:val="18"/>
                <w:u w:val="none"/>
                <w:lang w:val="en" w:eastAsia="zh-CN" w:bidi="ar"/>
              </w:rPr>
              <w:t>507</w:t>
            </w:r>
            <w:r>
              <w:rPr>
                <w:rFonts w:hint="eastAsia" w:ascii="宋体" w:hAnsi="宋体" w:eastAsia="宋体" w:cs="宋体"/>
                <w:i w:val="0"/>
                <w:color w:val="000000"/>
                <w:kern w:val="0"/>
                <w:sz w:val="18"/>
                <w:szCs w:val="18"/>
                <w:u w:val="none"/>
                <w:lang w:val="en-US" w:eastAsia="zh-CN" w:bidi="ar"/>
              </w:rPr>
              <w:t>万条</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18"/>
                <w:szCs w:val="18"/>
                <w:lang w:val="en" w:eastAsia="zh-CN"/>
              </w:rPr>
            </w:pPr>
            <w:r>
              <w:rPr>
                <w:rFonts w:hint="eastAsia" w:ascii="宋体" w:hAnsi="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3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kern w:val="0"/>
                <w:sz w:val="18"/>
                <w:szCs w:val="18"/>
              </w:rPr>
              <w:t>能及时有效处理日常遇到的网络故障，及时恢复网络畅通，</w:t>
            </w:r>
            <w:r>
              <w:rPr>
                <w:rFonts w:hint="eastAsia" w:ascii="宋体" w:hAnsi="宋体" w:eastAsia="宋体" w:cs="宋体"/>
                <w:kern w:val="0"/>
                <w:sz w:val="18"/>
                <w:szCs w:val="18"/>
                <w:lang w:val="en-US" w:eastAsia="zh-CN"/>
              </w:rPr>
              <w:t>互联网</w:t>
            </w:r>
            <w:r>
              <w:rPr>
                <w:rFonts w:hint="eastAsia" w:ascii="宋体" w:hAnsi="宋体" w:eastAsia="宋体" w:cs="宋体"/>
                <w:kern w:val="0"/>
                <w:sz w:val="18"/>
                <w:szCs w:val="18"/>
              </w:rPr>
              <w:t>传输稳定、安全、可靠。</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互联网</w:t>
            </w:r>
            <w:r>
              <w:rPr>
                <w:rFonts w:hint="eastAsia" w:ascii="宋体" w:hAnsi="宋体" w:eastAsia="宋体" w:cs="宋体"/>
                <w:kern w:val="0"/>
                <w:sz w:val="18"/>
                <w:szCs w:val="18"/>
              </w:rPr>
              <w:t>传输稳定、安全、可靠</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稳定</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基本稳定复</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互联网提供</w:t>
            </w:r>
            <w:r>
              <w:rPr>
                <w:rFonts w:hint="eastAsia" w:ascii="宋体" w:hAnsi="宋体" w:eastAsia="宋体" w:cs="宋体"/>
                <w:kern w:val="0"/>
                <w:sz w:val="18"/>
                <w:szCs w:val="18"/>
              </w:rPr>
              <w:t>持续稳定的全年服务。</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VPDN专线带宽提供</w:t>
            </w:r>
            <w:r>
              <w:rPr>
                <w:rFonts w:hint="eastAsia" w:ascii="宋体" w:hAnsi="宋体" w:eastAsia="宋体" w:cs="宋体"/>
                <w:kern w:val="0"/>
                <w:sz w:val="18"/>
                <w:szCs w:val="18"/>
              </w:rPr>
              <w:t>持续稳定的全年服务。</w:t>
            </w:r>
          </w:p>
          <w:p>
            <w:pPr>
              <w:keepNext w:val="0"/>
              <w:keepLines w:val="0"/>
              <w:widowControl/>
              <w:suppressLineNumbers w:val="0"/>
              <w:jc w:val="left"/>
              <w:textAlignment w:val="center"/>
              <w:rPr>
                <w:rFonts w:hint="eastAsia" w:ascii="宋体" w:hAnsi="宋体" w:eastAsia="宋体" w:cs="宋体"/>
                <w:sz w:val="18"/>
                <w:szCs w:val="18"/>
              </w:rPr>
            </w:pP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短信发送提供持续稳定的全年服务。</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266.58</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266.58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提高政府行政办公效率，增加政府透明度</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0"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用户对运维服务评价</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auto"/>
                <w:kern w:val="0"/>
                <w:sz w:val="18"/>
                <w:szCs w:val="18"/>
                <w:lang w:val="en-US"/>
              </w:rPr>
            </w:pPr>
            <w:r>
              <w:rPr>
                <w:rFonts w:hint="eastAsia" w:ascii="宋体" w:hAnsi="宋体" w:cs="宋体"/>
                <w:i w:val="0"/>
                <w:iCs w:val="0"/>
                <w:color w:val="000000"/>
                <w:kern w:val="0"/>
                <w:sz w:val="18"/>
                <w:szCs w:val="18"/>
                <w:u w:val="none"/>
                <w:lang w:val="en-US" w:eastAsia="zh-CN" w:bidi="ar"/>
              </w:rPr>
              <w:t>8</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 w:eastAsia="zh-CN"/>
              </w:rPr>
            </w:pPr>
            <w:r>
              <w:rPr>
                <w:rFonts w:hint="default" w:ascii="宋体" w:hAnsi="宋体" w:cs="宋体"/>
                <w:color w:val="auto"/>
                <w:kern w:val="0"/>
                <w:sz w:val="18"/>
                <w:szCs w:val="18"/>
                <w:lang w:val="en" w:eastAsia="zh-CN"/>
              </w:rPr>
              <w:t>9</w:t>
            </w:r>
            <w:r>
              <w:rPr>
                <w:rFonts w:hint="eastAsia" w:ascii="宋体" w:hAnsi="宋体" w:cs="宋体"/>
                <w:color w:val="auto"/>
                <w:kern w:val="0"/>
                <w:sz w:val="18"/>
                <w:szCs w:val="18"/>
                <w:lang w:val="en-US" w:eastAsia="zh-CN"/>
              </w:rPr>
              <w:t>6</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lang w:val="en-US" w:eastAsia="zh-CN"/>
              </w:rPr>
              <w:t>政务外网使用</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563.82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563.82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563.82</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563.82</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563.82</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97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根据《北京市政务外网管理办法》（京经信委发〔2014〕60号）文件要求，参照区政府与北京歌华签订的《通州区有线电视、政府信息网光缆“村村通”工程建设协议书》（2006年）有关条款，为确保区政务外网光纤链路安全稳定运行，保障市区各项业务的正常开展，需租用北京歌华有线电视网络股份有限公司通州分公司光纤链路。按照市经济信息化局有关文件要求，支付202</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年度北京市800兆无线政务网运维费，通州区分摊部分。</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政务外网光纤接入节点数</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不低于600个</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kern w:val="0"/>
                <w:sz w:val="18"/>
                <w:szCs w:val="18"/>
                <w:lang w:val="en-US" w:eastAsia="zh-CN"/>
              </w:rPr>
              <w:t>880</w:t>
            </w:r>
            <w:r>
              <w:rPr>
                <w:rFonts w:hint="eastAsia" w:ascii="宋体" w:hAnsi="宋体" w:eastAsia="宋体" w:cs="宋体"/>
                <w:kern w:val="0"/>
                <w:sz w:val="18"/>
                <w:szCs w:val="18"/>
                <w:lang w:val="en-US" w:eastAsia="zh-CN"/>
              </w:rPr>
              <w:t>个</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800兆接入终端数</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不低于3000台</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color w:val="000000"/>
                <w:kern w:val="0"/>
                <w:sz w:val="18"/>
                <w:szCs w:val="18"/>
                <w:u w:val="none"/>
                <w:lang w:val="en-US" w:eastAsia="zh-CN" w:bidi="ar"/>
              </w:rPr>
              <w:t>3874</w:t>
            </w:r>
            <w:r>
              <w:rPr>
                <w:rFonts w:hint="eastAsia" w:ascii="宋体" w:hAnsi="宋体" w:eastAsia="宋体" w:cs="宋体"/>
                <w:i w:val="0"/>
                <w:color w:val="000000"/>
                <w:kern w:val="0"/>
                <w:sz w:val="18"/>
                <w:szCs w:val="18"/>
                <w:u w:val="none"/>
                <w:lang w:val="en-US" w:eastAsia="zh-CN" w:bidi="ar"/>
              </w:rPr>
              <w:t>台</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6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kern w:val="0"/>
                <w:sz w:val="18"/>
                <w:szCs w:val="18"/>
              </w:rPr>
              <w:t>能及时有效处理日常遇到的</w:t>
            </w:r>
            <w:r>
              <w:rPr>
                <w:rFonts w:hint="eastAsia" w:ascii="宋体" w:hAnsi="宋体" w:eastAsia="宋体" w:cs="宋体"/>
                <w:kern w:val="0"/>
                <w:sz w:val="18"/>
                <w:szCs w:val="18"/>
                <w:lang w:val="en-US" w:eastAsia="zh-CN"/>
              </w:rPr>
              <w:t>系统</w:t>
            </w:r>
            <w:r>
              <w:rPr>
                <w:rFonts w:hint="eastAsia" w:ascii="宋体" w:hAnsi="宋体" w:eastAsia="宋体" w:cs="宋体"/>
                <w:kern w:val="0"/>
                <w:sz w:val="18"/>
                <w:szCs w:val="18"/>
              </w:rPr>
              <w:t>故障。</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1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kern w:val="0"/>
                <w:sz w:val="18"/>
                <w:szCs w:val="18"/>
                <w:lang w:val="en-US" w:eastAsia="zh-CN"/>
              </w:rPr>
              <w:t>互联网</w:t>
            </w:r>
            <w:r>
              <w:rPr>
                <w:rFonts w:hint="eastAsia" w:ascii="宋体" w:hAnsi="宋体" w:eastAsia="宋体" w:cs="宋体"/>
                <w:kern w:val="0"/>
                <w:sz w:val="18"/>
                <w:szCs w:val="18"/>
              </w:rPr>
              <w:t>传输稳定、安全、可靠</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稳定</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基本稳定复</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政务外网光纤</w:t>
            </w:r>
            <w:r>
              <w:rPr>
                <w:rFonts w:hint="eastAsia" w:ascii="宋体" w:hAnsi="宋体" w:eastAsia="宋体" w:cs="宋体"/>
                <w:kern w:val="0"/>
                <w:sz w:val="18"/>
                <w:szCs w:val="18"/>
                <w:lang w:val="en-US" w:eastAsia="zh-CN"/>
              </w:rPr>
              <w:t>提供</w:t>
            </w:r>
            <w:r>
              <w:rPr>
                <w:rFonts w:hint="eastAsia" w:ascii="宋体" w:hAnsi="宋体" w:eastAsia="宋体" w:cs="宋体"/>
                <w:kern w:val="0"/>
                <w:sz w:val="18"/>
                <w:szCs w:val="18"/>
              </w:rPr>
              <w:t>持续稳定的全年服务。</w:t>
            </w: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rPr>
            </w:pPr>
            <w:r>
              <w:rPr>
                <w:rFonts w:hint="eastAsia" w:ascii="宋体" w:hAnsi="宋体" w:eastAsia="宋体" w:cs="宋体"/>
                <w:kern w:val="0"/>
                <w:sz w:val="18"/>
                <w:szCs w:val="18"/>
              </w:rPr>
              <w:t>800兆传输持续稳定的全年服务。</w:t>
            </w:r>
          </w:p>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rPr>
            </w:pPr>
          </w:p>
        </w:tc>
        <w:tc>
          <w:tcPr>
            <w:tcW w:w="9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55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394"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563.82</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563.82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提高政府行政办公效率，增加政府透明度</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为各部门内部共享交换业务提供安全、可靠的服务，对我区党政机关综合决策能力、部门协同能力起到提升作用。</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有所提升</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有所提升</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0"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用户对运维服务评价</w:t>
            </w:r>
          </w:p>
        </w:tc>
        <w:tc>
          <w:tcPr>
            <w:tcW w:w="9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 w:eastAsia="zh-CN"/>
              </w:rPr>
            </w:pPr>
            <w:r>
              <w:rPr>
                <w:rFonts w:hint="default" w:ascii="宋体" w:hAnsi="宋体" w:cs="宋体"/>
                <w:color w:val="auto"/>
                <w:kern w:val="0"/>
                <w:sz w:val="18"/>
                <w:szCs w:val="18"/>
                <w:lang w:val="en" w:eastAsia="zh-CN"/>
              </w:rPr>
              <w:t>96</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bCs/>
                <w:kern w:val="0"/>
                <w:szCs w:val="21"/>
              </w:rPr>
              <w:t>政务</w:t>
            </w:r>
            <w:r>
              <w:rPr>
                <w:rFonts w:hint="eastAsia" w:ascii="宋体" w:hAnsi="宋体" w:cs="宋体"/>
                <w:bCs/>
                <w:kern w:val="0"/>
                <w:szCs w:val="21"/>
                <w:lang w:eastAsia="zh-CN"/>
              </w:rPr>
              <w:t>信息系统运行维护</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北京市通州区经信局</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王超</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69518127</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189.3</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189.3</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130</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130</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59.3</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《北京市政务外网管理办法》（京经信委发〔2014〕60号）和《通州区政务外网管理办法》（通政办发〔2013〕23号）等文件要求，为确保我区政务外网安全稳定运行，保障市区各项业务的正常开展。</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617"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运维办公系统用户数</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不低于3000个</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5233</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运维移动端用户数</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不低于800个</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2038</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729"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kern w:val="0"/>
                <w:sz w:val="18"/>
                <w:szCs w:val="18"/>
              </w:rPr>
              <w:t>能及时有效处理日常遇到的</w:t>
            </w:r>
            <w:r>
              <w:rPr>
                <w:rFonts w:hint="eastAsia" w:ascii="宋体" w:hAnsi="宋体" w:eastAsia="宋体" w:cs="宋体"/>
                <w:kern w:val="0"/>
                <w:sz w:val="18"/>
                <w:szCs w:val="18"/>
                <w:lang w:val="en-US" w:eastAsia="zh-CN"/>
              </w:rPr>
              <w:t>系统</w:t>
            </w:r>
            <w:r>
              <w:rPr>
                <w:rFonts w:hint="eastAsia" w:ascii="宋体" w:hAnsi="宋体" w:eastAsia="宋体" w:cs="宋体"/>
                <w:kern w:val="0"/>
                <w:sz w:val="18"/>
                <w:szCs w:val="18"/>
              </w:rPr>
              <w:t>故障。</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及时恢复</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rPr>
            </w:pPr>
            <w:r>
              <w:rPr>
                <w:rFonts w:hint="eastAsia" w:ascii="宋体" w:hAnsi="宋体" w:eastAsia="宋体" w:cs="宋体"/>
                <w:i w:val="0"/>
                <w:iCs w:val="0"/>
                <w:color w:val="000000"/>
                <w:kern w:val="0"/>
                <w:sz w:val="18"/>
                <w:szCs w:val="18"/>
                <w:u w:val="none"/>
                <w:lang w:val="en-US" w:eastAsia="zh-CN" w:bidi="ar"/>
              </w:rPr>
              <w:t>8</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653"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kern w:val="0"/>
                <w:sz w:val="18"/>
                <w:szCs w:val="18"/>
              </w:rPr>
            </w:pPr>
            <w:r>
              <w:rPr>
                <w:rFonts w:hint="eastAsia" w:ascii="宋体" w:hAnsi="宋体" w:cs="宋体"/>
                <w:kern w:val="0"/>
                <w:sz w:val="18"/>
                <w:szCs w:val="18"/>
                <w:lang w:val="en-US" w:eastAsia="zh-CN"/>
              </w:rPr>
              <w:t>系统</w:t>
            </w:r>
            <w:r>
              <w:rPr>
                <w:rFonts w:hint="eastAsia" w:ascii="宋体" w:hAnsi="宋体" w:eastAsia="宋体" w:cs="宋体"/>
                <w:kern w:val="0"/>
                <w:sz w:val="18"/>
                <w:szCs w:val="18"/>
              </w:rPr>
              <w:t>稳定、安全、可靠</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稳定</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基本稳定复</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741"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办公系统</w:t>
            </w:r>
            <w:r>
              <w:rPr>
                <w:rFonts w:hint="eastAsia" w:ascii="宋体" w:hAnsi="宋体" w:eastAsia="宋体" w:cs="宋体"/>
                <w:kern w:val="0"/>
                <w:sz w:val="18"/>
                <w:szCs w:val="18"/>
                <w:lang w:val="en-US" w:eastAsia="zh-CN"/>
              </w:rPr>
              <w:t>提供</w:t>
            </w:r>
            <w:r>
              <w:rPr>
                <w:rFonts w:hint="eastAsia" w:ascii="宋体" w:hAnsi="宋体" w:eastAsia="宋体" w:cs="宋体"/>
                <w:kern w:val="0"/>
                <w:sz w:val="18"/>
                <w:szCs w:val="18"/>
              </w:rPr>
              <w:t>持续稳定的全年服务。</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年底</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416"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按合同支付服务费</w:t>
            </w:r>
          </w:p>
        </w:tc>
        <w:tc>
          <w:tcPr>
            <w:tcW w:w="93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189.3</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189.3</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07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效益指标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提高政府行政办公效率，增加政府透明度</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有所增强</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188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color w:val="auto"/>
                <w:kern w:val="0"/>
                <w:sz w:val="18"/>
                <w:szCs w:val="18"/>
              </w:rPr>
            </w:pP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为各部门内部共享交换业务提供安全、可靠的服务，对我区党政机关综合决策能力、部门协同能力起到提升作用。</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有所提升</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有所提升</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840"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用户对运维服务评价</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基本满意</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0</w:t>
            </w:r>
          </w:p>
        </w:tc>
        <w:tc>
          <w:tcPr>
            <w:tcW w:w="55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 w:eastAsia="zh-CN"/>
              </w:rPr>
            </w:pPr>
            <w:r>
              <w:rPr>
                <w:rFonts w:hint="eastAsia" w:ascii="宋体" w:hAnsi="宋体" w:cs="宋体"/>
                <w:color w:val="auto"/>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spacing w:line="560" w:lineRule="exact"/>
        <w:rPr>
          <w:rFonts w:hint="default" w:ascii="仿宋_GB2312" w:eastAsia="黑体"/>
          <w:color w:val="auto"/>
          <w:sz w:val="32"/>
          <w:szCs w:val="32"/>
          <w:lang w:val="en-US" w:eastAsia="zh-CN"/>
        </w:rPr>
      </w:pPr>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873"/>
        <w:gridCol w:w="1000"/>
        <w:gridCol w:w="900"/>
        <w:gridCol w:w="1114"/>
        <w:gridCol w:w="623"/>
        <w:gridCol w:w="688"/>
        <w:gridCol w:w="644"/>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tblPrEx>
          <w:tblLayout w:type="fixed"/>
          <w:tblCellMar>
            <w:top w:w="0" w:type="dxa"/>
            <w:left w:w="108" w:type="dxa"/>
            <w:bottom w:w="0" w:type="dxa"/>
            <w:right w:w="108" w:type="dxa"/>
          </w:tblCellMar>
        </w:tblPrEx>
        <w:trPr>
          <w:trHeight w:val="291" w:hRule="exact"/>
          <w:jc w:val="center"/>
        </w:trPr>
        <w:tc>
          <w:tcPr>
            <w:tcW w:w="14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47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数字经济产业招商咨询服务</w:t>
            </w:r>
          </w:p>
        </w:tc>
      </w:tr>
      <w:tr>
        <w:tblPrEx>
          <w:tblLayout w:type="fixed"/>
          <w:tblCellMar>
            <w:top w:w="0" w:type="dxa"/>
            <w:left w:w="108" w:type="dxa"/>
            <w:bottom w:w="0" w:type="dxa"/>
            <w:right w:w="108" w:type="dxa"/>
          </w:tblCellMar>
        </w:tblPrEx>
        <w:trPr>
          <w:trHeight w:val="291" w:hRule="exact"/>
          <w:jc w:val="center"/>
        </w:trPr>
        <w:tc>
          <w:tcPr>
            <w:tcW w:w="14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3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区经信局数字经济科</w:t>
            </w:r>
          </w:p>
        </w:tc>
        <w:tc>
          <w:tcPr>
            <w:tcW w:w="8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区经信局</w:t>
            </w:r>
          </w:p>
        </w:tc>
      </w:tr>
      <w:tr>
        <w:tblPrEx>
          <w:tblLayout w:type="fixed"/>
          <w:tblCellMar>
            <w:top w:w="0" w:type="dxa"/>
            <w:left w:w="108" w:type="dxa"/>
            <w:bottom w:w="0" w:type="dxa"/>
            <w:right w:w="108" w:type="dxa"/>
          </w:tblCellMar>
        </w:tblPrEx>
        <w:trPr>
          <w:trHeight w:val="291" w:hRule="exact"/>
          <w:jc w:val="center"/>
        </w:trPr>
        <w:tc>
          <w:tcPr>
            <w:tcW w:w="145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3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屠洪月</w:t>
            </w:r>
          </w:p>
        </w:tc>
        <w:tc>
          <w:tcPr>
            <w:tcW w:w="8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13701310336</w:t>
            </w:r>
          </w:p>
        </w:tc>
      </w:tr>
      <w:tr>
        <w:tblPrEx>
          <w:tblLayout w:type="fixed"/>
          <w:tblCellMar>
            <w:top w:w="0" w:type="dxa"/>
            <w:left w:w="108" w:type="dxa"/>
            <w:bottom w:w="0" w:type="dxa"/>
            <w:right w:w="108" w:type="dxa"/>
          </w:tblCellMar>
        </w:tblPrEx>
        <w:trPr>
          <w:trHeight w:val="559" w:hRule="exact"/>
          <w:jc w:val="center"/>
        </w:trPr>
        <w:tc>
          <w:tcPr>
            <w:tcW w:w="145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31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4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161</w:t>
            </w:r>
          </w:p>
        </w:tc>
        <w:tc>
          <w:tcPr>
            <w:tcW w:w="131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161</w:t>
            </w:r>
          </w:p>
        </w:tc>
        <w:tc>
          <w:tcPr>
            <w:tcW w:w="84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159.4</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4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1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4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1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35" w:hRule="exact"/>
          <w:jc w:val="center"/>
        </w:trPr>
        <w:tc>
          <w:tcPr>
            <w:tcW w:w="14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9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1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19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15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12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198" w:type="dxa"/>
            <w:gridSpan w:val="6"/>
            <w:tcBorders>
              <w:top w:val="single" w:color="auto" w:sz="4" w:space="0"/>
              <w:left w:val="nil"/>
              <w:bottom w:val="single" w:color="auto" w:sz="4" w:space="0"/>
              <w:right w:val="single" w:color="auto" w:sz="4" w:space="0"/>
            </w:tcBorders>
            <w:vAlign w:val="center"/>
          </w:tcPr>
          <w:p>
            <w:pPr>
              <w:widowControl/>
              <w:tabs>
                <w:tab w:val="left" w:pos="1220"/>
              </w:tabs>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完成招商政策梳理编制、数字经济产业链图谱绘制、梳理目标企业名录</w:t>
            </w:r>
          </w:p>
        </w:tc>
        <w:tc>
          <w:tcPr>
            <w:tcW w:w="3152"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ascii="宋体" w:hAnsi="宋体" w:cs="宋体"/>
                <w:color w:val="auto"/>
                <w:kern w:val="0"/>
                <w:sz w:val="18"/>
                <w:szCs w:val="18"/>
              </w:rPr>
            </w:pPr>
            <w:r>
              <w:rPr>
                <w:rFonts w:hint="eastAsia" w:ascii="宋体" w:hAnsi="宋体" w:cs="宋体"/>
                <w:color w:val="auto"/>
                <w:kern w:val="0"/>
                <w:sz w:val="18"/>
                <w:szCs w:val="18"/>
              </w:rPr>
              <w:t>绘制</w:t>
            </w:r>
            <w:r>
              <w:rPr>
                <w:rFonts w:hint="eastAsia" w:ascii="宋体" w:hAnsi="宋体" w:cs="宋体"/>
                <w:color w:val="auto"/>
                <w:kern w:val="0"/>
                <w:sz w:val="18"/>
                <w:szCs w:val="18"/>
                <w:lang w:val="en-US" w:eastAsia="zh-CN"/>
              </w:rPr>
              <w:t>完成</w:t>
            </w:r>
            <w:r>
              <w:rPr>
                <w:rFonts w:hint="eastAsia" w:ascii="宋体" w:hAnsi="宋体" w:cs="宋体"/>
                <w:color w:val="auto"/>
                <w:kern w:val="0"/>
                <w:sz w:val="18"/>
                <w:szCs w:val="18"/>
              </w:rPr>
              <w:t>3条主链+9条子链的产业图谱。梳理潜在目标企业形成涵盖743家企业招商清单。撰写《通州区支持数字经济加快发展若干政策措施（初稿）》</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87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0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指标1：招商对接会</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644" w:type="dxa"/>
            <w:tcBorders>
              <w:top w:val="nil"/>
              <w:left w:val="nil"/>
              <w:bottom w:val="single" w:color="auto" w:sz="4" w:space="0"/>
              <w:right w:val="single" w:color="auto" w:sz="4" w:space="0"/>
            </w:tcBorders>
            <w:vAlign w:val="center"/>
          </w:tcPr>
          <w:p>
            <w:pPr>
              <w:widowControl/>
              <w:tabs>
                <w:tab w:val="center" w:pos="376"/>
                <w:tab w:val="left" w:pos="577"/>
              </w:tabs>
              <w:spacing w:line="240" w:lineRule="exact"/>
              <w:ind w:firstLine="180" w:firstLineChars="100"/>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指标2：产业方向细分领域图谱</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6</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指标1：区内新设立企业增加</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定性</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指标2：中小企业综合能力</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6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指标1：领导满意度</w:t>
            </w:r>
          </w:p>
        </w:tc>
        <w:tc>
          <w:tcPr>
            <w:tcW w:w="6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6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指标2：企业满意度</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定性</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7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637"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68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
      <w:pPr>
        <w:pStyle w:val="2"/>
      </w:pPr>
    </w:p>
    <w:p/>
    <w:p>
      <w:pPr>
        <w:pStyle w:val="2"/>
      </w:pPr>
    </w:p>
    <w:p/>
    <w:p>
      <w:pPr>
        <w:pStyle w:val="2"/>
      </w:pPr>
    </w:p>
    <w:p/>
    <w:p>
      <w:pPr>
        <w:pStyle w:val="2"/>
      </w:pPr>
    </w:p>
    <w:p/>
    <w:p>
      <w:pPr>
        <w:pStyle w:val="2"/>
      </w:pPr>
    </w:p>
    <w:p/>
    <w:tbl>
      <w:tblPr>
        <w:tblStyle w:val="6"/>
        <w:tblpPr w:leftFromText="180" w:rightFromText="180" w:horzAnchor="margin" w:tblpY="-1800"/>
        <w:tblW w:w="14832" w:type="dxa"/>
        <w:tblInd w:w="0" w:type="dxa"/>
        <w:tblLayout w:type="fixed"/>
        <w:tblCellMar>
          <w:top w:w="0" w:type="dxa"/>
          <w:left w:w="108" w:type="dxa"/>
          <w:bottom w:w="0" w:type="dxa"/>
          <w:right w:w="108" w:type="dxa"/>
        </w:tblCellMar>
      </w:tblPr>
      <w:tblGrid>
        <w:gridCol w:w="846"/>
        <w:gridCol w:w="1015"/>
        <w:gridCol w:w="268"/>
        <w:gridCol w:w="240"/>
        <w:gridCol w:w="1141"/>
        <w:gridCol w:w="325"/>
        <w:gridCol w:w="1316"/>
        <w:gridCol w:w="94"/>
        <w:gridCol w:w="1242"/>
        <w:gridCol w:w="596"/>
        <w:gridCol w:w="236"/>
        <w:gridCol w:w="194"/>
        <w:gridCol w:w="42"/>
        <w:gridCol w:w="43"/>
        <w:gridCol w:w="1049"/>
        <w:gridCol w:w="162"/>
        <w:gridCol w:w="830"/>
        <w:gridCol w:w="709"/>
        <w:gridCol w:w="4484"/>
      </w:tblGrid>
      <w:tr>
        <w:tblPrEx>
          <w:tblLayout w:type="fixed"/>
          <w:tblCellMar>
            <w:top w:w="0" w:type="dxa"/>
            <w:left w:w="108" w:type="dxa"/>
            <w:bottom w:w="0" w:type="dxa"/>
            <w:right w:w="108" w:type="dxa"/>
          </w:tblCellMar>
        </w:tblPrEx>
        <w:trPr>
          <w:gridAfter w:val="1"/>
          <w:wAfter w:w="4484" w:type="dxa"/>
          <w:trHeight w:val="484" w:hRule="atLeast"/>
        </w:trPr>
        <w:tc>
          <w:tcPr>
            <w:tcW w:w="10348" w:type="dxa"/>
            <w:gridSpan w:val="18"/>
            <w:tcBorders>
              <w:top w:val="nil"/>
              <w:left w:val="nil"/>
              <w:bottom w:val="nil"/>
              <w:right w:val="nil"/>
            </w:tcBorders>
            <w:shd w:val="clear" w:color="auto" w:fill="auto"/>
            <w:vAlign w:val="center"/>
          </w:tcPr>
          <w:p>
            <w:pPr>
              <w:widowControl/>
              <w:rPr>
                <w:rFonts w:ascii="仿宋_GB2312" w:eastAsia="仿宋_GB2312"/>
                <w:sz w:val="32"/>
                <w:szCs w:val="32"/>
              </w:rPr>
            </w:pPr>
          </w:p>
          <w:p>
            <w:pPr>
              <w:widowControl/>
              <w:rPr>
                <w:rFonts w:ascii="仿宋_GB2312" w:eastAsia="仿宋_GB2312"/>
                <w:sz w:val="32"/>
                <w:szCs w:val="32"/>
              </w:rPr>
            </w:pPr>
            <w:r>
              <w:rPr>
                <w:rFonts w:hint="eastAsia" w:ascii="仿宋_GB2312" w:eastAsia="仿宋_GB2312"/>
                <w:sz w:val="32"/>
                <w:szCs w:val="32"/>
              </w:rPr>
              <w:t>附件:1：</w:t>
            </w:r>
          </w:p>
          <w:p>
            <w:pPr>
              <w:widowControl/>
              <w:jc w:val="center"/>
              <w:rPr>
                <w:rFonts w:ascii="宋体" w:hAnsi="宋体" w:cs="宋体"/>
                <w:color w:val="000000"/>
                <w:kern w:val="0"/>
                <w:sz w:val="32"/>
                <w:szCs w:val="32"/>
              </w:rPr>
            </w:pPr>
            <w:r>
              <w:rPr>
                <w:rFonts w:hint="eastAsia" w:ascii="宋体" w:hAnsi="宋体" w:cs="宋体"/>
                <w:b/>
                <w:bCs/>
                <w:color w:val="000000"/>
                <w:kern w:val="0"/>
                <w:sz w:val="32"/>
                <w:szCs w:val="32"/>
              </w:rPr>
              <w:t>项目支出绩效自评表</w:t>
            </w:r>
          </w:p>
        </w:tc>
      </w:tr>
      <w:tr>
        <w:tblPrEx>
          <w:tblLayout w:type="fixed"/>
          <w:tblCellMar>
            <w:top w:w="0" w:type="dxa"/>
            <w:left w:w="108" w:type="dxa"/>
            <w:bottom w:w="0" w:type="dxa"/>
            <w:right w:w="108" w:type="dxa"/>
          </w:tblCellMar>
        </w:tblPrEx>
        <w:trPr>
          <w:gridAfter w:val="1"/>
          <w:wAfter w:w="4484" w:type="dxa"/>
          <w:trHeight w:val="311" w:hRule="atLeast"/>
        </w:trPr>
        <w:tc>
          <w:tcPr>
            <w:tcW w:w="10348" w:type="dxa"/>
            <w:gridSpan w:val="18"/>
            <w:tcBorders>
              <w:top w:val="nil"/>
              <w:left w:val="nil"/>
              <w:bottom w:val="nil"/>
              <w:right w:val="nil"/>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（2023年度）</w:t>
            </w:r>
          </w:p>
        </w:tc>
      </w:tr>
      <w:tr>
        <w:tblPrEx>
          <w:tblLayout w:type="fixed"/>
          <w:tblCellMar>
            <w:top w:w="0" w:type="dxa"/>
            <w:left w:w="108" w:type="dxa"/>
            <w:bottom w:w="0" w:type="dxa"/>
            <w:right w:w="108" w:type="dxa"/>
          </w:tblCellMar>
        </w:tblPrEx>
        <w:trPr>
          <w:trHeight w:val="80" w:hRule="atLeast"/>
        </w:trPr>
        <w:tc>
          <w:tcPr>
            <w:tcW w:w="84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15"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0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p>
        </w:tc>
        <w:tc>
          <w:tcPr>
            <w:tcW w:w="2876" w:type="dxa"/>
            <w:gridSpan w:val="4"/>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83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236"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92"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992"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193" w:type="dxa"/>
            <w:gridSpan w:val="2"/>
            <w:tcBorders>
              <w:top w:val="nil"/>
              <w:left w:val="nil"/>
              <w:bottom w:val="single" w:color="auto" w:sz="4" w:space="0"/>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gridAfter w:val="1"/>
          <w:wAfter w:w="4484" w:type="dxa"/>
          <w:trHeight w:val="370" w:hRule="atLeast"/>
        </w:trPr>
        <w:tc>
          <w:tcPr>
            <w:tcW w:w="186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8487"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202</w:t>
            </w:r>
            <w:r>
              <w:rPr>
                <w:rFonts w:hint="eastAsia" w:ascii="宋体" w:hAnsi="宋体" w:cs="宋体"/>
                <w:color w:val="000000"/>
                <w:kern w:val="0"/>
                <w:sz w:val="24"/>
                <w:lang w:val="en-US" w:eastAsia="zh-CN"/>
              </w:rPr>
              <w:t>3</w:t>
            </w:r>
            <w:r>
              <w:rPr>
                <w:rFonts w:hint="eastAsia" w:ascii="宋体" w:hAnsi="宋体" w:cs="宋体"/>
                <w:color w:val="000000"/>
                <w:kern w:val="0"/>
                <w:sz w:val="24"/>
              </w:rPr>
              <w:t>年度通州信用体系建设项目</w:t>
            </w:r>
          </w:p>
        </w:tc>
      </w:tr>
      <w:tr>
        <w:tblPrEx>
          <w:tblLayout w:type="fixed"/>
          <w:tblCellMar>
            <w:top w:w="0" w:type="dxa"/>
            <w:left w:w="108" w:type="dxa"/>
            <w:bottom w:w="0" w:type="dxa"/>
            <w:right w:w="108" w:type="dxa"/>
          </w:tblCellMar>
        </w:tblPrEx>
        <w:trPr>
          <w:gridAfter w:val="1"/>
          <w:wAfter w:w="4484" w:type="dxa"/>
          <w:trHeight w:val="370" w:hRule="atLeast"/>
        </w:trPr>
        <w:tc>
          <w:tcPr>
            <w:tcW w:w="186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主管部门及代码</w:t>
            </w:r>
          </w:p>
        </w:tc>
        <w:tc>
          <w:tcPr>
            <w:tcW w:w="329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北京市通州区经济和信息化局</w:t>
            </w:r>
          </w:p>
        </w:tc>
        <w:tc>
          <w:tcPr>
            <w:tcW w:w="1336"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实施单位</w:t>
            </w:r>
          </w:p>
        </w:tc>
        <w:tc>
          <w:tcPr>
            <w:tcW w:w="3861"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北京市通州区经济和信息化局</w:t>
            </w:r>
          </w:p>
        </w:tc>
      </w:tr>
      <w:tr>
        <w:tblPrEx>
          <w:tblLayout w:type="fixed"/>
          <w:tblCellMar>
            <w:top w:w="0" w:type="dxa"/>
            <w:left w:w="108" w:type="dxa"/>
            <w:bottom w:w="0" w:type="dxa"/>
            <w:right w:w="108" w:type="dxa"/>
          </w:tblCellMar>
        </w:tblPrEx>
        <w:trPr>
          <w:gridAfter w:val="1"/>
          <w:wAfter w:w="4484" w:type="dxa"/>
          <w:trHeight w:val="674" w:hRule="atLeast"/>
        </w:trPr>
        <w:tc>
          <w:tcPr>
            <w:tcW w:w="186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项目资金                    （万元）</w:t>
            </w:r>
          </w:p>
        </w:tc>
        <w:tc>
          <w:tcPr>
            <w:tcW w:w="197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50800</wp:posOffset>
                      </wp:positionV>
                      <wp:extent cx="957580" cy="370205"/>
                      <wp:effectExtent l="1905" t="4445" r="12065" b="6350"/>
                      <wp:wrapNone/>
                      <wp:docPr id="8" name="AutoShape 3"/>
                      <wp:cNvGraphicFramePr/>
                      <a:graphic xmlns:a="http://schemas.openxmlformats.org/drawingml/2006/main">
                        <a:graphicData uri="http://schemas.microsoft.com/office/word/2010/wordprocessingShape">
                          <wps:wsp>
                            <wps:cNvCnPr>
                              <a:cxnSpLocks noChangeShapeType="1"/>
                            </wps:cNvCnPr>
                            <wps:spPr bwMode="auto">
                              <a:xfrm>
                                <a:off x="0" y="0"/>
                                <a:ext cx="957580" cy="370205"/>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45pt;margin-top:4pt;height:29.15pt;width:75.4pt;z-index:251660288;mso-width-relative:page;mso-height-relative:page;" filled="f" stroked="t" coordsize="21600,21600" o:gfxdata="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MxFK/WAAAABgEAAA8AAAAAAAAAAQAgAAAAIgAAAGRycy9kb3ducmV2LnhtbFBLAQIU&#10;ABQAAAAIAIdO4kAWq1PtvAEAAGgDAAAOAAAAAAAAAAEAIAAAACUBAABkcnMvZTJvRG9jLnhtbFBL&#10;BQYAAAAABgAGAFkBAABTBQAAAAA=&#10;">
                      <v:fill on="f" focussize="0,0"/>
                      <v:stroke color="#000000" joinstyle="round"/>
                      <v:imagedata o:title=""/>
                      <o:lock v:ext="edit" aspectratio="f"/>
                    </v:shape>
                  </w:pict>
                </mc:Fallback>
              </mc:AlternateContent>
            </w:r>
          </w:p>
        </w:tc>
        <w:tc>
          <w:tcPr>
            <w:tcW w:w="1316"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年初预算数（A）</w:t>
            </w:r>
          </w:p>
        </w:tc>
        <w:tc>
          <w:tcPr>
            <w:tcW w:w="133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全年执行数（B）</w:t>
            </w:r>
          </w:p>
        </w:tc>
        <w:tc>
          <w:tcPr>
            <w:tcW w:w="111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p>
            <w:pPr>
              <w:widowControl/>
              <w:jc w:val="center"/>
              <w:rPr>
                <w:rFonts w:ascii="宋体" w:hAnsi="宋体" w:cs="宋体"/>
                <w:color w:val="000000"/>
                <w:kern w:val="0"/>
                <w:sz w:val="24"/>
              </w:rPr>
            </w:pPr>
            <w:r>
              <w:rPr>
                <w:rFonts w:hint="eastAsia" w:ascii="宋体" w:hAnsi="宋体" w:cs="宋体"/>
                <w:color w:val="000000"/>
                <w:kern w:val="0"/>
                <w:szCs w:val="21"/>
              </w:rPr>
              <w:t>（10分）</w:t>
            </w:r>
          </w:p>
        </w:tc>
        <w:tc>
          <w:tcPr>
            <w:tcW w:w="12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执行率（B/A)</w:t>
            </w:r>
          </w:p>
        </w:tc>
        <w:tc>
          <w:tcPr>
            <w:tcW w:w="15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r>
      <w:tr>
        <w:tblPrEx>
          <w:tblLayout w:type="fixed"/>
          <w:tblCellMar>
            <w:top w:w="0" w:type="dxa"/>
            <w:left w:w="108" w:type="dxa"/>
            <w:bottom w:w="0" w:type="dxa"/>
            <w:right w:w="108" w:type="dxa"/>
          </w:tblCellMar>
        </w:tblPrEx>
        <w:trPr>
          <w:gridAfter w:val="1"/>
          <w:wAfter w:w="4484" w:type="dxa"/>
          <w:trHeight w:val="370" w:hRule="atLeast"/>
        </w:trPr>
        <w:tc>
          <w:tcPr>
            <w:tcW w:w="1861"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974" w:type="dxa"/>
            <w:gridSpan w:val="4"/>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年度资金总额：</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133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FF0000"/>
                <w:kern w:val="0"/>
                <w:sz w:val="24"/>
              </w:rPr>
              <w:t>4.95</w:t>
            </w:r>
          </w:p>
        </w:tc>
        <w:tc>
          <w:tcPr>
            <w:tcW w:w="1111" w:type="dxa"/>
            <w:gridSpan w:val="5"/>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2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00</w:t>
            </w:r>
            <w:r>
              <w:rPr>
                <w:rFonts w:hint="eastAsia" w:ascii="宋体" w:hAnsi="宋体" w:cs="宋体"/>
                <w:color w:val="000000"/>
                <w:kern w:val="0"/>
                <w:sz w:val="24"/>
              </w:rPr>
              <w:t>%</w:t>
            </w:r>
          </w:p>
        </w:tc>
        <w:tc>
          <w:tcPr>
            <w:tcW w:w="153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1</w:t>
            </w:r>
            <w:r>
              <w:rPr>
                <w:rFonts w:ascii="宋体" w:hAnsi="宋体" w:cs="宋体"/>
                <w:color w:val="000000"/>
                <w:kern w:val="0"/>
                <w:sz w:val="24"/>
              </w:rPr>
              <w:t>0</w:t>
            </w:r>
          </w:p>
        </w:tc>
      </w:tr>
      <w:tr>
        <w:tblPrEx>
          <w:tblLayout w:type="fixed"/>
          <w:tblCellMar>
            <w:top w:w="0" w:type="dxa"/>
            <w:left w:w="108" w:type="dxa"/>
            <w:bottom w:w="0" w:type="dxa"/>
            <w:right w:w="108" w:type="dxa"/>
          </w:tblCellMar>
        </w:tblPrEx>
        <w:trPr>
          <w:gridAfter w:val="1"/>
          <w:wAfter w:w="4484" w:type="dxa"/>
          <w:trHeight w:val="370" w:hRule="atLeast"/>
        </w:trPr>
        <w:tc>
          <w:tcPr>
            <w:tcW w:w="1861"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97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其中:财政拨款</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9</w:t>
            </w:r>
          </w:p>
        </w:tc>
        <w:tc>
          <w:tcPr>
            <w:tcW w:w="133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FF0000"/>
                <w:kern w:val="0"/>
                <w:sz w:val="24"/>
              </w:rPr>
              <w:t>4.95</w:t>
            </w:r>
          </w:p>
        </w:tc>
        <w:tc>
          <w:tcPr>
            <w:tcW w:w="1111" w:type="dxa"/>
            <w:gridSpan w:val="5"/>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2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gridAfter w:val="1"/>
          <w:wAfter w:w="4484" w:type="dxa"/>
          <w:trHeight w:val="370" w:hRule="atLeast"/>
        </w:trPr>
        <w:tc>
          <w:tcPr>
            <w:tcW w:w="1861"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4"/>
              </w:rPr>
            </w:pPr>
          </w:p>
        </w:tc>
        <w:tc>
          <w:tcPr>
            <w:tcW w:w="197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其他资金</w:t>
            </w:r>
          </w:p>
        </w:tc>
        <w:tc>
          <w:tcPr>
            <w:tcW w:w="13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33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1111" w:type="dxa"/>
            <w:gridSpan w:val="5"/>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4"/>
              </w:rPr>
            </w:pPr>
            <w:r>
              <w:rPr>
                <w:rFonts w:hint="eastAsia" w:ascii="宋体" w:hAnsi="宋体" w:cs="宋体"/>
                <w:color w:val="000000"/>
                <w:kern w:val="0"/>
                <w:sz w:val="24"/>
              </w:rPr>
              <w:t>　—</w:t>
            </w:r>
          </w:p>
        </w:tc>
        <w:tc>
          <w:tcPr>
            <w:tcW w:w="121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3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Layout w:type="fixed"/>
          <w:tblCellMar>
            <w:top w:w="0" w:type="dxa"/>
            <w:left w:w="108" w:type="dxa"/>
            <w:bottom w:w="0" w:type="dxa"/>
            <w:right w:w="108" w:type="dxa"/>
          </w:tblCellMar>
        </w:tblPrEx>
        <w:trPr>
          <w:gridAfter w:val="1"/>
          <w:wAfter w:w="4484" w:type="dxa"/>
          <w:trHeight w:val="1172" w:hRule="atLeast"/>
        </w:trPr>
        <w:tc>
          <w:tcPr>
            <w:tcW w:w="846"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年度目标</w:t>
            </w:r>
          </w:p>
        </w:tc>
        <w:tc>
          <w:tcPr>
            <w:tcW w:w="564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年初设定目标</w:t>
            </w:r>
          </w:p>
        </w:tc>
        <w:tc>
          <w:tcPr>
            <w:tcW w:w="3861"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年度总体目标完成情况综述</w:t>
            </w:r>
          </w:p>
        </w:tc>
      </w:tr>
      <w:tr>
        <w:tblPrEx>
          <w:tblLayout w:type="fixed"/>
          <w:tblCellMar>
            <w:top w:w="0" w:type="dxa"/>
            <w:left w:w="108" w:type="dxa"/>
            <w:bottom w:w="0" w:type="dxa"/>
            <w:right w:w="108" w:type="dxa"/>
          </w:tblCellMar>
        </w:tblPrEx>
        <w:trPr>
          <w:gridAfter w:val="1"/>
          <w:wAfter w:w="4484" w:type="dxa"/>
          <w:trHeight w:val="737" w:hRule="atLeast"/>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绩效指标</w:t>
            </w:r>
          </w:p>
        </w:tc>
        <w:tc>
          <w:tcPr>
            <w:tcW w:w="12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一级指标</w:t>
            </w:r>
          </w:p>
        </w:tc>
        <w:tc>
          <w:tcPr>
            <w:tcW w:w="13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二级指标</w:t>
            </w: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三级指标</w:t>
            </w:r>
          </w:p>
        </w:tc>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年度指标值(A)</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全年实际值(B)</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分值</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得分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未完成原因分析</w:t>
            </w:r>
          </w:p>
        </w:tc>
      </w:tr>
      <w:tr>
        <w:tblPrEx>
          <w:tblLayout w:type="fixed"/>
          <w:tblCellMar>
            <w:top w:w="0" w:type="dxa"/>
            <w:left w:w="108" w:type="dxa"/>
            <w:bottom w:w="0" w:type="dxa"/>
            <w:right w:w="108" w:type="dxa"/>
          </w:tblCellMar>
        </w:tblPrEx>
        <w:trPr>
          <w:gridAfter w:val="1"/>
          <w:wAfter w:w="4484"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产</w:t>
            </w:r>
            <w:r>
              <w:rPr>
                <w:rFonts w:hint="eastAsia" w:ascii="宋体" w:hAnsi="宋体" w:cs="宋体"/>
                <w:kern w:val="0"/>
                <w:sz w:val="24"/>
              </w:rPr>
              <w:br w:type="textWrapping"/>
            </w:r>
            <w:r>
              <w:rPr>
                <w:rFonts w:hint="eastAsia" w:ascii="宋体" w:hAnsi="宋体" w:cs="宋体"/>
                <w:kern w:val="0"/>
                <w:sz w:val="24"/>
              </w:rPr>
              <w:t>出</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(50分)</w:t>
            </w:r>
          </w:p>
        </w:tc>
        <w:tc>
          <w:tcPr>
            <w:tcW w:w="138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rPr>
              <w:t>线上宣传1：信用通州网站专栏内容维护技术支持。</w:t>
            </w:r>
          </w:p>
        </w:tc>
        <w:tc>
          <w:tcPr>
            <w:tcW w:w="124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kern w:val="0"/>
                <w:sz w:val="24"/>
              </w:rPr>
            </w:pPr>
            <w:r>
              <w:rPr>
                <w:rFonts w:hint="eastAsia"/>
                <w:kern w:val="0"/>
                <w:sz w:val="24"/>
              </w:rPr>
              <w:t>不低于1千条信息，栏目设计调整</w:t>
            </w:r>
          </w:p>
        </w:tc>
        <w:tc>
          <w:tcPr>
            <w:tcW w:w="1026" w:type="dxa"/>
            <w:gridSpan w:val="3"/>
            <w:tcBorders>
              <w:top w:val="single" w:color="auto" w:sz="4" w:space="0"/>
              <w:left w:val="nil"/>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3万</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81"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线下宣传：印刷直至宣传材料1万册。</w:t>
            </w:r>
          </w:p>
        </w:tc>
        <w:tc>
          <w:tcPr>
            <w:tcW w:w="124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pPr>
            <w:r>
              <w:rPr>
                <w:rFonts w:hint="eastAsia"/>
              </w:rPr>
              <w:t>1万册</w:t>
            </w:r>
          </w:p>
        </w:tc>
        <w:tc>
          <w:tcPr>
            <w:tcW w:w="1026" w:type="dxa"/>
            <w:gridSpan w:val="3"/>
            <w:tcBorders>
              <w:top w:val="single" w:color="auto" w:sz="4" w:space="0"/>
              <w:left w:val="nil"/>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6万</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21"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381"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pPr>
          </w:p>
        </w:tc>
        <w:tc>
          <w:tcPr>
            <w:tcW w:w="124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pPr>
          </w:p>
        </w:tc>
        <w:tc>
          <w:tcPr>
            <w:tcW w:w="1026" w:type="dxa"/>
            <w:gridSpan w:val="3"/>
            <w:tcBorders>
              <w:top w:val="single" w:color="auto" w:sz="4" w:space="0"/>
              <w:left w:val="nil"/>
              <w:right w:val="single" w:color="auto" w:sz="4" w:space="0"/>
            </w:tcBorders>
            <w:shd w:val="clear" w:color="auto" w:fill="auto"/>
            <w:vAlign w:val="center"/>
          </w:tcPr>
          <w:p>
            <w:pPr>
              <w:jc w:val="center"/>
              <w:rPr>
                <w:rFonts w:ascii="宋体" w:hAnsi="宋体" w:cs="宋体"/>
                <w:color w:val="000000"/>
                <w:kern w:val="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gridAfter w:val="1"/>
          <w:wAfter w:w="4484"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质量数量合格</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符合制度规定</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3"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纸质质量合格</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履行相关程序</w:t>
            </w:r>
          </w:p>
        </w:tc>
        <w:tc>
          <w:tcPr>
            <w:tcW w:w="10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进度指标</w:t>
            </w: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启动</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t>202</w:t>
            </w:r>
            <w:r>
              <w:rPr>
                <w:rFonts w:hint="eastAsia"/>
              </w:rPr>
              <w:t>3</w:t>
            </w:r>
            <w:r>
              <w:t>年</w:t>
            </w:r>
            <w:r>
              <w:rPr>
                <w:rFonts w:hint="eastAsia"/>
              </w:rPr>
              <w:t>6月前</w:t>
            </w: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3</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完成</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2023年1</w:t>
            </w:r>
            <w:r>
              <w:t>1</w:t>
            </w:r>
            <w:r>
              <w:rPr>
                <w:rFonts w:hint="eastAsia"/>
              </w:rPr>
              <w:t>月前</w:t>
            </w: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9" w:hRule="atLeast"/>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验收结算</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2024年1</w:t>
            </w:r>
            <w:r>
              <w:t>2</w:t>
            </w:r>
            <w:r>
              <w:rPr>
                <w:rFonts w:hint="eastAsia"/>
              </w:rPr>
              <w:t>月30日前</w:t>
            </w: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7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kern w:val="0"/>
                <w:sz w:val="24"/>
              </w:rPr>
            </w:pPr>
            <w:r>
              <w:rPr>
                <w:rFonts w:hint="eastAsia"/>
              </w:rPr>
              <w:t>线上宣传1：信用通州网站专栏内容维护技术支持。</w:t>
            </w:r>
          </w:p>
        </w:tc>
        <w:tc>
          <w:tcPr>
            <w:tcW w:w="1242" w:type="dxa"/>
            <w:tcBorders>
              <w:top w:val="single" w:color="auto" w:sz="4" w:space="0"/>
              <w:left w:val="nil"/>
              <w:bottom w:val="single" w:color="auto" w:sz="4" w:space="0"/>
              <w:right w:val="single" w:color="auto" w:sz="4" w:space="0"/>
            </w:tcBorders>
            <w:shd w:val="clear" w:color="000000" w:fill="FFFFFF"/>
            <w:vAlign w:val="center"/>
          </w:tcPr>
          <w:p>
            <w:pPr>
              <w:jc w:val="center"/>
            </w:pPr>
            <w:r>
              <w:t>3</w:t>
            </w:r>
            <w:r>
              <w:rPr>
                <w:rFonts w:hint="eastAsia"/>
              </w:rPr>
              <w:t>万</w:t>
            </w: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3万</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r>
              <w:rPr>
                <w:rFonts w:hint="eastAsia"/>
              </w:rPr>
              <w:t>线下宣传：印刷直至宣传材料1</w:t>
            </w:r>
            <w:r>
              <w:t>.5</w:t>
            </w:r>
            <w:r>
              <w:rPr>
                <w:rFonts w:hint="eastAsia"/>
              </w:rPr>
              <w:t>万册。</w:t>
            </w:r>
          </w:p>
        </w:tc>
        <w:tc>
          <w:tcPr>
            <w:tcW w:w="1242"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rPr>
              <w:t>6万</w:t>
            </w: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FF0000"/>
                <w:kern w:val="0"/>
                <w:sz w:val="24"/>
              </w:rPr>
              <w:t>1.95</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ascii="宋体" w:hAnsi="宋体" w:cs="宋体"/>
                <w:color w:val="000000"/>
                <w:kern w:val="0"/>
                <w:sz w:val="24"/>
              </w:rPr>
              <w:t>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8"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6"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果</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r>
              <w:rPr>
                <w:rFonts w:hint="eastAsia" w:ascii="宋体" w:hAnsi="宋体" w:cs="宋体"/>
                <w:kern w:val="0"/>
                <w:sz w:val="24"/>
              </w:rPr>
              <w:br w:type="textWrapping"/>
            </w:r>
            <w:r>
              <w:rPr>
                <w:rFonts w:hint="eastAsia" w:ascii="宋体" w:hAnsi="宋体" w:cs="宋体"/>
                <w:kern w:val="0"/>
                <w:sz w:val="24"/>
              </w:rPr>
              <w:t>(40分)</w:t>
            </w:r>
          </w:p>
        </w:tc>
        <w:tc>
          <w:tcPr>
            <w:tcW w:w="138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效益指标</w:t>
            </w:r>
            <w:r>
              <w:rPr>
                <w:rFonts w:hint="eastAsia" w:ascii="宋体" w:hAnsi="宋体" w:cs="宋体"/>
                <w:kern w:val="0"/>
                <w:sz w:val="24"/>
              </w:rPr>
              <w:br w:type="textWrapping"/>
            </w: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rPr>
              <w:t>部门绩效管理</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有所增强</w:t>
            </w: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09"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绩效评价结果应用程度</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得到提升</w:t>
            </w:r>
          </w:p>
        </w:tc>
        <w:tc>
          <w:tcPr>
            <w:tcW w:w="102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10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413" w:hRule="atLeast"/>
        </w:trPr>
        <w:tc>
          <w:tcPr>
            <w:tcW w:w="84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283"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4"/>
              </w:rPr>
            </w:pPr>
          </w:p>
        </w:tc>
        <w:tc>
          <w:tcPr>
            <w:tcW w:w="138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服务对象</w:t>
            </w:r>
            <w:r>
              <w:rPr>
                <w:rFonts w:hint="eastAsia" w:ascii="宋体" w:hAnsi="宋体" w:cs="宋体"/>
                <w:kern w:val="0"/>
                <w:sz w:val="24"/>
              </w:rPr>
              <w:br w:type="textWrapping"/>
            </w:r>
            <w:r>
              <w:rPr>
                <w:rFonts w:hint="eastAsia" w:ascii="宋体" w:hAnsi="宋体" w:cs="宋体"/>
                <w:kern w:val="0"/>
                <w:sz w:val="24"/>
              </w:rPr>
              <w:t>满意度指标</w:t>
            </w:r>
          </w:p>
        </w:tc>
        <w:tc>
          <w:tcPr>
            <w:tcW w:w="1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sz w:val="24"/>
              </w:rPr>
            </w:pPr>
            <w:r>
              <w:rPr>
                <w:rFonts w:hint="eastAsia"/>
              </w:rPr>
              <w:t>服务对象满意</w:t>
            </w:r>
          </w:p>
        </w:tc>
        <w:tc>
          <w:tcPr>
            <w:tcW w:w="1242"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满意</w:t>
            </w:r>
          </w:p>
        </w:tc>
        <w:tc>
          <w:tcPr>
            <w:tcW w:w="102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11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ascii="宋体" w:hAnsi="宋体" w:cs="宋体"/>
                <w:color w:val="000000"/>
                <w:kern w:val="0"/>
                <w:sz w:val="24"/>
              </w:rPr>
              <w:t>20</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完成</w:t>
            </w:r>
          </w:p>
        </w:tc>
      </w:tr>
      <w:tr>
        <w:tblPrEx>
          <w:tblLayout w:type="fixed"/>
          <w:tblCellMar>
            <w:top w:w="0" w:type="dxa"/>
            <w:left w:w="108" w:type="dxa"/>
            <w:bottom w:w="0" w:type="dxa"/>
            <w:right w:w="108" w:type="dxa"/>
          </w:tblCellMar>
        </w:tblPrEx>
        <w:trPr>
          <w:gridAfter w:val="1"/>
          <w:wAfter w:w="4484" w:type="dxa"/>
          <w:trHeight w:val="353" w:hRule="atLeast"/>
        </w:trPr>
        <w:tc>
          <w:tcPr>
            <w:tcW w:w="8647"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
                <w:bCs/>
                <w:color w:val="000000"/>
                <w:kern w:val="0"/>
                <w:sz w:val="24"/>
              </w:rPr>
            </w:pPr>
            <w:r>
              <w:rPr>
                <w:rFonts w:hint="eastAsia" w:ascii="宋体" w:hAnsi="宋体" w:cs="宋体"/>
                <w:b/>
                <w:bCs/>
                <w:color w:val="000000"/>
                <w:kern w:val="0"/>
                <w:sz w:val="24"/>
              </w:rPr>
              <w:t>总分：</w:t>
            </w:r>
          </w:p>
        </w:tc>
        <w:tc>
          <w:tcPr>
            <w:tcW w:w="1701" w:type="dxa"/>
            <w:gridSpan w:val="3"/>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100</w:t>
            </w:r>
          </w:p>
        </w:tc>
      </w:tr>
    </w:tbl>
    <w:p>
      <w:pPr>
        <w:pStyle w:val="2"/>
      </w:pPr>
    </w:p>
    <w:p/>
    <w:p>
      <w:pPr>
        <w:pStyle w:val="2"/>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eastAsia" w:ascii="黑体" w:hAnsi="黑体" w:eastAsia="黑体"/>
          <w:color w:val="auto"/>
          <w:sz w:val="32"/>
          <w:szCs w:val="32"/>
        </w:rPr>
      </w:pPr>
    </w:p>
    <w:p>
      <w:pPr>
        <w:spacing w:line="560" w:lineRule="exact"/>
        <w:rPr>
          <w:rFonts w:hint="default" w:ascii="仿宋_GB2312" w:eastAsia="黑体"/>
          <w:color w:val="auto"/>
          <w:sz w:val="32"/>
          <w:szCs w:val="32"/>
          <w:lang w:val="en-US" w:eastAsia="zh-CN"/>
        </w:rPr>
      </w:pPr>
      <w:bookmarkStart w:id="0" w:name="_GoBack"/>
      <w:bookmarkEnd w:id="0"/>
      <w:r>
        <w:rPr>
          <w:rFonts w:hint="eastAsia" w:ascii="黑体" w:hAnsi="黑体" w:eastAsia="黑体"/>
          <w:color w:val="auto"/>
          <w:sz w:val="32"/>
          <w:szCs w:val="32"/>
        </w:rPr>
        <w:t>附件1</w:t>
      </w:r>
      <w:r>
        <w:rPr>
          <w:rFonts w:hint="eastAsia" w:ascii="黑体" w:hAnsi="黑体" w:eastAsia="黑体"/>
          <w:color w:val="auto"/>
          <w:sz w:val="32"/>
          <w:szCs w:val="32"/>
          <w:lang w:val="en-US" w:eastAsia="zh-CN"/>
        </w:rPr>
        <w:t>-1</w:t>
      </w:r>
    </w:p>
    <w:tbl>
      <w:tblPr>
        <w:tblStyle w:val="6"/>
        <w:tblW w:w="8928" w:type="dxa"/>
        <w:jc w:val="center"/>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通州区中小微企业智慧服务平台服务费</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北京市通州区经济和信息化局</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中小中心</w:t>
            </w:r>
          </w:p>
        </w:tc>
      </w:tr>
      <w:tr>
        <w:tblPrEx>
          <w:tblLayout w:type="fixed"/>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刘建波</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69551265</w:t>
            </w:r>
          </w:p>
        </w:tc>
      </w:tr>
      <w:tr>
        <w:tblPrEx>
          <w:tblLayout w:type="fixed"/>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255.76</w:t>
            </w: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255.76</w:t>
            </w: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255.76</w:t>
            </w: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201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平台为1000家以上的中小微企业提供政策信息服务和线上咨询服务，为200家（次）以上的中小微企业提供政策和技术培训服务，为800家（次）以上的中小企业提供精准的财税、法律、数字化赋能、招聘、融资对接</w:t>
            </w:r>
            <w:r>
              <w:rPr>
                <w:rFonts w:hint="eastAsia" w:ascii="宋体" w:hAnsi="宋体" w:cs="宋体"/>
                <w:color w:val="auto"/>
                <w:kern w:val="0"/>
                <w:sz w:val="18"/>
                <w:szCs w:val="18"/>
                <w:lang w:eastAsia="zh-CN"/>
              </w:rPr>
              <w:t>等</w:t>
            </w:r>
            <w:r>
              <w:rPr>
                <w:rFonts w:hint="eastAsia" w:ascii="宋体" w:hAnsi="宋体" w:cs="宋体"/>
                <w:color w:val="auto"/>
                <w:kern w:val="0"/>
                <w:sz w:val="18"/>
                <w:szCs w:val="18"/>
              </w:rPr>
              <w:t>服务。</w:t>
            </w:r>
          </w:p>
        </w:tc>
        <w:tc>
          <w:tcPr>
            <w:tcW w:w="335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平台</w:t>
            </w:r>
            <w:r>
              <w:rPr>
                <w:rFonts w:hint="eastAsia" w:ascii="宋体" w:hAnsi="宋体" w:cs="宋体"/>
                <w:color w:val="auto"/>
                <w:kern w:val="0"/>
                <w:sz w:val="18"/>
                <w:szCs w:val="18"/>
                <w:lang w:eastAsia="zh-CN"/>
              </w:rPr>
              <w:t>完成</w:t>
            </w:r>
            <w:r>
              <w:rPr>
                <w:rFonts w:hint="eastAsia" w:ascii="宋体" w:hAnsi="宋体" w:cs="宋体"/>
                <w:color w:val="auto"/>
                <w:kern w:val="0"/>
                <w:sz w:val="18"/>
                <w:szCs w:val="18"/>
              </w:rPr>
              <w:t>信息推送数量11387条次</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覆盖企业4694家</w:t>
            </w:r>
            <w:r>
              <w:rPr>
                <w:rFonts w:hint="eastAsia" w:ascii="宋体" w:hAnsi="宋体" w:cs="宋体"/>
                <w:color w:val="auto"/>
                <w:kern w:val="0"/>
                <w:sz w:val="18"/>
                <w:szCs w:val="18"/>
                <w:lang w:eastAsia="zh-CN"/>
              </w:rPr>
              <w:t>；累计完成</w:t>
            </w:r>
            <w:r>
              <w:rPr>
                <w:rFonts w:hint="eastAsia" w:ascii="宋体" w:hAnsi="宋体" w:cs="宋体"/>
                <w:color w:val="auto"/>
                <w:kern w:val="0"/>
                <w:sz w:val="18"/>
                <w:szCs w:val="18"/>
              </w:rPr>
              <w:t>政策咨询及培训服务16次，涵盖通州企业320家次；</w:t>
            </w:r>
            <w:r>
              <w:rPr>
                <w:rFonts w:hint="eastAsia" w:ascii="宋体" w:hAnsi="宋体" w:cs="宋体"/>
                <w:color w:val="auto"/>
                <w:kern w:val="0"/>
                <w:sz w:val="18"/>
                <w:szCs w:val="18"/>
                <w:lang w:eastAsia="zh-CN"/>
              </w:rPr>
              <w:t>累计为</w:t>
            </w:r>
            <w:r>
              <w:rPr>
                <w:rFonts w:hint="eastAsia" w:ascii="宋体" w:hAnsi="宋体" w:cs="宋体"/>
                <w:color w:val="auto"/>
                <w:kern w:val="0"/>
                <w:sz w:val="18"/>
                <w:szCs w:val="18"/>
              </w:rPr>
              <w:t>824家</w:t>
            </w:r>
            <w:r>
              <w:rPr>
                <w:rFonts w:hint="eastAsia" w:ascii="宋体" w:hAnsi="宋体" w:cs="宋体"/>
                <w:color w:val="auto"/>
                <w:kern w:val="0"/>
                <w:sz w:val="18"/>
                <w:szCs w:val="18"/>
                <w:lang w:eastAsia="zh-CN"/>
              </w:rPr>
              <w:t>（次）中小微企业提供财税、法律、数字化赋能、招聘、融资对接等服务</w:t>
            </w:r>
            <w:r>
              <w:rPr>
                <w:rFonts w:hint="eastAsia" w:ascii="宋体" w:hAnsi="宋体" w:cs="宋体"/>
                <w:color w:val="auto"/>
                <w:kern w:val="0"/>
                <w:sz w:val="18"/>
                <w:szCs w:val="18"/>
              </w:rPr>
              <w:t>；经抽样调查平台用户满意度为100%</w:t>
            </w:r>
            <w:r>
              <w:rPr>
                <w:rFonts w:hint="eastAsia" w:ascii="宋体" w:hAnsi="宋体" w:cs="宋体"/>
                <w:color w:val="auto"/>
                <w:kern w:val="0"/>
                <w:sz w:val="18"/>
                <w:szCs w:val="18"/>
                <w:lang w:eastAsia="zh-CN"/>
              </w:rPr>
              <w:t>。</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93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sz w:val="18"/>
                <w:szCs w:val="18"/>
              </w:rPr>
              <w:t>线上服务覆盖企业数量</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sz w:val="18"/>
                <w:szCs w:val="18"/>
              </w:rPr>
              <w:t>1000家</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4694家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121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sz w:val="18"/>
                <w:szCs w:val="18"/>
              </w:rPr>
              <w:t>线下服务企业家（次）数</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1000家（次）</w:t>
            </w: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1144家（次）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43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充分利用平台各项功能，做好企业服务工作</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完成政策咨询及培训服务16次，涵盖通州企业320家次；累计为824家（次）中小微企业提供财税、法律、数字化赋能</w:t>
            </w:r>
            <w:r>
              <w:rPr>
                <w:rFonts w:hint="eastAsia" w:ascii="宋体" w:hAnsi="宋体" w:cs="宋体"/>
                <w:color w:val="auto"/>
                <w:kern w:val="0"/>
                <w:sz w:val="18"/>
                <w:szCs w:val="18"/>
                <w:lang w:eastAsia="zh-CN"/>
              </w:rPr>
              <w:t>等</w:t>
            </w:r>
            <w:r>
              <w:rPr>
                <w:rFonts w:hint="eastAsia" w:ascii="宋体" w:hAnsi="宋体" w:cs="宋体"/>
                <w:color w:val="auto"/>
                <w:kern w:val="0"/>
                <w:sz w:val="18"/>
                <w:szCs w:val="18"/>
              </w:rPr>
              <w:t>服务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企业满意度</w:t>
            </w:r>
          </w:p>
        </w:tc>
        <w:tc>
          <w:tcPr>
            <w:tcW w:w="93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widowControl/>
        <w:spacing w:line="360" w:lineRule="auto"/>
        <w:ind w:firstLine="0" w:firstLineChars="0"/>
        <w:outlineLvl w:val="9"/>
        <w:rPr>
          <w:rFonts w:hint="eastAsia" w:ascii="黑体" w:hAnsi="黑体" w:eastAsia="黑体" w:cs="Times New Roman"/>
          <w:color w:val="auto"/>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7A"/>
    <w:family w:val="auto"/>
    <w:pitch w:val="default"/>
    <w:sig w:usb0="800002BF" w:usb1="38CF7CFA" w:usb2="00000016" w:usb3="00000000" w:csb0="00040001" w:csb1="00000000"/>
  </w:font>
  <w:font w:name="方正小标宋简体">
    <w:altName w:val="Arial Unicode MS"/>
    <w:panose1 w:val="02000000000000000000"/>
    <w:charset w:val="7A"/>
    <w:family w:val="auto"/>
    <w:pitch w:val="default"/>
    <w:sig w:usb0="00000000" w:usb1="00000000" w:usb2="00000012" w:usb3="00000000" w:csb0="00040001" w:csb1="00000000"/>
  </w:font>
  <w:font w:name="Arial Unicode MS">
    <w:panose1 w:val="020B0604020202020204"/>
    <w:charset w:val="7A"/>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D04FB"/>
    <w:rsid w:val="13E10F4C"/>
    <w:rsid w:val="1D07305A"/>
    <w:rsid w:val="30C979D2"/>
    <w:rsid w:val="6E3424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user</cp:lastModifiedBy>
  <dcterms:modified xsi:type="dcterms:W3CDTF">2024-09-24T09:25:03Z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