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79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60"/>
        <w:gridCol w:w="964"/>
        <w:gridCol w:w="637"/>
        <w:gridCol w:w="989"/>
        <w:gridCol w:w="150"/>
        <w:gridCol w:w="832"/>
        <w:gridCol w:w="1"/>
        <w:gridCol w:w="752"/>
        <w:gridCol w:w="1"/>
        <w:gridCol w:w="178"/>
        <w:gridCol w:w="1"/>
        <w:gridCol w:w="314"/>
        <w:gridCol w:w="1"/>
        <w:gridCol w:w="369"/>
        <w:gridCol w:w="124"/>
        <w:gridCol w:w="1"/>
        <w:gridCol w:w="617"/>
        <w:gridCol w:w="619"/>
        <w:gridCol w:w="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7924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7924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551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离休干部服务管理经费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中共北京市通州区委老干部局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5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7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64.24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64.24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32.75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50.98%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64.24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64.24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4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97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全面落实离休干部的生活待遇，做好离休干部服务管理工作，在生活上关心照顾好离休干部，帮助离休干部解决实际困难，为离休干部办实事解难事，让离休老同志们满意，让党组织放心。</w:t>
            </w:r>
          </w:p>
        </w:tc>
        <w:tc>
          <w:tcPr>
            <w:tcW w:w="297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1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指标1：去世离休干部无工作配偶生活困难补助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指标2：为抗战前期参加革命工作的部分离休干部增加生活补贴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：建立离休干部特困补助机制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：易地进京离休干部过节费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：为区管离休干部落实养老服务津贴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：破产转制企业离休人员医疗统筹经费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：破产转制企业离休人员管理经费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：解决部分重病离休干部自费医药费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：参加入户体检人数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指标1：离休干部入户体检标准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407.5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指标2：2人，王树萍 769元/月，李永庆717元/月。半年发放一次。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17832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  <w:t>16343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：年度内有特殊生活困难的30名离休干部或困难遗属进行帮扶，2000元/人。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60000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right" w:pos="1785"/>
              </w:tabs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：王德芬1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360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/月；春节、十一过节费500/人。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ab/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17320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18195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right" w:pos="1785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：执行京老干通【2019】8号文件精神，共104人，100元/月/人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124800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77700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：取暖费9150，物业费9360，报刊费4200；缴纳四费3120，每季度780元；组织春秋游4000元；七一慰问局自管离休干部5人，800元/人，合计4000元；购图书11人，500元/人，合计5500元；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：4名企业离休干部，7500/月/人。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360000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：根据实际发生情况对重病离休干部医疗费自费部分进行补助。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20994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：6人，元旦、春节、五一、十一四个节各1000元/人，合计24000元;五一慰问6人，800元/人，合计4800元；报刊费50元/人、防暑降温费50元/人，合计600元。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21837.5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"离休干部是党和国家的宝贵财富，党和国家高度重视老干部工作，做好离休干部工作是党赋予老干部工作部门的一项光荣的政治任务。贯彻落实好中央、市区关于离休干部的各项政策方针，落实好离休干部的各项生活待遇，不断提升离休干部的幸福感、安全感和获得感，营造尊老敬老的社会氛围，促进社会和谐和精神文明建设。 "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exac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指标1：贯彻落实好离休干部政策方针，落实好离休干部政治、生活待遇，照顾好离休干部的晚年生活，发挥好离休干部的积极作用，为党的事业增添正能量，为促进和谐通州和副中心建设做贡献。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指标1：离休干部满意度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4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指标2：各离休干部工作单位工作人满意度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91" w:hRule="exact"/>
          <w:jc w:val="center"/>
        </w:trPr>
        <w:tc>
          <w:tcPr>
            <w:tcW w:w="56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CF92FC6"/>
    <w:rsid w:val="24C52394"/>
    <w:rsid w:val="26EC6D87"/>
    <w:rsid w:val="2E087EE5"/>
    <w:rsid w:val="2E57473E"/>
    <w:rsid w:val="6C077895"/>
    <w:rsid w:val="6D2E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2035</Words>
  <Characters>2312</Characters>
  <Lines>0</Lines>
  <Paragraphs>0</Paragraphs>
  <TotalTime>0</TotalTime>
  <ScaleCrop>false</ScaleCrop>
  <LinksUpToDate>false</LinksUpToDate>
  <CharactersWithSpaces>2340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Administrator</cp:lastModifiedBy>
  <dcterms:modified xsi:type="dcterms:W3CDTF">2024-06-03T03:01:27Z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334D1C8A779942719D5B4EA42B676476_12</vt:lpwstr>
  </property>
</Properties>
</file>