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老干部局报刊订阅费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中共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北京市通州区委老干部局</w:t>
            </w:r>
            <w:bookmarkStart w:id="0" w:name="_GoBack"/>
            <w:bookmarkEnd w:id="0"/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通州区委老干部局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丛晓宇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69546730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30.25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92%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30.25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92%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为全区离退休干部订阅2023年《中国老年报》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为全区离退休干部订阅2023年《中国老年报》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2022年底完成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按规定标准执行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让老干部更加了解国家政策、新闻事实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老干部对此很满意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填报注意事项：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评价方法说明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采取打分的形式，满分为100分。单位自评指标的权重由各单位根据项目实际情况确定。原则上预算执行率和一级指标权重统一设置为：预算执行率10%、产出指标50%、效益指标30%、服务对象满意度指标10%。如有特殊情况，一级指标权重可做适当调整。二、三级指标应当根据指标重要程度、项目实施阶段等因素综合确定，准确反映项目的产出和效益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的得分评定方法分为两类：一是定量指标。与年初指标值相比，完成指标值的，记该指标所赋全部分值；如果是由于年初指标值设定明显偏低造成的，要按照偏离度适度调减分值；未完成指标值的，按照完成值在指标值中所占比例记分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得分一档最高不能超过该指标分值上限。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二是定性指标。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定性指标得分按照以下方法评定：根据指标完成情况分为达成年度指标、部分达成年度指标且有一定效果、未达成年度指标且效果较差3档，分别按照该指标对应分值区间100%-80%（含80%）、80-60%（含60%）、60%-0%合理确定分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各项绩效指标得分汇总成该项目自评的总分。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各部门在收集、分析上述绩效执行信息的基础上，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对未完成绩效目标及指标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需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在“偏差原因分析及改进措施”中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逐条分析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说明偏离目标、不能完成目标的原因及拟采取的措施。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4.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等级划分：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90（含）-100分为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优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、80（含）-90分为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良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、60（含）-80分为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、60分以下为差。</w:t>
      </w:r>
    </w:p>
    <w:p>
      <w:pPr>
        <w:spacing w:line="600" w:lineRule="exact"/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bottom w:val="single" w:color="FFFFFF" w:sz="4" w:space="17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6" w:firstLineChars="0"/>
        <w:textAlignment w:val="auto"/>
        <w:rPr>
          <w:rFonts w:hint="eastAsia" w:ascii="仿宋_GB2312" w:hAnsi="Calibri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0N2JjODk4NzY4YzcwNjVjOGVmOGNmMjg0MTFjODMifQ=="/>
  </w:docVars>
  <w:rsids>
    <w:rsidRoot w:val="00000000"/>
    <w:rsid w:val="0CF92FC6"/>
    <w:rsid w:val="1B6E3073"/>
    <w:rsid w:val="1F634EE8"/>
    <w:rsid w:val="253E0AA5"/>
    <w:rsid w:val="2E087EE5"/>
    <w:rsid w:val="79225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1163</Words>
  <Characters>1320</Characters>
  <Lines>0</Lines>
  <Paragraphs>0</Paragraphs>
  <TotalTime>0</TotalTime>
  <ScaleCrop>false</ScaleCrop>
  <LinksUpToDate>false</LinksUpToDate>
  <CharactersWithSpaces>1343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2024-04-22T02:33:00Z</dcterms:created>
  <dc:creator>Administrator</dc:creator>
  <cp:lastModifiedBy>Administrator</cp:lastModifiedBy>
  <dcterms:modified xsi:type="dcterms:W3CDTF">2024-05-27T02:26:09Z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598177C12E4B408F8C3CC16F40835BEA_13</vt:lpwstr>
  </property>
</Properties>
</file>