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5" w:type="dxa"/>
        <w:tblInd w:w="-1998" w:type="dxa"/>
        <w:tblLook w:val="0000" w:firstRow="0" w:lastRow="0" w:firstColumn="0" w:lastColumn="0" w:noHBand="0" w:noVBand="0"/>
      </w:tblPr>
      <w:tblGrid>
        <w:gridCol w:w="14505"/>
      </w:tblGrid>
      <w:tr w:rsidR="00904CA4" w:rsidRPr="008237D8" w:rsidTr="00904CA4">
        <w:trPr>
          <w:trHeight w:val="480"/>
        </w:trPr>
        <w:tc>
          <w:tcPr>
            <w:tcW w:w="1450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82" w:type="dxa"/>
              <w:jc w:val="center"/>
              <w:tblLook w:val="0000" w:firstRow="0" w:lastRow="0" w:firstColumn="0" w:lastColumn="0" w:noHBand="0" w:noVBand="0"/>
            </w:tblPr>
            <w:tblGrid>
              <w:gridCol w:w="578"/>
              <w:gridCol w:w="969"/>
              <w:gridCol w:w="1086"/>
              <w:gridCol w:w="718"/>
              <w:gridCol w:w="1114"/>
              <w:gridCol w:w="169"/>
              <w:gridCol w:w="639"/>
              <w:gridCol w:w="1007"/>
              <w:gridCol w:w="697"/>
              <w:gridCol w:w="416"/>
              <w:gridCol w:w="141"/>
              <w:gridCol w:w="695"/>
              <w:gridCol w:w="1253"/>
            </w:tblGrid>
            <w:tr w:rsidR="00904CA4" w:rsidRPr="008237D8" w:rsidTr="00356559">
              <w:trPr>
                <w:trHeight w:hRule="exact" w:val="440"/>
                <w:jc w:val="center"/>
              </w:trPr>
              <w:tc>
                <w:tcPr>
                  <w:tcW w:w="9482" w:type="dxa"/>
                  <w:gridSpan w:val="13"/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500" w:lineRule="exact"/>
                    <w:jc w:val="center"/>
                    <w:rPr>
                      <w:rFonts w:ascii="宋体" w:cs="宋体"/>
                      <w:b/>
                      <w:bCs/>
                      <w:kern w:val="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8237D8">
                    <w:rPr>
                      <w:rFonts w:ascii="宋体" w:hAnsi="宋体" w:cs="宋体" w:hint="eastAsia"/>
                      <w:b/>
                      <w:bCs/>
                      <w:kern w:val="0"/>
                      <w:sz w:val="32"/>
                      <w:szCs w:val="32"/>
                    </w:rPr>
                    <w:t>项目支出绩效自评表</w:t>
                  </w:r>
                </w:p>
              </w:tc>
            </w:tr>
            <w:tr w:rsidR="00904CA4" w:rsidRPr="008237D8" w:rsidTr="00356559">
              <w:trPr>
                <w:trHeight w:val="194"/>
                <w:jc w:val="center"/>
              </w:trPr>
              <w:tc>
                <w:tcPr>
                  <w:tcW w:w="9482" w:type="dxa"/>
                  <w:gridSpan w:val="13"/>
                </w:tcPr>
                <w:p w:rsidR="00904CA4" w:rsidRPr="008237D8" w:rsidRDefault="00904CA4" w:rsidP="00C95CD6">
                  <w:pPr>
                    <w:widowControl/>
                    <w:jc w:val="center"/>
                    <w:rPr>
                      <w:rFonts w:ascii="宋体" w:cs="宋体"/>
                      <w:kern w:val="0"/>
                      <w:sz w:val="22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22"/>
                    </w:rPr>
                    <w:t>（</w:t>
                  </w:r>
                  <w:r w:rsidRPr="008237D8">
                    <w:rPr>
                      <w:rFonts w:ascii="宋体" w:hAnsi="宋体" w:cs="宋体"/>
                      <w:kern w:val="0"/>
                      <w:sz w:val="22"/>
                    </w:rPr>
                    <w:t>2023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22"/>
                    </w:rPr>
                    <w:t>年度）</w:t>
                  </w: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项目名称</w:t>
                  </w:r>
                </w:p>
              </w:tc>
              <w:tc>
                <w:tcPr>
                  <w:tcW w:w="7935" w:type="dxa"/>
                  <w:gridSpan w:val="11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农业工作运行保障经费</w:t>
                  </w: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主管部门</w:t>
                  </w:r>
                </w:p>
              </w:tc>
              <w:tc>
                <w:tcPr>
                  <w:tcW w:w="372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北京市通州区农业农村局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实施单位</w:t>
                  </w:r>
                </w:p>
              </w:tc>
              <w:tc>
                <w:tcPr>
                  <w:tcW w:w="320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rPr>
                      <w:rFonts w:ascii="宋体" w:cs="宋体"/>
                      <w:kern w:val="0"/>
                      <w:sz w:val="15"/>
                      <w:szCs w:val="15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5"/>
                      <w:szCs w:val="15"/>
                    </w:rPr>
                    <w:t>北京市通州区农业技术综合服务中心</w:t>
                  </w: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1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项目负责人</w:t>
                  </w:r>
                </w:p>
              </w:tc>
              <w:tc>
                <w:tcPr>
                  <w:tcW w:w="3726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国铁强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联系电话</w:t>
                  </w:r>
                </w:p>
              </w:tc>
              <w:tc>
                <w:tcPr>
                  <w:tcW w:w="3202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81581957</w:t>
                  </w:r>
                </w:p>
              </w:tc>
            </w:tr>
            <w:tr w:rsidR="00904CA4" w:rsidRPr="008237D8" w:rsidTr="00356559">
              <w:trPr>
                <w:trHeight w:hRule="exact" w:val="559"/>
                <w:jc w:val="center"/>
              </w:trPr>
              <w:tc>
                <w:tcPr>
                  <w:tcW w:w="154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56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项目资金（万元）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年初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预算数</w:t>
                  </w:r>
                </w:p>
              </w:tc>
              <w:tc>
                <w:tcPr>
                  <w:tcW w:w="80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全年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预算数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全年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执行数</w:t>
                  </w:r>
                </w:p>
              </w:tc>
              <w:tc>
                <w:tcPr>
                  <w:tcW w:w="111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执行率</w:t>
                  </w:r>
                </w:p>
              </w:tc>
              <w:tc>
                <w:tcPr>
                  <w:tcW w:w="1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15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年度资金总额</w:t>
                  </w:r>
                </w:p>
              </w:tc>
              <w:tc>
                <w:tcPr>
                  <w:tcW w:w="111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0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10</w:t>
                  </w: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15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其中：当年财政拨款</w:t>
                  </w:r>
                </w:p>
              </w:tc>
              <w:tc>
                <w:tcPr>
                  <w:tcW w:w="111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80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1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15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    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上年结转资金</w:t>
                  </w:r>
                </w:p>
              </w:tc>
              <w:tc>
                <w:tcPr>
                  <w:tcW w:w="111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154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80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 xml:space="preserve">  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其他资金</w:t>
                  </w:r>
                </w:p>
              </w:tc>
              <w:tc>
                <w:tcPr>
                  <w:tcW w:w="111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808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  <w:tc>
                <w:tcPr>
                  <w:tcW w:w="836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—</w:t>
                  </w: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年度总体目标</w:t>
                  </w:r>
                </w:p>
              </w:tc>
              <w:tc>
                <w:tcPr>
                  <w:tcW w:w="4695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预期目标</w:t>
                  </w:r>
                </w:p>
              </w:tc>
              <w:tc>
                <w:tcPr>
                  <w:tcW w:w="4209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实际完成情况</w:t>
                  </w:r>
                </w:p>
              </w:tc>
            </w:tr>
            <w:tr w:rsidR="00904CA4" w:rsidRPr="008237D8" w:rsidTr="00356559">
              <w:trPr>
                <w:trHeight w:hRule="exact" w:val="915"/>
                <w:jc w:val="center"/>
              </w:trPr>
              <w:tc>
                <w:tcPr>
                  <w:tcW w:w="57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4695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Cs w:val="21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Cs w:val="21"/>
                    </w:rPr>
                    <w:t>保障农业技术综合服务中心的工作正常运行</w:t>
                  </w:r>
                </w:p>
              </w:tc>
              <w:tc>
                <w:tcPr>
                  <w:tcW w:w="4209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全部完成预期目标</w:t>
                  </w:r>
                </w:p>
              </w:tc>
            </w:tr>
            <w:tr w:rsidR="00904CA4" w:rsidRPr="008237D8" w:rsidTr="00356559">
              <w:trPr>
                <w:trHeight w:hRule="exact" w:val="517"/>
                <w:jc w:val="center"/>
              </w:trPr>
              <w:tc>
                <w:tcPr>
                  <w:tcW w:w="578" w:type="dxa"/>
                  <w:vMerge w:val="restart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绩</w:t>
                  </w:r>
                  <w:r w:rsidRPr="008237D8">
                    <w:rPr>
                      <w:rFonts w:ascii="宋体" w:cs="宋体"/>
                      <w:kern w:val="0"/>
                      <w:sz w:val="18"/>
                      <w:szCs w:val="18"/>
                    </w:rPr>
                    <w:br/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效</w:t>
                  </w:r>
                  <w:r w:rsidRPr="008237D8">
                    <w:rPr>
                      <w:rFonts w:ascii="宋体" w:cs="宋体"/>
                      <w:kern w:val="0"/>
                      <w:sz w:val="18"/>
                      <w:szCs w:val="18"/>
                    </w:rPr>
                    <w:br/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</w:t>
                  </w:r>
                  <w:r w:rsidRPr="008237D8">
                    <w:rPr>
                      <w:rFonts w:ascii="宋体" w:cs="宋体"/>
                      <w:kern w:val="0"/>
                      <w:sz w:val="18"/>
                      <w:szCs w:val="18"/>
                    </w:rPr>
                    <w:br/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标</w:t>
                  </w:r>
                </w:p>
              </w:tc>
              <w:tc>
                <w:tcPr>
                  <w:tcW w:w="96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一级指标</w:t>
                  </w:r>
                </w:p>
              </w:tc>
              <w:tc>
                <w:tcPr>
                  <w:tcW w:w="108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二级指标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三级指标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年度</w:t>
                  </w:r>
                </w:p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指标值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实际</w:t>
                  </w:r>
                </w:p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完成值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分值</w:t>
                  </w: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得分</w:t>
                  </w: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偏差原因分析及改进措施</w:t>
                  </w:r>
                </w:p>
              </w:tc>
            </w:tr>
            <w:tr w:rsidR="00904CA4" w:rsidRPr="008237D8" w:rsidTr="00356559">
              <w:trPr>
                <w:trHeight w:hRule="exact" w:val="487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产出指标</w:t>
                  </w:r>
                </w:p>
              </w:tc>
              <w:tc>
                <w:tcPr>
                  <w:tcW w:w="108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数量指标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支持流水线重点工作件数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</w:pPr>
                  <w:r w:rsidRPr="008237D8">
                    <w:t>0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质量指标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保障经费执行比例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582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时效指标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临时重点工作经费保障及时程度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及时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及时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成本指标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效益指标</w:t>
                  </w:r>
                </w:p>
              </w:tc>
              <w:tc>
                <w:tcPr>
                  <w:tcW w:w="108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经济效益</w:t>
                  </w:r>
                </w:p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51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社会效益</w:t>
                  </w:r>
                </w:p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保障临时性资金开支需求的各项工作顺利开展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效果显著</w:t>
                  </w: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效果显著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生态效益</w:t>
                  </w:r>
                </w:p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可持续影响指标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540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满意度</w:t>
                  </w:r>
                </w:p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</w:p>
              </w:tc>
              <w:tc>
                <w:tcPr>
                  <w:tcW w:w="10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服务对象满意度指标</w:t>
                  </w: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需求者对临时性重点工作经费保障满意度：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90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69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指标</w:t>
                  </w: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2</w:t>
                  </w: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：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291"/>
                <w:jc w:val="center"/>
              </w:trPr>
              <w:tc>
                <w:tcPr>
                  <w:tcW w:w="57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96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8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001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left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……</w:t>
                  </w:r>
                </w:p>
              </w:tc>
              <w:tc>
                <w:tcPr>
                  <w:tcW w:w="63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00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4CA4" w:rsidRPr="008237D8" w:rsidTr="00356559">
              <w:trPr>
                <w:trHeight w:hRule="exact" w:val="415"/>
                <w:jc w:val="center"/>
              </w:trPr>
              <w:tc>
                <w:tcPr>
                  <w:tcW w:w="6280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总分</w:t>
                  </w:r>
                </w:p>
              </w:tc>
              <w:tc>
                <w:tcPr>
                  <w:tcW w:w="697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557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  <w:r w:rsidRPr="008237D8"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4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4CA4" w:rsidRPr="008237D8" w:rsidRDefault="00904CA4" w:rsidP="00C95CD6">
                  <w:pPr>
                    <w:widowControl/>
                    <w:spacing w:line="240" w:lineRule="exact"/>
                    <w:jc w:val="center"/>
                    <w:rPr>
                      <w:rFonts w:asci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904CA4" w:rsidRPr="008237D8" w:rsidRDefault="00904CA4" w:rsidP="00C95CD6">
            <w:pPr>
              <w:adjustRightInd w:val="0"/>
              <w:snapToGrid w:val="0"/>
              <w:spacing w:line="560" w:lineRule="exact"/>
              <w:jc w:val="center"/>
              <w:rPr>
                <w:sz w:val="28"/>
                <w:szCs w:val="28"/>
              </w:rPr>
            </w:pPr>
          </w:p>
        </w:tc>
      </w:tr>
    </w:tbl>
    <w:p w:rsidR="00686A7A" w:rsidRDefault="00686A7A"/>
    <w:sectPr w:rsidR="00686A7A" w:rsidSect="00356559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6C" w:rsidRDefault="00553D6C" w:rsidP="00553D6C">
      <w:r>
        <w:separator/>
      </w:r>
    </w:p>
  </w:endnote>
  <w:endnote w:type="continuationSeparator" w:id="0">
    <w:p w:rsidR="00553D6C" w:rsidRDefault="00553D6C" w:rsidP="0055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6C" w:rsidRDefault="00553D6C" w:rsidP="00553D6C">
      <w:r>
        <w:separator/>
      </w:r>
    </w:p>
  </w:footnote>
  <w:footnote w:type="continuationSeparator" w:id="0">
    <w:p w:rsidR="00553D6C" w:rsidRDefault="00553D6C" w:rsidP="0055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4"/>
    <w:rsid w:val="00356559"/>
    <w:rsid w:val="00553D6C"/>
    <w:rsid w:val="00686A7A"/>
    <w:rsid w:val="0090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BC4BFB-F827-4939-A480-1C8714699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04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904CA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5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53D6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53D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2024-09-05T09:24:00Z</dcterms:created>
  <dcterms:modified xsi:type="dcterms:W3CDTF">2024-09-05T09:24:00Z</dcterms:modified>
</cp:coreProperties>
</file>