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8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   </w:t>
            </w:r>
            <w:r>
              <w:rPr>
                <w:rFonts w:hint="default" w:ascii="宋体" w:hAnsi="宋体" w:cs="宋体"/>
                <w:color w:val="auto"/>
                <w:kern w:val="0"/>
                <w:sz w:val="22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北京市通州区九棵树街道全民健身示范街道创建服务项目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通州区九棵树街道办事处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通州区九棵树街道办事处社区建设办公室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李偲偲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60530017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49.8825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49.8825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49.8825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49.8825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49.8825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49.8825</w:t>
            </w:r>
            <w:bookmarkStart w:id="0" w:name="_GoBack"/>
            <w:bookmarkEnd w:id="0"/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完成九棵树街道全民健身示范街道的创建工作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开展全民健身主题活动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创建全民健身示范街道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指标1：项目在合同约定时间内完成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指标1：项目预算总控制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不超过预算总额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进一步满足群众日益增长的健身需求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exact"/>
          <w:jc w:val="center"/>
        </w:trPr>
        <w:tc>
          <w:tcPr>
            <w:tcW w:w="578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营造全民健身氛围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不断提高群众的获得感、幸福感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完成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填报注意事项：</w:t>
      </w:r>
    </w:p>
    <w:p>
      <w:pPr>
        <w:widowControl/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评价方法说明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二是定性指标。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80" w:lineRule="exact"/>
        <w:ind w:firstLine="44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highlight w:val="none"/>
        </w:rPr>
        <w:t>各项绩效指标得分汇总成该项目自评的总分。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各部门在收集、分析上述绩效执行信息的基础上，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对未完成绩效目标及指标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需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在“偏差原因分析及改进措施”中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逐条分析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说明偏离目标、不能完成目标的原因及拟采取的措施。</w:t>
      </w:r>
    </w:p>
    <w:p>
      <w:pPr>
        <w:widowControl/>
        <w:numPr>
          <w:ilvl w:val="0"/>
          <w:numId w:val="0"/>
        </w:numPr>
        <w:spacing w:line="480" w:lineRule="exact"/>
        <w:ind w:firstLine="440" w:firstLineChars="200"/>
        <w:jc w:val="left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4.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等级划分：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90（含）-100分为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优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、80（含）-90分为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良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、60（含）-80分为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、60分以下为差。</w:t>
      </w:r>
    </w:p>
    <w:p>
      <w:pPr>
        <w:spacing w:line="600" w:lineRule="exact"/>
      </w:pPr>
    </w:p>
    <w:p>
      <w:pPr>
        <w:keepNext w:val="0"/>
        <w:keepLines w:val="0"/>
        <w:pageBreakBefore w:val="0"/>
        <w:numPr>
          <w:ilvl w:val="0"/>
          <w:numId w:val="0"/>
        </w:numPr>
        <w:pBdr>
          <w:bottom w:val="single" w:color="FFFFFF" w:sz="4" w:space="17"/>
        </w:pBd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6" w:firstLineChars="0"/>
        <w:textAlignment w:val="auto"/>
        <w:rPr>
          <w:rFonts w:hint="eastAsia" w:ascii="仿宋_GB2312" w:hAnsi="Calibri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</w:p>
    <w:p>
      <w:pPr>
        <w:rPr>
          <w:rFonts w:hint="eastAsia" w:ascii="黑体" w:hAnsi="黑体"/>
          <w:b w:val="0"/>
          <w:color w:val="auto"/>
          <w:szCs w:val="32"/>
        </w:rPr>
      </w:pPr>
      <w:r>
        <w:rPr>
          <w:rFonts w:hint="eastAsia" w:ascii="黑体" w:hAnsi="黑体"/>
          <w:b w:val="0"/>
          <w:color w:val="auto"/>
          <w:szCs w:val="32"/>
        </w:rPr>
        <w:br w:type="page"/>
      </w:r>
    </w:p>
    <w:p>
      <w:pPr>
        <w:rPr>
          <w:rFonts w:hint="eastAsia"/>
        </w:rPr>
      </w:pPr>
    </w:p>
    <w:p>
      <w:pPr>
        <w:pStyle w:val="3"/>
        <w:spacing w:before="0" w:after="0" w:line="240" w:lineRule="auto"/>
        <w:rPr>
          <w:rFonts w:hint="default" w:ascii="黑体" w:hAnsi="黑体" w:eastAsia="黑体"/>
          <w:b w:val="0"/>
          <w:color w:val="auto"/>
          <w:szCs w:val="32"/>
          <w:lang w:val="en-US" w:eastAsia="zh-CN"/>
        </w:rPr>
      </w:pPr>
      <w:r>
        <w:rPr>
          <w:rFonts w:hint="eastAsia" w:ascii="黑体" w:hAnsi="黑体"/>
          <w:b w:val="0"/>
          <w:color w:val="auto"/>
          <w:szCs w:val="32"/>
        </w:rPr>
        <w:t>附件</w:t>
      </w:r>
      <w:r>
        <w:rPr>
          <w:rFonts w:hint="eastAsia" w:ascii="黑体" w:hAnsi="黑体"/>
          <w:b w:val="0"/>
          <w:color w:val="auto"/>
          <w:szCs w:val="32"/>
          <w:lang w:val="en-US" w:eastAsia="zh-CN"/>
        </w:rPr>
        <w:t>1-</w:t>
      </w:r>
      <w:r>
        <w:rPr>
          <w:rFonts w:hint="eastAsia" w:ascii="黑体" w:hAnsi="黑体"/>
          <w:b w:val="0"/>
          <w:color w:val="auto"/>
          <w:szCs w:val="32"/>
        </w:rPr>
        <w:t>2</w:t>
      </w:r>
    </w:p>
    <w:p>
      <w:pPr>
        <w:jc w:val="center"/>
        <w:rPr>
          <w:rFonts w:ascii="Arial" w:hAnsi="Arial" w:cs="Arial"/>
          <w:b/>
          <w:bCs/>
          <w:color w:val="auto"/>
          <w:sz w:val="36"/>
          <w:szCs w:val="36"/>
        </w:rPr>
      </w:pPr>
      <w:r>
        <w:rPr>
          <w:rFonts w:hint="eastAsia" w:ascii="宋体" w:hAnsi="宋体" w:cs="Arial"/>
          <w:b/>
          <w:bCs/>
          <w:color w:val="auto"/>
          <w:sz w:val="36"/>
          <w:szCs w:val="36"/>
        </w:rPr>
        <w:t>项目支出</w:t>
      </w:r>
      <w:r>
        <w:rPr>
          <w:rFonts w:ascii="宋体" w:hAnsi="宋体" w:cs="Arial"/>
          <w:b/>
          <w:bCs/>
          <w:color w:val="auto"/>
          <w:sz w:val="36"/>
          <w:szCs w:val="36"/>
        </w:rPr>
        <w:t>绩效</w:t>
      </w:r>
      <w:r>
        <w:rPr>
          <w:rFonts w:hint="eastAsia" w:ascii="宋体" w:hAnsi="宋体" w:cs="Arial"/>
          <w:b/>
          <w:bCs/>
          <w:color w:val="auto"/>
          <w:sz w:val="36"/>
          <w:szCs w:val="36"/>
        </w:rPr>
        <w:t>评价报告</w:t>
      </w:r>
    </w:p>
    <w:p>
      <w:pPr>
        <w:jc w:val="center"/>
        <w:rPr>
          <w:rFonts w:ascii="仿宋_GB2312"/>
          <w:color w:val="auto"/>
          <w:szCs w:val="30"/>
        </w:rPr>
      </w:pP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</w:rPr>
        <w:t>基本情况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为全面贯彻落实《北京市全民健身条例》《北京市全民健身实施计划（2021年-2025年）》的目标任务，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</w:rPr>
        <w:t>开展北京市通州区九棵树街道全民健身示范街道创建服务项目，</w:t>
      </w:r>
      <w:r>
        <w:rPr>
          <w:rFonts w:hint="default" w:ascii="仿宋_GB2312" w:hAnsi="仿宋_GB2312" w:eastAsia="仿宋_GB2312" w:cs="仿宋_GB2312"/>
          <w:b w:val="0"/>
          <w:bCs/>
          <w:color w:val="auto"/>
          <w:kern w:val="0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</w:rPr>
        <w:t>金额49.8825万。</w:t>
      </w: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kern w:val="0"/>
          <w:sz w:val="32"/>
          <w:szCs w:val="32"/>
        </w:rPr>
        <w:t>二、绩效评价工作开展情况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</w:rPr>
      </w:pPr>
      <w:r>
        <w:rPr>
          <w:rFonts w:hint="default" w:ascii="仿宋_GB2312" w:hAnsi="仿宋_GB2312" w:eastAsia="仿宋_GB2312" w:cs="仿宋_GB2312"/>
          <w:sz w:val="32"/>
          <w:szCs w:val="32"/>
        </w:rPr>
        <w:t>开展全民健身主题活动，创建全民健身示范街道，进一步满足群众日益增长的健身需求，营造全民健身氛围，不断提高群众的获得感、幸福感。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附件：《评分表》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等</w:t>
      </w: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pStyle w:val="2"/>
      </w:pPr>
    </w:p>
    <w:p/>
    <w:p>
      <w:pPr>
        <w:widowControl/>
        <w:spacing w:line="360" w:lineRule="auto"/>
        <w:ind w:firstLine="0" w:firstLineChars="0"/>
        <w:outlineLvl w:val="9"/>
        <w:rPr>
          <w:rFonts w:hint="default" w:ascii="黑体" w:hAnsi="黑体" w:eastAsia="黑体" w:cs="Times New Roman"/>
          <w:b w:val="0"/>
          <w:color w:val="auto"/>
          <w:kern w:val="2"/>
          <w:sz w:val="32"/>
          <w:szCs w:val="32"/>
          <w:lang w:val="en-US"/>
        </w:rPr>
      </w:pPr>
      <w:r>
        <w:rPr>
          <w:rFonts w:hint="eastAsia" w:ascii="黑体" w:hAnsi="黑体" w:eastAsia="黑体" w:cs="Times New Roman"/>
          <w:color w:val="auto"/>
          <w:kern w:val="2"/>
          <w:sz w:val="32"/>
          <w:szCs w:val="32"/>
        </w:rPr>
        <w:t>附件</w:t>
      </w:r>
      <w:r>
        <w:rPr>
          <w:rFonts w:hint="eastAsia" w:ascii="黑体" w:hAnsi="黑体" w:eastAsia="黑体" w:cs="Times New Roman"/>
          <w:color w:val="auto"/>
          <w:kern w:val="2"/>
          <w:sz w:val="32"/>
          <w:szCs w:val="32"/>
          <w:lang w:val="en-US" w:eastAsia="zh-CN"/>
        </w:rPr>
        <w:t>1-3-1</w:t>
      </w:r>
    </w:p>
    <w:p>
      <w:pPr>
        <w:widowControl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</w:rPr>
        <w:t>自评项目汇总表</w:t>
      </w:r>
    </w:p>
    <w:p>
      <w:pPr>
        <w:widowControl/>
        <w:spacing w:line="360" w:lineRule="auto"/>
        <w:ind w:firstLine="0" w:firstLineChars="0"/>
        <w:jc w:val="left"/>
        <w:outlineLvl w:val="9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部门名称：</w:t>
      </w:r>
    </w:p>
    <w:tbl>
      <w:tblPr>
        <w:tblStyle w:val="8"/>
        <w:tblW w:w="9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1412"/>
        <w:gridCol w:w="1404"/>
        <w:gridCol w:w="886"/>
        <w:gridCol w:w="850"/>
        <w:gridCol w:w="851"/>
        <w:gridCol w:w="1549"/>
        <w:gridCol w:w="1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915" w:type="dxa"/>
            <w:vMerge w:val="restart"/>
            <w:noWrap w:val="0"/>
            <w:vAlign w:val="top"/>
          </w:tcPr>
          <w:p>
            <w:pPr>
              <w:spacing w:line="300" w:lineRule="exact"/>
              <w:ind w:left="0"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15"/>
                <w:szCs w:val="16"/>
              </w:rPr>
            </w:pPr>
          </w:p>
          <w:p>
            <w:pPr>
              <w:spacing w:line="300" w:lineRule="exact"/>
              <w:ind w:left="0"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序号</w:t>
            </w:r>
          </w:p>
        </w:tc>
        <w:tc>
          <w:tcPr>
            <w:tcW w:w="1412" w:type="dxa"/>
            <w:vMerge w:val="restart"/>
            <w:noWrap w:val="0"/>
            <w:vAlign w:val="top"/>
          </w:tcPr>
          <w:p>
            <w:pPr>
              <w:spacing w:line="300" w:lineRule="exact"/>
              <w:ind w:left="0" w:firstLine="0" w:firstLineChars="0"/>
              <w:jc w:val="both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  <w:p>
            <w:pPr>
              <w:spacing w:line="300" w:lineRule="exact"/>
              <w:ind w:left="0"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项目名称</w:t>
            </w:r>
          </w:p>
        </w:tc>
        <w:tc>
          <w:tcPr>
            <w:tcW w:w="1404" w:type="dxa"/>
            <w:vMerge w:val="restart"/>
            <w:noWrap w:val="0"/>
            <w:vAlign w:val="top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项目金额(万元)</w:t>
            </w:r>
          </w:p>
        </w:tc>
        <w:tc>
          <w:tcPr>
            <w:tcW w:w="4136" w:type="dxa"/>
            <w:gridSpan w:val="4"/>
            <w:noWrap w:val="0"/>
            <w:vAlign w:val="top"/>
          </w:tcPr>
          <w:p>
            <w:pPr>
              <w:spacing w:line="36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评价结果</w:t>
            </w:r>
          </w:p>
        </w:tc>
        <w:tc>
          <w:tcPr>
            <w:tcW w:w="1213" w:type="dxa"/>
            <w:vMerge w:val="restart"/>
            <w:noWrap w:val="0"/>
            <w:vAlign w:val="top"/>
          </w:tcPr>
          <w:p>
            <w:pPr>
              <w:spacing w:line="320" w:lineRule="exact"/>
              <w:ind w:firstLine="660" w:firstLineChars="300"/>
              <w:jc w:val="both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  <w:p>
            <w:pPr>
              <w:spacing w:line="320" w:lineRule="exact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15" w:type="dxa"/>
            <w:vMerge w:val="continue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412" w:type="dxa"/>
            <w:vMerge w:val="continue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404" w:type="dxa"/>
            <w:vMerge w:val="continue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86" w:type="dxa"/>
            <w:noWrap w:val="0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优</w:t>
            </w:r>
          </w:p>
        </w:tc>
        <w:tc>
          <w:tcPr>
            <w:tcW w:w="850" w:type="dxa"/>
            <w:noWrap w:val="0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良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  <w:szCs w:val="24"/>
                <w:lang w:eastAsia="zh-CN"/>
              </w:rPr>
              <w:t>中</w:t>
            </w:r>
          </w:p>
        </w:tc>
        <w:tc>
          <w:tcPr>
            <w:tcW w:w="1549" w:type="dxa"/>
            <w:noWrap w:val="0"/>
            <w:vAlign w:val="top"/>
          </w:tcPr>
          <w:p>
            <w:pPr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差</w:t>
            </w:r>
          </w:p>
        </w:tc>
        <w:tc>
          <w:tcPr>
            <w:tcW w:w="1213" w:type="dxa"/>
            <w:vMerge w:val="continue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jc w:val="center"/>
        </w:trPr>
        <w:tc>
          <w:tcPr>
            <w:tcW w:w="915" w:type="dxa"/>
            <w:noWrap w:val="0"/>
            <w:vAlign w:val="top"/>
          </w:tcPr>
          <w:p>
            <w:pPr>
              <w:spacing w:line="44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1</w:t>
            </w:r>
          </w:p>
        </w:tc>
        <w:tc>
          <w:tcPr>
            <w:tcW w:w="1412" w:type="dxa"/>
            <w:noWrap w:val="0"/>
            <w:vAlign w:val="top"/>
          </w:tcPr>
          <w:p>
            <w:pPr>
              <w:spacing w:line="600" w:lineRule="exact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  <w:t>北京市通州区九棵树街道全民健身示范街道创建服务项目</w:t>
            </w:r>
          </w:p>
        </w:tc>
        <w:tc>
          <w:tcPr>
            <w:tcW w:w="1404" w:type="dxa"/>
            <w:noWrap w:val="0"/>
            <w:vAlign w:val="top"/>
          </w:tcPr>
          <w:p>
            <w:pPr>
              <w:spacing w:line="600" w:lineRule="exact"/>
              <w:outlineLvl w:val="0"/>
              <w:rPr>
                <w:rFonts w:hint="default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22"/>
                <w:szCs w:val="24"/>
              </w:rPr>
              <w:t>49.8825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default" w:ascii="宋体" w:hAnsi="宋体" w:eastAsia="宋体" w:cs="宋体"/>
                <w:color w:val="auto"/>
                <w:kern w:val="0"/>
                <w:sz w:val="22"/>
                <w:szCs w:val="24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22"/>
                <w:szCs w:val="24"/>
              </w:rPr>
              <w:t>优</w:t>
            </w:r>
          </w:p>
        </w:tc>
        <w:tc>
          <w:tcPr>
            <w:tcW w:w="850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549" w:type="dxa"/>
            <w:noWrap w:val="0"/>
            <w:vAlign w:val="top"/>
          </w:tcPr>
          <w:p>
            <w:pPr>
              <w:spacing w:line="600" w:lineRule="exact"/>
              <w:ind w:firstLine="440" w:firstLineChars="200"/>
              <w:outlineLvl w:val="0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4"/>
              </w:rPr>
            </w:pPr>
          </w:p>
        </w:tc>
        <w:tc>
          <w:tcPr>
            <w:tcW w:w="1213" w:type="dxa"/>
            <w:noWrap w:val="0"/>
            <w:vAlign w:val="top"/>
          </w:tcPr>
          <w:p>
            <w:pPr>
              <w:spacing w:line="240" w:lineRule="auto"/>
              <w:jc w:val="both"/>
              <w:outlineLvl w:val="0"/>
              <w:rPr>
                <w:rFonts w:hint="default" w:ascii="宋体" w:hAnsi="宋体" w:eastAsia="宋体" w:cs="宋体"/>
                <w:color w:val="auto"/>
                <w:kern w:val="0"/>
                <w:sz w:val="22"/>
                <w:szCs w:val="24"/>
                <w:lang w:val="en-US" w:eastAsia="zh-CN"/>
              </w:rPr>
            </w:pPr>
          </w:p>
        </w:tc>
      </w:tr>
    </w:tbl>
    <w:p>
      <w:pPr>
        <w:spacing w:line="600" w:lineRule="exact"/>
        <w:ind w:firstLine="0" w:firstLineChars="0"/>
        <w:outlineLvl w:val="0"/>
        <w:rPr>
          <w:rFonts w:hint="eastAsia" w:ascii="宋体" w:hAnsi="宋体" w:eastAsia="宋体" w:cs="宋体"/>
          <w:b w:val="0"/>
          <w:color w:val="auto"/>
          <w:kern w:val="0"/>
          <w:sz w:val="22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  <w:outlineLvl w:val="0"/>
        <w:rPr>
          <w:rFonts w:hint="eastAsia" w:ascii="宋体" w:hAnsi="宋体" w:eastAsia="宋体" w:cs="宋体"/>
          <w:color w:val="auto"/>
          <w:kern w:val="0"/>
          <w:sz w:val="22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注：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绩效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自评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实施百分制和四级分类。四个级别分别是：优（90（含）分-100分）、良（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80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（含）分-90分）、</w:t>
      </w:r>
      <w:r>
        <w:rPr>
          <w:rFonts w:hint="eastAsia" w:ascii="宋体" w:hAnsi="宋体" w:cs="宋体"/>
          <w:color w:val="auto"/>
          <w:kern w:val="0"/>
          <w:sz w:val="22"/>
          <w:szCs w:val="24"/>
          <w:lang w:eastAsia="zh-CN"/>
        </w:rPr>
        <w:t>中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（60（含）分-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/>
        </w:rPr>
        <w:t>80</w:t>
      </w:r>
      <w:r>
        <w:rPr>
          <w:rFonts w:hint="eastAsia" w:ascii="宋体" w:hAnsi="宋体" w:eastAsia="宋体" w:cs="宋体"/>
          <w:color w:val="auto"/>
          <w:kern w:val="0"/>
          <w:sz w:val="22"/>
          <w:szCs w:val="24"/>
        </w:rPr>
        <w:t>分）、差（60（不含）分以下）。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4"/>
          <w:lang w:val="en-US" w:eastAsia="zh-CN" w:bidi="ar-SA"/>
        </w:rPr>
        <w:t xml:space="preserve">    2.部门重点自评项目请在备注栏填写“部门重点自评”。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40" w:firstLineChars="200"/>
        <w:textAlignment w:val="auto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600" w:lineRule="exact"/>
        <w:ind w:firstLine="440" w:firstLineChars="20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widowControl/>
        <w:spacing w:line="560" w:lineRule="exact"/>
        <w:ind w:firstLine="0" w:firstLineChars="0"/>
        <w:outlineLvl w:val="9"/>
        <w:rPr>
          <w:rFonts w:hint="default" w:ascii="黑体" w:hAnsi="黑体" w:eastAsia="黑体" w:cs="Times New Roman"/>
          <w:b w:val="0"/>
          <w:color w:val="auto"/>
          <w:kern w:val="2"/>
          <w:sz w:val="32"/>
          <w:szCs w:val="32"/>
          <w:lang w:val="en-US"/>
        </w:rPr>
      </w:pPr>
      <w:r>
        <w:rPr>
          <w:rFonts w:hint="eastAsia" w:ascii="黑体" w:hAnsi="黑体" w:eastAsia="黑体" w:cs="Times New Roman"/>
          <w:color w:val="auto"/>
          <w:kern w:val="2"/>
          <w:sz w:val="32"/>
          <w:szCs w:val="32"/>
        </w:rPr>
        <w:t>附件</w:t>
      </w:r>
      <w:r>
        <w:rPr>
          <w:rFonts w:hint="eastAsia" w:ascii="黑体" w:hAnsi="黑体" w:eastAsia="黑体" w:cs="Times New Roman"/>
          <w:color w:val="auto"/>
          <w:kern w:val="2"/>
          <w:sz w:val="32"/>
          <w:szCs w:val="32"/>
          <w:lang w:val="en-US" w:eastAsia="zh-CN"/>
        </w:rPr>
        <w:t>1-3-2</w:t>
      </w:r>
    </w:p>
    <w:p>
      <w:pPr>
        <w:spacing w:line="600" w:lineRule="exact"/>
        <w:ind w:firstLine="0" w:firstLineChars="0"/>
        <w:outlineLvl w:val="0"/>
        <w:rPr>
          <w:rFonts w:hint="eastAsia" w:ascii="宋体" w:hAnsi="宋体" w:eastAsia="宋体" w:cs="宋体"/>
          <w:color w:val="auto"/>
          <w:kern w:val="0"/>
          <w:sz w:val="22"/>
        </w:rPr>
      </w:pPr>
    </w:p>
    <w:p>
      <w:pPr>
        <w:spacing w:line="560" w:lineRule="exact"/>
        <w:ind w:firstLine="0" w:firstLineChars="0"/>
        <w:jc w:val="center"/>
        <w:rPr>
          <w:rFonts w:hint="eastAsia" w:ascii="方正小标宋简体" w:eastAsia="方正小标宋简体"/>
          <w:b w:val="0"/>
          <w:sz w:val="36"/>
          <w:szCs w:val="36"/>
          <w:lang w:val="en-US" w:eastAsia="zh-CN"/>
        </w:rPr>
      </w:pPr>
      <w:r>
        <w:rPr>
          <w:rFonts w:hint="eastAsia" w:ascii="方正小标宋简体" w:eastAsia="方正小标宋简体"/>
          <w:b w:val="0"/>
          <w:sz w:val="36"/>
          <w:szCs w:val="36"/>
        </w:rPr>
        <w:t>预算绩效</w:t>
      </w:r>
      <w:r>
        <w:rPr>
          <w:rFonts w:hint="eastAsia" w:ascii="方正小标宋简体" w:eastAsia="方正小标宋简体"/>
          <w:b w:val="0"/>
          <w:sz w:val="36"/>
          <w:szCs w:val="36"/>
          <w:lang w:eastAsia="zh-CN"/>
        </w:rPr>
        <w:t>管理</w:t>
      </w:r>
      <w:r>
        <w:rPr>
          <w:rFonts w:hint="eastAsia" w:ascii="方正小标宋简体" w:eastAsia="方正小标宋简体"/>
          <w:b w:val="0"/>
          <w:sz w:val="36"/>
          <w:szCs w:val="36"/>
        </w:rPr>
        <w:t>工作开展情况</w:t>
      </w:r>
      <w:r>
        <w:rPr>
          <w:rFonts w:hint="eastAsia" w:ascii="方正小标宋简体" w:eastAsia="方正小标宋简体"/>
          <w:b w:val="0"/>
          <w:sz w:val="36"/>
          <w:szCs w:val="36"/>
          <w:lang w:val="en-US" w:eastAsia="zh-CN"/>
        </w:rPr>
        <w:t>报告</w:t>
      </w:r>
    </w:p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（参考模板）</w:t>
      </w:r>
    </w:p>
    <w:p>
      <w:pPr>
        <w:ind w:firstLine="642" w:firstLineChars="200"/>
        <w:jc w:val="center"/>
        <w:rPr>
          <w:rFonts w:ascii="仿宋_GB2312" w:eastAsia="仿宋_GB2312"/>
          <w:b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一、基本情况</w:t>
      </w:r>
    </w:p>
    <w:p>
      <w:pPr>
        <w:spacing w:line="600" w:lineRule="exact"/>
        <w:ind w:firstLine="641"/>
        <w:rPr>
          <w:rFonts w:hint="eastAsia" w:ascii="仿宋_GB2312" w:hAnsi="Calibri" w:eastAsia="仿宋_GB2312" w:cs="黑体"/>
          <w:sz w:val="32"/>
          <w:szCs w:val="32"/>
        </w:rPr>
      </w:pPr>
      <w:r>
        <w:rPr>
          <w:rFonts w:hint="eastAsia" w:ascii="仿宋_GB2312" w:hAnsi="Calibri" w:eastAsia="仿宋_GB2312" w:cs="黑体"/>
          <w:sz w:val="32"/>
          <w:szCs w:val="32"/>
        </w:rPr>
        <w:t>20××年，××（部门名称）对20××年度部门项目支出实施了绩效评价，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单位自评项目</w:t>
      </w:r>
      <w:r>
        <w:rPr>
          <w:rFonts w:hint="eastAsia" w:ascii="仿宋_GB2312" w:hAnsi="Calibri" w:eastAsia="仿宋_GB2312" w:cs="黑体"/>
          <w:sz w:val="32"/>
          <w:szCs w:val="32"/>
        </w:rPr>
        <w:t>××个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，部门重点自评项目</w:t>
      </w:r>
      <w:r>
        <w:rPr>
          <w:rFonts w:hint="eastAsia" w:ascii="仿宋_GB2312" w:hAnsi="Calibri" w:eastAsia="仿宋_GB2312" w:cs="黑体"/>
          <w:sz w:val="32"/>
          <w:szCs w:val="32"/>
        </w:rPr>
        <w:t>××个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，</w:t>
      </w:r>
      <w:r>
        <w:rPr>
          <w:rFonts w:hint="eastAsia" w:ascii="仿宋_GB2312" w:hAnsi="Calibri" w:eastAsia="仿宋_GB2312" w:cs="黑体"/>
          <w:sz w:val="32"/>
          <w:szCs w:val="32"/>
        </w:rPr>
        <w:t>评价项目</w:t>
      </w:r>
      <w:r>
        <w:rPr>
          <w:rFonts w:hint="eastAsia" w:ascii="仿宋_GB2312" w:eastAsia="仿宋_GB2312" w:cs="黑体"/>
          <w:sz w:val="32"/>
          <w:szCs w:val="32"/>
          <w:lang w:eastAsia="zh-CN"/>
        </w:rPr>
        <w:t>共计</w:t>
      </w:r>
      <w:r>
        <w:rPr>
          <w:rFonts w:hint="eastAsia" w:ascii="仿宋_GB2312" w:hAnsi="Calibri" w:eastAsia="仿宋_GB2312" w:cs="黑体"/>
          <w:sz w:val="32"/>
          <w:szCs w:val="32"/>
        </w:rPr>
        <w:t>××个，占部门项目总数的××%，涉及金额××万元。其中，评价得分在90分（含90分）以上的××个、评价得分在</w:t>
      </w:r>
      <w:r>
        <w:rPr>
          <w:rFonts w:hint="eastAsia" w:ascii="仿宋_GB2312" w:hAnsi="Calibri" w:eastAsia="仿宋_GB2312" w:cs="黑体"/>
          <w:sz w:val="32"/>
          <w:szCs w:val="32"/>
          <w:lang w:val="en-US" w:eastAsia="zh-CN"/>
        </w:rPr>
        <w:t>80</w:t>
      </w:r>
      <w:r>
        <w:rPr>
          <w:rFonts w:hint="eastAsia" w:ascii="仿宋_GB2312" w:hAnsi="Calibri" w:eastAsia="仿宋_GB2312" w:cs="黑体"/>
          <w:sz w:val="32"/>
          <w:szCs w:val="32"/>
        </w:rPr>
        <w:t>-90分（含</w:t>
      </w:r>
      <w:r>
        <w:rPr>
          <w:rFonts w:hint="eastAsia" w:ascii="仿宋_GB2312" w:hAnsi="Calibri" w:eastAsia="仿宋_GB2312" w:cs="黑体"/>
          <w:sz w:val="32"/>
          <w:szCs w:val="32"/>
          <w:lang w:val="en-US" w:eastAsia="zh-CN"/>
        </w:rPr>
        <w:t>80</w:t>
      </w:r>
      <w:r>
        <w:rPr>
          <w:rFonts w:hint="eastAsia" w:ascii="仿宋_GB2312" w:hAnsi="Calibri" w:eastAsia="仿宋_GB2312" w:cs="黑体"/>
          <w:sz w:val="32"/>
          <w:szCs w:val="32"/>
        </w:rPr>
        <w:t>分）的××个、评价得分在60-</w:t>
      </w:r>
      <w:r>
        <w:rPr>
          <w:rFonts w:hint="eastAsia" w:ascii="仿宋_GB2312" w:hAnsi="Calibri" w:eastAsia="仿宋_GB2312" w:cs="黑体"/>
          <w:sz w:val="32"/>
          <w:szCs w:val="32"/>
          <w:lang w:val="en-US" w:eastAsia="zh-CN"/>
        </w:rPr>
        <w:t>80</w:t>
      </w:r>
      <w:r>
        <w:rPr>
          <w:rFonts w:hint="eastAsia" w:ascii="仿宋_GB2312" w:hAnsi="Calibri" w:eastAsia="仿宋_GB2312" w:cs="黑体"/>
          <w:sz w:val="32"/>
          <w:szCs w:val="32"/>
        </w:rPr>
        <w:t xml:space="preserve">分（含60分）的××个、评价得分在60分以下的××个。 </w:t>
      </w: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二、主要经验或存在问题</w:t>
      </w:r>
    </w:p>
    <w:p>
      <w:pPr>
        <w:spacing w:line="600" w:lineRule="exact"/>
        <w:ind w:firstLine="640" w:firstLineChars="200"/>
      </w:pPr>
      <w:r>
        <w:rPr>
          <w:rFonts w:hint="eastAsia" w:ascii="黑体" w:hAnsi="黑体" w:eastAsia="黑体" w:cs="黑体"/>
          <w:color w:val="auto"/>
          <w:sz w:val="32"/>
          <w:szCs w:val="32"/>
        </w:rPr>
        <w:t>三、下一步工作措施或建议</w:t>
      </w:r>
    </w:p>
    <w:p/>
    <w:p/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rPr>
          <w:rFonts w:hint="eastAsia" w:eastAsia="宋体"/>
          <w:b w:val="0"/>
          <w:bCs w:val="0"/>
          <w:lang w:val="en-US" w:eastAsia="zh-CN"/>
        </w:rPr>
      </w:pPr>
    </w:p>
    <w:sectPr>
      <w:footerReference r:id="rId3" w:type="default"/>
      <w:pgSz w:w="11906" w:h="16838"/>
      <w:pgMar w:top="1440" w:right="1803" w:bottom="1440" w:left="1803" w:header="851" w:footer="992" w:gutter="0"/>
      <w:pgNumType w:fmt="decimal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Noto Sans CJK SC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Noto Sans CJK SC">
    <w:panose1 w:val="020B0500000000000000"/>
    <w:charset w:val="86"/>
    <w:family w:val="auto"/>
    <w:pitch w:val="default"/>
    <w:sig w:usb0="30000003" w:usb1="2BDF3C10" w:usb2="00000016" w:usb3="00000000" w:csb0="602E0107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CzSVju0AAAAAUBAAAPAAAAAAAAAAEAIAAAADgAAABkcnMvZG93bnJldi54bWxQSwEC&#10;FAAUAAAACACHTuJALoSGQuYBAADHAwAADgAAAAAAAAABACAAAAA1AQAAZHJzL2Uyb0RvYy54bWxQ&#10;SwUGAAAAAAYABgBZAQAAj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76EE78"/>
    <w:multiLevelType w:val="singleLevel"/>
    <w:tmpl w:val="EE76EE7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B0B63"/>
    <w:rsid w:val="01534994"/>
    <w:rsid w:val="0C8165E0"/>
    <w:rsid w:val="2CBF8107"/>
    <w:rsid w:val="2EB70209"/>
    <w:rsid w:val="30FF2B40"/>
    <w:rsid w:val="35D339CB"/>
    <w:rsid w:val="3FF79B31"/>
    <w:rsid w:val="4BA31FDB"/>
    <w:rsid w:val="4BFF9656"/>
    <w:rsid w:val="537B9DA3"/>
    <w:rsid w:val="5A474F5C"/>
    <w:rsid w:val="5DDF52D1"/>
    <w:rsid w:val="5EDB0B63"/>
    <w:rsid w:val="5F9F33EB"/>
    <w:rsid w:val="6AC7B1A3"/>
    <w:rsid w:val="6B77FB6F"/>
    <w:rsid w:val="6EE9A86C"/>
    <w:rsid w:val="6FD43E60"/>
    <w:rsid w:val="763E871D"/>
    <w:rsid w:val="79EBFCAD"/>
    <w:rsid w:val="7BBD97BD"/>
    <w:rsid w:val="7BFE4A5B"/>
    <w:rsid w:val="7BFFEC6B"/>
    <w:rsid w:val="7DBF4FBB"/>
    <w:rsid w:val="7DCD9330"/>
    <w:rsid w:val="7DD758A1"/>
    <w:rsid w:val="7E562264"/>
    <w:rsid w:val="7E5EB5A1"/>
    <w:rsid w:val="7F2773F9"/>
    <w:rsid w:val="7F3909BD"/>
    <w:rsid w:val="7F7C49BA"/>
    <w:rsid w:val="7FBF70D0"/>
    <w:rsid w:val="7FF719AD"/>
    <w:rsid w:val="9BFD2FEF"/>
    <w:rsid w:val="9D6F566A"/>
    <w:rsid w:val="9FFD5ABF"/>
    <w:rsid w:val="AFDDEFDC"/>
    <w:rsid w:val="B2DFF942"/>
    <w:rsid w:val="B5FC34C6"/>
    <w:rsid w:val="BAEFCA12"/>
    <w:rsid w:val="BD5D8A02"/>
    <w:rsid w:val="BF4F5116"/>
    <w:rsid w:val="CEBF2173"/>
    <w:rsid w:val="D4CEDA1A"/>
    <w:rsid w:val="D5A31DC0"/>
    <w:rsid w:val="D7FF1616"/>
    <w:rsid w:val="DFEAA56F"/>
    <w:rsid w:val="E6922BE3"/>
    <w:rsid w:val="EB5BB730"/>
    <w:rsid w:val="EDFF835A"/>
    <w:rsid w:val="EEBB59E1"/>
    <w:rsid w:val="EFCF022D"/>
    <w:rsid w:val="F37B3AB2"/>
    <w:rsid w:val="F6FF4047"/>
    <w:rsid w:val="F7E365DE"/>
    <w:rsid w:val="FA5A168B"/>
    <w:rsid w:val="FBCB6197"/>
    <w:rsid w:val="FD3F40DC"/>
    <w:rsid w:val="FEF8056D"/>
    <w:rsid w:val="FEF82787"/>
    <w:rsid w:val="FEFD3F0E"/>
    <w:rsid w:val="FFBDEA55"/>
    <w:rsid w:val="FFEF5D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200" w:firstLineChars="200"/>
    </w:pPr>
  </w:style>
  <w:style w:type="paragraph" w:styleId="4">
    <w:name w:val="Body Text"/>
    <w:basedOn w:val="1"/>
    <w:next w:val="1"/>
    <w:qFormat/>
    <w:uiPriority w:val="0"/>
    <w:pPr>
      <w:spacing w:before="0" w:after="140" w:line="276" w:lineRule="auto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font8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3">
    <w:name w:val="font61"/>
    <w:basedOn w:val="9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4">
    <w:name w:val="font71"/>
    <w:basedOn w:val="9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paragraph" w:customStyle="1" w:styleId="15">
    <w:name w:val="表格"/>
    <w:basedOn w:val="1"/>
    <w:qFormat/>
    <w:uiPriority w:val="0"/>
    <w:pPr>
      <w:autoSpaceDN w:val="0"/>
      <w:jc w:val="center"/>
    </w:pPr>
    <w:rPr>
      <w:rFonts w:ascii="Verdana" w:hAnsi="Verdana" w:eastAsia="仿宋_GB2312" w:cs="Times New Roman"/>
      <w:bCs/>
      <w:sz w:val="24"/>
      <w:szCs w:val="21"/>
      <w:lang w:eastAsia="en-US"/>
    </w:rPr>
  </w:style>
  <w:style w:type="paragraph" w:customStyle="1" w:styleId="16">
    <w:name w:val="首行缩进"/>
    <w:basedOn w:val="1"/>
    <w:qFormat/>
    <w:uiPriority w:val="0"/>
    <w:pPr>
      <w:ind w:firstLine="480"/>
    </w:pPr>
    <w:rPr>
      <w:szCs w:val="20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2024-03-13T11:08:00Z</dcterms:created>
  <dc:creator>user</dc:creator>
  <cp:lastModifiedBy>user</cp:lastModifiedBy>
  <cp:lastPrinted>2024-03-30T17:59:00Z</cp:lastPrinted>
  <dcterms:modified xsi:type="dcterms:W3CDTF">2024-04-15T09:07:59Z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2052-11.1.0.10702</vt:lpwstr>
  </property>
</Properties>
</file>