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209"/>
        <w:gridCol w:w="986"/>
        <w:gridCol w:w="760"/>
        <w:gridCol w:w="437"/>
        <w:gridCol w:w="12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通州区公共资源交易服务中心搬迁进驻副中心政务服务区经费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北京市通州区政务服务管理局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赵玉北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2346100元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2345743.34元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2346100元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2345743.34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完成通州区公共资源交易服务中心搬迁进驻副中心政务服务区。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完成通州区公共资源交易服务中心搬迁进驻副中心政务服务区。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指标1：完成搬迁时间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指标1：项目成本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2346100元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2346100元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mODY5ODRiNDBkODliZmJkMTJjZjVjZjMwZWRjYjQifQ=="/>
  </w:docVars>
  <w:rsids>
    <w:rsidRoot w:val="66FD464F"/>
    <w:rsid w:val="09CE0E56"/>
    <w:rsid w:val="2BAF1943"/>
    <w:rsid w:val="40485E0E"/>
    <w:rsid w:val="424F7C79"/>
    <w:rsid w:val="42975225"/>
    <w:rsid w:val="461E2519"/>
    <w:rsid w:val="49C02008"/>
    <w:rsid w:val="66FD464F"/>
    <w:rsid w:val="7EC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2024-02-29T10:26:30Z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98AC2316D8914D33851323BE7BBD2A08_13</vt:lpwstr>
  </property>
</Properties>
</file>