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241B">
      <w:pPr>
        <w:spacing w:line="48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 w14:paraId="08810971">
      <w:pPr>
        <w:spacing w:line="48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 w14:paraId="02B36F42">
      <w:pPr>
        <w:spacing w:line="24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10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710"/>
      </w:tblGrid>
      <w:tr w14:paraId="55A0D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3A5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E59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体育场馆日常运维</w:t>
            </w:r>
          </w:p>
        </w:tc>
      </w:tr>
      <w:tr w14:paraId="1190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18D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091B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通州区体育局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59D7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F1D7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北京市通州区体育场馆事务中心</w:t>
            </w:r>
          </w:p>
        </w:tc>
      </w:tr>
      <w:tr w14:paraId="3C87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159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6F5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李凤萍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B940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2870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60596993</w:t>
            </w:r>
          </w:p>
        </w:tc>
      </w:tr>
      <w:tr w14:paraId="2E9A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3B1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516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CB5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年初预</w:t>
            </w:r>
          </w:p>
          <w:p w14:paraId="0B612FC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9798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全年预</w:t>
            </w:r>
          </w:p>
          <w:p w14:paraId="19403A4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5DA0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全年</w:t>
            </w:r>
          </w:p>
          <w:p w14:paraId="4DB4FE5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EA7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1B3F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BF29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 w14:paraId="7B6C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2BB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56B5D"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8FC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4B90F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0.74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7FBE9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0.74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D4A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16AF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EA1F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</w:p>
        </w:tc>
      </w:tr>
      <w:tr w14:paraId="76935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39D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521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其中：当年财政</w:t>
            </w:r>
          </w:p>
          <w:p w14:paraId="747577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14B6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AD745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0.74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43643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0.74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532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92A1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435D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 w14:paraId="7721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BFB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6D3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5FE5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C95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50E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7ACE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369F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9322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 w14:paraId="7E20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F10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8C31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45D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4D7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218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81E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5DB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DDB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</w:tr>
      <w:tr w14:paraId="1C3B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96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ECD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F96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实际完成情况</w:t>
            </w:r>
          </w:p>
        </w:tc>
      </w:tr>
      <w:tr w14:paraId="2AAB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EF4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8511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1：保证体育场馆正常运维。</w:t>
            </w:r>
          </w:p>
          <w:p w14:paraId="69DF15B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2：保证创城宣传工作顺利完成。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159C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因体育场改建施工，故停止对场地管理维护。</w:t>
            </w:r>
          </w:p>
        </w:tc>
      </w:tr>
      <w:tr w14:paraId="57D45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D6D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1A7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4F4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39A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9041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</w:t>
            </w:r>
          </w:p>
          <w:p w14:paraId="15EB89C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BD3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</w:t>
            </w:r>
          </w:p>
          <w:p w14:paraId="6088048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F6A7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F7C6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2C8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偏差原因分析及改进</w:t>
            </w:r>
          </w:p>
          <w:p w14:paraId="7CDA451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措施</w:t>
            </w:r>
          </w:p>
        </w:tc>
      </w:tr>
      <w:tr w14:paraId="4F11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C97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CE6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0E8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969C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指标1：日常场馆维护维修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DA6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1.3万平米改建施工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前期设施运维包括电费等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217D1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79270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F3D8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383B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 w14:paraId="11F09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31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399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D17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3CE4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CA57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159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AB08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C111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3F8E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F34E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EF8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C1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54B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3006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DBA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CC7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B79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573F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2CF1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763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BC9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867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BFD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DCD0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指标1：体育场正常运行率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F5C0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419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7649D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BD1D7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DB61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609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7B2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2F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851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6F1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A4AD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0279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9F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7946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03D8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A9C9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A5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235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29D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359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2C4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18AD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F522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C3A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AD9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7CFD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6F3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D76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6A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F3F0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指标1：项目按时完成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C63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8F9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0798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18EF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3CF7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0C0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B98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407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5A9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758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30B6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A76B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9E48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17F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619F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C2E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09B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C73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E4B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C64A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BF50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B36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870A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518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566B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1479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C1C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E7B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06D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3396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3A61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7C1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7A32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D8D0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2962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084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F98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39A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BC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A6EC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A665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3E7F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854D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CB0B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8E8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948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135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BAF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986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BB91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A97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24C9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30A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F3FB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71D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200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2EE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088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8C5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经济效益</w:t>
            </w:r>
          </w:p>
          <w:p w14:paraId="4AD2DB8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5ED1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7FAD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5F26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AB34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A25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370B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4CF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9C4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093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0AD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4CF7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6878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46C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C2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04E7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5C8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C968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79A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B69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9AD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0503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3DA8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B8A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B25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432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21D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AAB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DC1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03D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EC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社会效益</w:t>
            </w:r>
          </w:p>
          <w:p w14:paraId="71F587D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72D9D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2E6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00A1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94DE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BAC2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6E38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3D2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174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80A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2C2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A430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BA31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FB9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C2BD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B98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790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4E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7B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BEA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5F6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9D9B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2E7B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4DA2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54E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CF88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A052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5E1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495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D30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EDC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生态效益</w:t>
            </w:r>
          </w:p>
          <w:p w14:paraId="41C9052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0FE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8473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39A4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0BB0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5DEF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30FF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0F66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A81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F89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73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0E3E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EF9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D24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9784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7CE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5885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1E7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B91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8B9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960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ADD5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C41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B36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9A3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4486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33A4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8BF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964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CA3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D99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1D3EE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9BC3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4A92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3048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87E8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AE8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64C8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505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96B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A93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8CC4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EAE7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ED0A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44E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EF7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A0B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2D0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C3B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3B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2AE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B57C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C59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9188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2F69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040F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52F0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5AF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447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BB6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满意度</w:t>
            </w:r>
          </w:p>
          <w:p w14:paraId="588413A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51B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8D72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指标1：群众满意度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0C04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5CD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≥98%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9271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2ED20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9F73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9C84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B75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CA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A81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740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F0BB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127C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8A8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0F68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5708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CB8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F26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9A5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A5B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BB1E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6BA8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FA0B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C740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265F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51A5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B90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5E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738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3A26A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19FF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5D429382">
      <w:pPr>
        <w:rPr>
          <w:rFonts w:ascii="仿宋_GB2312" w:eastAsia="仿宋_GB2312"/>
          <w:vanish/>
          <w:sz w:val="32"/>
          <w:szCs w:val="32"/>
        </w:rPr>
      </w:pPr>
    </w:p>
    <w:p w14:paraId="07229757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6350C2B">
      <w:pPr>
        <w:spacing w:line="48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474" w:bottom="1418" w:left="1531" w:header="851" w:footer="992" w:gutter="0"/>
          <w:pgNumType w:fmt="decimalFullWidth"/>
          <w:cols w:space="720" w:num="1"/>
          <w:docGrid w:type="lines" w:linePitch="312" w:charSpace="0"/>
        </w:sectPr>
      </w:pPr>
    </w:p>
    <w:p w14:paraId="7DF301FA"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通州区场馆事务中心2022年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项目支出绩效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评价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报告</w:t>
      </w:r>
    </w:p>
    <w:p w14:paraId="08B66723"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 w14:paraId="190D9272"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一、绩效跟踪工作组织实施情况</w:t>
      </w:r>
    </w:p>
    <w:p w14:paraId="1A4D717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贯彻落实党的十九大精神，进一步落实《北京市全民健身条例》，不断推进我区全民健身事业发展，开展丰富多彩的全民健身活动，不断满足广大居民的健身要求，满足广大人民群众对健身场所的需求，保障体育局田径场的正常开放使用。</w:t>
      </w:r>
    </w:p>
    <w:p w14:paraId="2F8BFE34">
      <w:pPr>
        <w:pStyle w:val="8"/>
        <w:spacing w:line="520" w:lineRule="exact"/>
        <w:ind w:firstLine="64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（一）项目组织情况</w:t>
      </w:r>
    </w:p>
    <w:p w14:paraId="2FCAAB0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为确保各项赛事活动顺利进行，特成立领导小组：</w:t>
      </w:r>
    </w:p>
    <w:p w14:paraId="1EE6200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长：邓小民  区体育局党组书记、局长</w:t>
      </w:r>
    </w:p>
    <w:p w14:paraId="5F0FA76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副组长：张春明  区体育副局长</w:t>
      </w:r>
    </w:p>
    <w:p w14:paraId="797C69D8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员：张乃胜 刘鸿义 王连生 李彩艳 尹崇增 鲁小军 石宝双</w:t>
      </w:r>
    </w:p>
    <w:p w14:paraId="6291C857">
      <w:pPr>
        <w:pStyle w:val="8"/>
        <w:spacing w:line="520" w:lineRule="exact"/>
        <w:ind w:firstLine="64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（二）项目管理情况</w:t>
      </w:r>
    </w:p>
    <w:p w14:paraId="5FECBC3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1.筹备阶段</w:t>
      </w:r>
    </w:p>
    <w:p w14:paraId="38750EE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根据场馆维修工作安排，经局党组研究决定后制定了该工作方案,同时制定了疫情防控方案、安保方案、应急预案，日常维护排班分工。</w:t>
      </w:r>
    </w:p>
    <w:p w14:paraId="2E22CE0C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2.具体实施阶段</w:t>
      </w:r>
    </w:p>
    <w:p w14:paraId="3CEF1C1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en-US"/>
        </w:rPr>
        <w:t>根据维护排班安排，做到分工明确，责任到人。</w:t>
      </w:r>
    </w:p>
    <w:p w14:paraId="1CD42931">
      <w:pPr>
        <w:keepNext/>
        <w:keepLines/>
        <w:numPr>
          <w:ilvl w:val="0"/>
          <w:numId w:val="1"/>
        </w:numPr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年度预算执行情况</w:t>
      </w:r>
    </w:p>
    <w:p w14:paraId="67A329C0"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我单位日常维护预算资金为10万元，截止到目前该项目实际支出资金为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24961.38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元。资金使用率为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24.96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</w:p>
    <w:p w14:paraId="5C642BB1">
      <w:pPr>
        <w:keepNext/>
        <w:keepLines/>
        <w:snapToGrid w:val="0"/>
        <w:spacing w:line="52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三、绩效目标情况及分析</w:t>
      </w:r>
    </w:p>
    <w:p w14:paraId="221C1CCC">
      <w:pPr>
        <w:pStyle w:val="8"/>
        <w:spacing w:line="520" w:lineRule="exact"/>
        <w:ind w:firstLine="640"/>
        <w:rPr>
          <w:rFonts w:hint="eastAsia" w:ascii="楷体_GB2312" w:hAnsi="楷体_GB2312" w:eastAsia="楷体_GB2312" w:cs="楷体_GB2312"/>
          <w:bCs w:val="0"/>
          <w:snapToGrid w:val="0"/>
          <w:kern w:val="0"/>
          <w:sz w:val="32"/>
        </w:rPr>
      </w:pPr>
      <w:r>
        <w:rPr>
          <w:rFonts w:hint="eastAsia" w:ascii="楷体_GB2312" w:hAnsi="楷体_GB2312" w:eastAsia="楷体_GB2312" w:cs="楷体_GB2312"/>
          <w:bCs w:val="0"/>
          <w:sz w:val="32"/>
        </w:rPr>
        <w:t>（一）绩效目标完成情况</w:t>
      </w:r>
    </w:p>
    <w:p w14:paraId="6A9FF083"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该项目是为了保障场馆正常使用的运维经费，截止到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月底资金使用率为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24.96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</w:p>
    <w:p w14:paraId="226D8852">
      <w:pPr>
        <w:pStyle w:val="8"/>
        <w:spacing w:line="520" w:lineRule="exact"/>
        <w:ind w:firstLine="640"/>
        <w:rPr>
          <w:rFonts w:hint="eastAsia" w:ascii="楷体_GB2312" w:hAnsi="楷体_GB2312" w:eastAsia="楷体_GB2312" w:cs="楷体_GB2312"/>
          <w:bCs w:val="0"/>
          <w:sz w:val="32"/>
        </w:rPr>
      </w:pPr>
      <w:r>
        <w:rPr>
          <w:rFonts w:hint="eastAsia" w:ascii="楷体_GB2312" w:hAnsi="楷体_GB2312" w:eastAsia="楷体_GB2312" w:cs="楷体_GB2312"/>
          <w:bCs w:val="0"/>
          <w:sz w:val="32"/>
        </w:rPr>
        <w:t>（二）原因分析</w:t>
      </w:r>
    </w:p>
    <w:p w14:paraId="41F3E82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2022年初，体育局场馆升级改造工程正常启动，场馆进行施工，故无需我中心进行维护。</w:t>
      </w:r>
    </w:p>
    <w:p w14:paraId="1BC40E31"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四、意见和建议</w:t>
      </w:r>
    </w:p>
    <w:p w14:paraId="7D9F0EF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 w14:paraId="547DD49C"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五、其他需要说明的问题</w:t>
      </w:r>
    </w:p>
    <w:p w14:paraId="23845CDE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48897E1D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89ABC3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09A97C">
      <w:pPr>
        <w:spacing w:line="52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通州区场馆事务中心</w:t>
      </w:r>
    </w:p>
    <w:p w14:paraId="78271E16">
      <w:pPr>
        <w:spacing w:line="520" w:lineRule="exact"/>
        <w:ind w:firstLine="4960" w:firstLineChars="1550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580C1F1"/>
    <w:sectPr>
      <w:pgSz w:w="11906" w:h="16838"/>
      <w:pgMar w:top="1440" w:right="1800" w:bottom="1440" w:left="1800" w:header="720" w:footer="720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87DE1-CCE1-4271-86EE-0F554042E8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743AD8-E993-4E37-B923-D6C35BC596B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AC85F53-D9C7-4079-A640-D5A260DB94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C43999-F349-4550-ACA0-C75FB1B320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5AF0DA3-8164-4409-A3A5-4E98D59DB69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04FD502-DEAD-4A3F-AC62-8CFAB068C0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36361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4EC439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２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EC439"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２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B3D87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BCBE3"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14:paraId="5AD1A124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E2F5A"/>
    <w:multiLevelType w:val="singleLevel"/>
    <w:tmpl w:val="974E2F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GYzMDhjMjkyZWQyZDNmOGFhOWVjZDBlZTQzZjIifQ=="/>
    <w:docVar w:name="KSO_WPS_MARK_KEY" w:val="0c442865-c606-4341-9fe3-646c227c6dfe"/>
  </w:docVars>
  <w:rsids>
    <w:rsidRoot w:val="00390257"/>
    <w:rsid w:val="000D09B8"/>
    <w:rsid w:val="00390257"/>
    <w:rsid w:val="00A438A8"/>
    <w:rsid w:val="00BC75E8"/>
    <w:rsid w:val="00CC5B0D"/>
    <w:rsid w:val="00D03BFF"/>
    <w:rsid w:val="00DF771B"/>
    <w:rsid w:val="00E26ACB"/>
    <w:rsid w:val="043F0861"/>
    <w:rsid w:val="267F55CB"/>
    <w:rsid w:val="450C7102"/>
    <w:rsid w:val="4BDA301D"/>
    <w:rsid w:val="72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link w:val="13"/>
    <w:qFormat/>
    <w:uiPriority w:val="0"/>
    <w:pPr>
      <w:spacing w:after="140" w:line="276" w:lineRule="auto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9">
    <w:name w:val="List"/>
    <w:basedOn w:val="4"/>
    <w:qFormat/>
    <w:uiPriority w:val="0"/>
  </w:style>
  <w:style w:type="character" w:customStyle="1" w:styleId="12">
    <w:name w:val="标题 1 Char"/>
    <w:basedOn w:val="11"/>
    <w:link w:val="2"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13">
    <w:name w:val="正文文本 Char"/>
    <w:basedOn w:val="11"/>
    <w:link w:val="4"/>
    <w:uiPriority w:val="0"/>
    <w:rPr>
      <w:rFonts w:ascii="Calibri" w:hAnsi="Calibri" w:eastAsia="宋体" w:cs="Times New Roman"/>
      <w:szCs w:val="24"/>
    </w:rPr>
  </w:style>
  <w:style w:type="character" w:customStyle="1" w:styleId="14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20"/>
    </w:rPr>
  </w:style>
  <w:style w:type="character" w:customStyle="1" w:styleId="15">
    <w:name w:val="页眉 Char"/>
    <w:basedOn w:val="11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4"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</w:style>
  <w:style w:type="character" w:customStyle="1" w:styleId="19">
    <w:name w:val="批注框文本 Char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982</Words>
  <Characters>1068</Characters>
  <Lines>28</Lines>
  <Paragraphs>7</Paragraphs>
  <TotalTime>1</TotalTime>
  <ScaleCrop>false</ScaleCrop>
  <LinksUpToDate>false</LinksUpToDate>
  <CharactersWithSpaces>1096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2022-05-27T08:13:00Z</dcterms:created>
  <dc:creator>Administrator</dc:creator>
  <cp:lastModifiedBy>白雪</cp:lastModifiedBy>
  <dcterms:modified xsi:type="dcterms:W3CDTF">2024-09-05T10:27:29Z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E8F509A2539F46B58A00609270A2D412</vt:lpwstr>
  </property>
</Properties>
</file>