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7B220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9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25AD5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6D06B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6C4E2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3FC4DF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4931D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F83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822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体育场馆日常运维</w:t>
            </w:r>
          </w:p>
        </w:tc>
      </w:tr>
      <w:tr w14:paraId="4BA17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B11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C8B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800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7DC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北京市通州区体育场馆事务中心</w:t>
            </w:r>
          </w:p>
        </w:tc>
      </w:tr>
      <w:tr w14:paraId="7DE4B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2DD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968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刘鸿义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446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F43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1BE0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A7EC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B85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664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145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2E3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4AE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AE5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F5D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36459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A9D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4AED6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DE1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0.074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D963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0.074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B1D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0.074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F99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269D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755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4FE7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2CE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1EF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2C7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0.074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979A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0.074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FC3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228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9B5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646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63E3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8DF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0CB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B2E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142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849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2A0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B16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1FF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C130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935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77F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250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811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3D7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284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203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233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8D8C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C5D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7D8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183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3A379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6CD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A78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日常场馆维护维修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7F3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日常场馆维护维修</w:t>
            </w:r>
          </w:p>
        </w:tc>
      </w:tr>
      <w:tr w14:paraId="7F381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60965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18E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A27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49F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B58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23F74F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BA1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28814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F7B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220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02D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A3DD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A802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60E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B5D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712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日常场馆维护维修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E95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1.3万平米改建施工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前期设施运维包括电费等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B69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6FE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0CB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4E8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4390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0173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3A5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464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308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835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7D9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C68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001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02E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BEBE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E2D1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47D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4B7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C98B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BDC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F2B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F56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3DB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824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00BD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715E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86C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F60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CD1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14B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C0B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80A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ADE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044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E898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637A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CA6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E4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F305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DA3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218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AC7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F25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1EF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DF3F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D337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1B5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76F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43D7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2FE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152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124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6E2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7AE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87F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7F3C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1E7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2DE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1E68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4F5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1BB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E39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57C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2ED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D85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F445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517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A14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75C1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FC9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C7F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FF1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7F2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CB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0626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1EDA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E9E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B9C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061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EDF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1D9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F1B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066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C87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6213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2FA7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608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B9F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E22A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8DE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66E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CC8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DB0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BFF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91C8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CBFB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0E3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E37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1D7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E19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443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A38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A2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BCD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F5494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7DE5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6D1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F0A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D74B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F37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25C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E42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27C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71A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40C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E02D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E9C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14D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51DFE6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F67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57B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538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02D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FB0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4E8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1C35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A486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995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DBF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F9B5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33F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7BF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1E0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32D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407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3D3F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A047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206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570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2AA7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22F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F45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47F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C6E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BEA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E10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78D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FE8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D4E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2E1FCC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F340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F78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4DC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986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BC5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A78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0CD4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7580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D98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791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872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35C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33A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EB7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3A9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78F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B128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5793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5C3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A93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137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179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7F0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8E1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E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4C7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5E1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8314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70D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43A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0820F2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F63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B6C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87B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3C1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8D6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D63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4205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18BA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429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186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3F61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57D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A9C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E60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FE6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144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96C1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9BF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48D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8D1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3679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5D8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848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E45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EC4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9E8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0C71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1215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EEC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894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81DB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228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92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388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C3F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D8E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270C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E9B3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F66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3F8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2E0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308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120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C16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CEF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1B0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2D9D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36DE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8F7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788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A701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9D9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FC1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22A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702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8EF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EC5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4338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BC0D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822AA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757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CFF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0BC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17D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B7A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CA5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C87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7F68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DC2A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1B97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1AB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ABC1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F15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88E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FBD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200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221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6D2B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04E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7C5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EFF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A1EC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EB2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9E1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429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64D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3E3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DC21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F03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AA3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975F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ABD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5AB12E4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06B888C2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11219187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0E85EA9E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7CD1F0C5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2AD85CFF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582D23D0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0AE0B6B6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73CA786F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28B3852F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12B76BCC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50F4C555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4624D096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430DF34F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10FA1181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1794A842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30FF127E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49B6B416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71B19DA2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0C331713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002FC41C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4D2DFB61">
      <w:pPr>
        <w:pStyle w:val="3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 w14:paraId="71ECC0A7"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 w14:paraId="275357D7">
      <w:pPr>
        <w:spacing w:line="520" w:lineRule="exact"/>
        <w:jc w:val="center"/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项目支出绩效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  <w:lang w:eastAsia="zh-CN"/>
        </w:rPr>
        <w:t>评价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报告</w:t>
      </w:r>
    </w:p>
    <w:p w14:paraId="11309C41">
      <w:pPr>
        <w:spacing w:line="520" w:lineRule="exact"/>
        <w:jc w:val="center"/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</w:pPr>
    </w:p>
    <w:p w14:paraId="7BA5F755">
      <w:pPr>
        <w:keepNext/>
        <w:keepLines/>
        <w:snapToGrid w:val="0"/>
        <w:spacing w:line="520" w:lineRule="exact"/>
        <w:ind w:firstLine="640" w:firstLineChars="200"/>
        <w:outlineLvl w:val="0"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一、绩效跟踪工作组织实施情况</w:t>
      </w:r>
    </w:p>
    <w:p w14:paraId="7E9DD5A0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为了贯彻落实党的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十九大精神，进一步落实《北京市全民健身条例》，不断推进我区全民健身事业发展，开展丰富多彩的全民健身活动，不断满足广大居民的健身要求，满足广大人民群众对健身场所的需求，保障体育局田径场的正常开放使用。</w:t>
      </w:r>
    </w:p>
    <w:p w14:paraId="7FBB1779">
      <w:pPr>
        <w:pStyle w:val="7"/>
        <w:spacing w:line="520" w:lineRule="exact"/>
        <w:ind w:firstLine="640"/>
        <w:rPr>
          <w:rFonts w:hint="eastAsia" w:ascii="楷体_GB2312" w:hAnsi="楷体_GB2312" w:eastAsia="楷体_GB2312" w:cs="楷体_GB2312"/>
          <w:sz w:val="32"/>
        </w:rPr>
      </w:pPr>
      <w:r>
        <w:rPr>
          <w:rFonts w:hint="eastAsia" w:ascii="楷体_GB2312" w:hAnsi="楷体_GB2312" w:eastAsia="楷体_GB2312" w:cs="楷体_GB2312"/>
          <w:sz w:val="32"/>
        </w:rPr>
        <w:t>（一）项目组织情况</w:t>
      </w:r>
    </w:p>
    <w:p w14:paraId="071E9572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为确保各项赛事活动顺利进行，特成立领导小组：</w:t>
      </w:r>
    </w:p>
    <w:p w14:paraId="1389592E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  长：邓小民  区体育局党组书记、局长</w:t>
      </w:r>
    </w:p>
    <w:p w14:paraId="25744C4B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副组长：张春明  区体育副局长</w:t>
      </w:r>
    </w:p>
    <w:p w14:paraId="14780F2C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  员：张乃胜 刘鸿义 王连生 李彩艳 尹崇增 鲁小军 石宝双</w:t>
      </w:r>
    </w:p>
    <w:p w14:paraId="28F03B58">
      <w:pPr>
        <w:pStyle w:val="7"/>
        <w:spacing w:line="520" w:lineRule="exact"/>
        <w:ind w:firstLine="640"/>
        <w:rPr>
          <w:rFonts w:hint="eastAsia" w:ascii="楷体_GB2312" w:hAnsi="楷体_GB2312" w:eastAsia="楷体_GB2312" w:cs="楷体_GB2312"/>
          <w:sz w:val="32"/>
        </w:rPr>
      </w:pPr>
      <w:r>
        <w:rPr>
          <w:rFonts w:hint="eastAsia" w:ascii="楷体_GB2312" w:hAnsi="楷体_GB2312" w:eastAsia="楷体_GB2312" w:cs="楷体_GB2312"/>
          <w:sz w:val="32"/>
        </w:rPr>
        <w:t>（二）项目管理情况</w:t>
      </w:r>
    </w:p>
    <w:p w14:paraId="18142BE9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1.筹备阶段</w:t>
      </w:r>
    </w:p>
    <w:p w14:paraId="45EC4AFD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根据场馆维修工作安排，经局党组研究决定后制定了该工作方案,同时制定了疫情防控方案、安保方案、应急预案，日常维护排班分工。</w:t>
      </w:r>
    </w:p>
    <w:p w14:paraId="5803CE61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en-U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en-US"/>
        </w:rPr>
        <w:t>2.具体实施阶段</w:t>
      </w:r>
    </w:p>
    <w:p w14:paraId="6FFE9CD8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en-U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en-US"/>
        </w:rPr>
        <w:t>根据维护排班安排，做到分工明确，责任到人。</w:t>
      </w:r>
    </w:p>
    <w:p w14:paraId="39C12500">
      <w:pPr>
        <w:keepNext/>
        <w:keepLines/>
        <w:numPr>
          <w:ilvl w:val="0"/>
          <w:numId w:val="1"/>
        </w:numPr>
        <w:snapToGrid w:val="0"/>
        <w:spacing w:line="520" w:lineRule="exact"/>
        <w:ind w:firstLine="640" w:firstLineChars="200"/>
        <w:outlineLvl w:val="0"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年度预算执行情况</w:t>
      </w:r>
    </w:p>
    <w:p w14:paraId="77F9E515"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我单位日常维护预算资金为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0.074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万元，截止到目前该项目实际支出资金为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0.074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元。资金使用率为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%。</w:t>
      </w:r>
    </w:p>
    <w:p w14:paraId="2838C3D5">
      <w:pPr>
        <w:keepNext/>
        <w:keepLines/>
        <w:snapToGrid w:val="0"/>
        <w:spacing w:line="520" w:lineRule="exact"/>
        <w:ind w:firstLine="640" w:firstLineChars="200"/>
        <w:outlineLvl w:val="0"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三、绩效目标情况及分析</w:t>
      </w:r>
    </w:p>
    <w:p w14:paraId="42D2CAE1">
      <w:pPr>
        <w:pStyle w:val="7"/>
        <w:spacing w:line="520" w:lineRule="exact"/>
        <w:ind w:firstLine="640"/>
        <w:rPr>
          <w:rFonts w:hint="eastAsia" w:ascii="楷体_GB2312" w:hAnsi="楷体_GB2312" w:eastAsia="楷体_GB2312" w:cs="楷体_GB2312"/>
          <w:bCs w:val="0"/>
          <w:snapToGrid w:val="0"/>
          <w:kern w:val="0"/>
          <w:sz w:val="32"/>
        </w:rPr>
      </w:pPr>
      <w:r>
        <w:rPr>
          <w:rFonts w:hint="eastAsia" w:ascii="楷体_GB2312" w:hAnsi="楷体_GB2312" w:eastAsia="楷体_GB2312" w:cs="楷体_GB2312"/>
          <w:bCs w:val="0"/>
          <w:sz w:val="32"/>
        </w:rPr>
        <w:t>（一）绩效目标完成情况</w:t>
      </w:r>
    </w:p>
    <w:p w14:paraId="6037E3AF"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该项目是为了保障场馆正常使用的运维经费，截止到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月底资金使用率为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%。</w:t>
      </w:r>
    </w:p>
    <w:p w14:paraId="68BEECBF">
      <w:pPr>
        <w:pStyle w:val="7"/>
        <w:spacing w:line="520" w:lineRule="exact"/>
        <w:ind w:firstLine="640"/>
        <w:rPr>
          <w:rFonts w:hint="eastAsia" w:ascii="楷体_GB2312" w:hAnsi="楷体_GB2312" w:eastAsia="楷体_GB2312" w:cs="楷体_GB2312"/>
          <w:bCs w:val="0"/>
          <w:sz w:val="32"/>
        </w:rPr>
      </w:pPr>
      <w:r>
        <w:rPr>
          <w:rFonts w:hint="eastAsia" w:ascii="楷体_GB2312" w:hAnsi="楷体_GB2312" w:eastAsia="楷体_GB2312" w:cs="楷体_GB2312"/>
          <w:bCs w:val="0"/>
          <w:sz w:val="32"/>
        </w:rPr>
        <w:t>（二）原因分析</w:t>
      </w:r>
    </w:p>
    <w:p w14:paraId="03023FC1"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 无</w:t>
      </w:r>
    </w:p>
    <w:p w14:paraId="1D14549D">
      <w:pPr>
        <w:spacing w:line="520" w:lineRule="exact"/>
        <w:ind w:firstLine="640" w:firstLineChars="200"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四、意见和建议</w:t>
      </w:r>
    </w:p>
    <w:p w14:paraId="7C647E24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 w14:paraId="263839AA">
      <w:pPr>
        <w:spacing w:line="520" w:lineRule="exact"/>
        <w:ind w:firstLine="640" w:firstLineChars="200"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五、其他需要说明的问题</w:t>
      </w:r>
    </w:p>
    <w:p w14:paraId="22D7AC2D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 w14:paraId="5B5809D1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B822F44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B971786">
      <w:pPr>
        <w:pStyle w:val="2"/>
      </w:pPr>
    </w:p>
    <w:p w14:paraId="57943852"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 w14:paraId="6B5F4767"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F867A5"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2049" o:spt="1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 w14:paraId="27FC7B64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4E2F5A"/>
    <w:multiLevelType w:val="singleLevel"/>
    <w:tmpl w:val="974E2F5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EDB0B63"/>
    <w:rsid w:val="01534994"/>
    <w:rsid w:val="0C8165E0"/>
    <w:rsid w:val="14924339"/>
    <w:rsid w:val="1EA03416"/>
    <w:rsid w:val="20661360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5891E5E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28"/>
      <w:szCs w:val="32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1">
    <w:name w:val="Hyperlink"/>
    <w:basedOn w:val="10"/>
    <w:uiPriority w:val="0"/>
    <w:rPr>
      <w:color w:val="0000FF"/>
      <w:u w:val="single"/>
    </w:rPr>
  </w:style>
  <w:style w:type="paragraph" w:customStyle="1" w:styleId="12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3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4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7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870</Words>
  <Characters>935</Characters>
  <Lines>0</Lines>
  <Paragraphs>0</Paragraphs>
  <TotalTime>0</TotalTime>
  <ScaleCrop>false</ScaleCrop>
  <LinksUpToDate>false</LinksUpToDate>
  <CharactersWithSpaces>980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寇俊鹏</cp:lastModifiedBy>
  <cp:lastPrinted>2024-03-30T01:59:00Z</cp:lastPrinted>
  <dcterms:modified xsi:type="dcterms:W3CDTF">2025-05-30T02:41:23Z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eyJoZGlkIjoiMDY1MWZiMWEyNWMwNTVlZmNmM2QxMTdmNzZkNjNmZmYiLCJ1c2VySWQiOiI3NTk1ODIzMjQifQ==</vt:lpwstr>
  </property>
  <property fmtid="{D5CDD505-2E9C-101B-9397-08002B2CF9AE}" pid="4" name="ICV">
    <vt:lpwstr>FD9CA15BED264A808199F539879300CA_12</vt:lpwstr>
  </property>
</Properties>
</file>