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470"/>
        <w:gridCol w:w="366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253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2023年全民健身场地项目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刘军亭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69554270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1276.76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1083.39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1083.39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1276.76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1083.39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1083.39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建设篮球场10处，足球场10处。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建设完成。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建设篮球场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10处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建设足球场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10处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指标1：项目进度完成率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指标1：预算内控制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1083.39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1083.39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带动全民健身氛围，提升周边群众幸福感、获得感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完善公共体育设施体系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群众使用满意度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群众使用认可度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  <w:szCs w:val="30"/>
        </w:rPr>
      </w:pPr>
      <w:bookmarkStart w:id="0" w:name="_GoBack"/>
      <w:bookmarkEnd w:id="0"/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为充分响应国家发展改革委、体育总局等7部门联合印发的《关于推进体育公园建设的指导意见》，有效落实《北京市“十四五”时期健身场地设施补短板五年行动计划（2021年—2025年）（征求意见稿）》“十四五”时期新建改建32个体育公园的要求，我局拟于202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3</w:t>
      </w:r>
      <w:r>
        <w:rPr>
          <w:rFonts w:hint="eastAsia" w:ascii="宋体" w:hAnsi="宋体" w:cs="宋体"/>
          <w:color w:val="auto"/>
          <w:kern w:val="0"/>
          <w:sz w:val="22"/>
        </w:rPr>
        <w:t>年建设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全民健身场地项目</w:t>
      </w:r>
      <w:r>
        <w:rPr>
          <w:rFonts w:hint="eastAsia" w:ascii="宋体" w:hAnsi="宋体" w:cs="宋体"/>
          <w:color w:val="auto"/>
          <w:kern w:val="0"/>
          <w:sz w:val="22"/>
        </w:rPr>
        <w:t>，建设内容包括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建设篮球场、足球场</w:t>
      </w:r>
      <w:r>
        <w:rPr>
          <w:rFonts w:hint="eastAsia" w:ascii="宋体" w:hAnsi="宋体" w:cs="宋体"/>
          <w:color w:val="auto"/>
          <w:kern w:val="0"/>
          <w:sz w:val="22"/>
        </w:rPr>
        <w:t>体育健身场地设施。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2023年内建设完成10处篮球场，10处足球场</w:t>
      </w:r>
      <w:r>
        <w:rPr>
          <w:rFonts w:hint="eastAsia" w:ascii="宋体" w:hAnsi="宋体" w:cs="宋体"/>
          <w:color w:val="auto"/>
          <w:kern w:val="0"/>
          <w:sz w:val="22"/>
        </w:rPr>
        <w:t>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1.</w:t>
      </w:r>
      <w:r>
        <w:rPr>
          <w:rFonts w:hint="eastAsia" w:ascii="宋体" w:hAnsi="宋体" w:cs="宋体"/>
          <w:color w:val="auto"/>
          <w:kern w:val="0"/>
          <w:sz w:val="22"/>
        </w:rPr>
        <w:t>绩效评价目的</w:t>
      </w:r>
    </w:p>
    <w:p>
      <w:pPr>
        <w:spacing w:line="600" w:lineRule="exact"/>
        <w:ind w:firstLine="440" w:firstLineChars="20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充分发挥财政资金的最大效能，推进项目顺利建设实施，保障建设质量，切实为广大人民群众服务。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2.</w:t>
      </w:r>
      <w:r>
        <w:rPr>
          <w:rFonts w:hint="eastAsia" w:ascii="宋体" w:hAnsi="宋体" w:cs="宋体"/>
          <w:color w:val="auto"/>
          <w:kern w:val="0"/>
          <w:sz w:val="22"/>
        </w:rPr>
        <w:t>评价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对象</w:t>
      </w:r>
    </w:p>
    <w:p>
      <w:pPr>
        <w:spacing w:line="600" w:lineRule="exact"/>
        <w:ind w:firstLine="440" w:firstLineChars="200"/>
        <w:rPr>
          <w:rFonts w:hint="default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3.评价范围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预算执行指标、项目产出指标、效益指标、满意度指标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一是尊重属地建设需求，明确建设要点。二是经局党组会审议通过后组织项目的建设实施。三是</w:t>
      </w:r>
      <w:r>
        <w:rPr>
          <w:rFonts w:hint="eastAsia" w:ascii="宋体" w:hAnsi="宋体" w:cs="宋体"/>
          <w:color w:val="auto"/>
          <w:kern w:val="0"/>
          <w:sz w:val="22"/>
        </w:rPr>
        <w:t>成立领导小组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，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解决项目建设过程中的其他问题。</w:t>
      </w:r>
    </w:p>
    <w:p>
      <w:pPr>
        <w:numPr>
          <w:ilvl w:val="0"/>
          <w:numId w:val="1"/>
        </w:num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项目过程情况。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1、筹备阶段：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根据工作安排，制定工作方案,指定专人负责，进行项目设计、造价等相关工作，并召开相关部门协调会进行分工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2、招标阶段：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申请采购指标，准备招投标手续，进行招标。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3、建设阶段：中标单位驻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场</w:t>
      </w:r>
      <w:r>
        <w:rPr>
          <w:rFonts w:hint="eastAsia" w:ascii="宋体" w:hAnsi="宋体" w:cs="宋体"/>
          <w:color w:val="auto"/>
          <w:kern w:val="0"/>
          <w:sz w:val="22"/>
        </w:rPr>
        <w:t>施工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4、验收阶段：进行竣工验收。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建设完成10处篮球场，10处足球场</w:t>
      </w:r>
      <w:r>
        <w:rPr>
          <w:rFonts w:hint="eastAsia" w:ascii="宋体" w:hAnsi="宋体" w:cs="宋体"/>
          <w:color w:val="auto"/>
          <w:kern w:val="0"/>
          <w:sz w:val="22"/>
        </w:rPr>
        <w:t>。</w:t>
      </w:r>
    </w:p>
    <w:p>
      <w:pPr>
        <w:numPr>
          <w:ilvl w:val="0"/>
          <w:numId w:val="2"/>
        </w:num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项目效益情况。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本项目建设的全民健身场地可为群众百姓提供健身的活动空间，满足百姓日益增长的体育活动需求，其建设能够较好的促进全民健身事业的发展，提高人民身体素质。</w:t>
      </w:r>
    </w:p>
    <w:p>
      <w:pPr>
        <w:numPr>
          <w:ilvl w:val="0"/>
          <w:numId w:val="3"/>
        </w:numPr>
        <w:spacing w:line="600" w:lineRule="exact"/>
        <w:ind w:firstLine="442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主要经验及做法、存在的问题及原因分析</w:t>
      </w:r>
    </w:p>
    <w:p>
      <w:pPr>
        <w:spacing w:line="600" w:lineRule="exact"/>
        <w:ind w:firstLine="442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（</w:t>
      </w:r>
      <w:r>
        <w:rPr>
          <w:rFonts w:hint="eastAsia" w:ascii="宋体" w:hAnsi="宋体" w:cs="宋体"/>
          <w:b/>
          <w:color w:val="auto"/>
          <w:kern w:val="0"/>
          <w:sz w:val="22"/>
          <w:lang w:val="en-US" w:eastAsia="zh-CN"/>
        </w:rPr>
        <w:t>一</w:t>
      </w: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）</w:t>
      </w:r>
      <w:r>
        <w:rPr>
          <w:rFonts w:hint="eastAsia" w:ascii="宋体" w:hAnsi="宋体" w:cs="宋体"/>
          <w:b/>
          <w:color w:val="auto"/>
          <w:kern w:val="0"/>
          <w:sz w:val="22"/>
        </w:rPr>
        <w:t>主要经验及做法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1、领导重视，组织健全，制定工作方案。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为了保证工作顺利进行，成立了以局主要领导挂帅的组织机构，制定工作方案，责任到人。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2、精心准备，合理安排，做好招投标相关工作。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根据工作方案要求，现场勘察场地、确定场地，申请财政采购指标，严格执行招标法规，公开招标，严格履行合同。</w:t>
      </w:r>
    </w:p>
    <w:p>
      <w:pPr>
        <w:spacing w:line="600" w:lineRule="exact"/>
        <w:ind w:firstLine="442" w:firstLineChars="200"/>
        <w:outlineLvl w:val="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（</w:t>
      </w:r>
      <w:r>
        <w:rPr>
          <w:rFonts w:hint="eastAsia" w:ascii="宋体" w:hAnsi="宋体" w:cs="宋体"/>
          <w:b/>
          <w:color w:val="auto"/>
          <w:kern w:val="0"/>
          <w:sz w:val="22"/>
          <w:lang w:val="en-US" w:eastAsia="zh-CN"/>
        </w:rPr>
        <w:t>二</w:t>
      </w: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）</w:t>
      </w:r>
      <w:r>
        <w:rPr>
          <w:rFonts w:hint="eastAsia" w:ascii="宋体" w:hAnsi="宋体" w:cs="宋体"/>
          <w:b/>
          <w:color w:val="auto"/>
          <w:kern w:val="0"/>
          <w:sz w:val="22"/>
        </w:rPr>
        <w:t>存在的问题及原因分析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无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3"/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353691256">
    <w:nsid w:val="8C4A7A78"/>
    <w:multiLevelType w:val="singleLevel"/>
    <w:tmpl w:val="8C4A7A78"/>
    <w:lvl w:ilvl="0" w:tentative="1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718129009">
    <w:nsid w:val="66689171"/>
    <w:multiLevelType w:val="singleLevel"/>
    <w:tmpl w:val="66689171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969252260">
    <w:nsid w:val="39C59DA4"/>
    <w:multiLevelType w:val="singleLevel"/>
    <w:tmpl w:val="39C59DA4"/>
    <w:lvl w:ilvl="0" w:tentative="1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718129009"/>
  </w:num>
  <w:num w:numId="2">
    <w:abstractNumId w:val="969252260"/>
  </w:num>
  <w:num w:numId="3">
    <w:abstractNumId w:val="23536912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NGU5ZmQ3MjMyNDY5ODIyYWQ0YzM4M2UxMmIwMTE0ZjUifQ=="/>
  </w:docVars>
  <w:rsids>
    <w:rsidRoot w:val="5EDB0B63"/>
    <w:rsid w:val="01534994"/>
    <w:rsid w:val="043A466C"/>
    <w:rsid w:val="0C8165E0"/>
    <w:rsid w:val="1EA03416"/>
    <w:rsid w:val="21F05F45"/>
    <w:rsid w:val="2CBF8107"/>
    <w:rsid w:val="2EB70209"/>
    <w:rsid w:val="2F5924AF"/>
    <w:rsid w:val="30FF2B40"/>
    <w:rsid w:val="35D339CB"/>
    <w:rsid w:val="3FF79B31"/>
    <w:rsid w:val="40C66554"/>
    <w:rsid w:val="41845570"/>
    <w:rsid w:val="4BA31FDB"/>
    <w:rsid w:val="4BFF9656"/>
    <w:rsid w:val="532216E4"/>
    <w:rsid w:val="537B9DA3"/>
    <w:rsid w:val="5A474F5C"/>
    <w:rsid w:val="5DDF52D1"/>
    <w:rsid w:val="5EDB0B63"/>
    <w:rsid w:val="5F9F33EB"/>
    <w:rsid w:val="615D3032"/>
    <w:rsid w:val="6AC7B1A3"/>
    <w:rsid w:val="6B77FB6F"/>
    <w:rsid w:val="6EE9A86C"/>
    <w:rsid w:val="6FD43E60"/>
    <w:rsid w:val="763E871D"/>
    <w:rsid w:val="79EBFCAD"/>
    <w:rsid w:val="7B92585E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5E17E0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2024-04-18T08:51:20Z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  <property fmtid="{D5CDD505-2E9C-101B-9397-08002B2CF9AE}" pid="3" name="ICV">
    <vt:lpwstr>9B6789CC848E4D018EE247099C684C9C_12</vt:lpwstr>
  </property>
</Properties>
</file>