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附件1</w:t>
      </w:r>
      <w:r>
        <w:rPr>
          <w:rFonts w:hint="eastAsia" w:ascii="黑体" w:hAnsi="黑体" w:eastAsia="黑体"/>
          <w:color w:val="auto"/>
          <w:sz w:val="32"/>
          <w:szCs w:val="32"/>
          <w:lang w:val="en-US" w:eastAsia="zh-CN"/>
        </w:rPr>
        <w:t>-1</w:t>
      </w:r>
    </w:p>
    <w:tbl>
      <w:tblPr>
        <w:tblStyle w:val="10"/>
        <w:tblW w:w="892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256"/>
        <w:gridCol w:w="580"/>
        <w:gridCol w:w="6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2023</w:t>
            </w:r>
            <w:r>
              <w:rPr>
                <w:rFonts w:hint="eastAsia" w:ascii="宋体" w:hAnsi="宋体" w:cs="宋体"/>
                <w:color w:val="auto"/>
                <w:kern w:val="0"/>
                <w:sz w:val="22"/>
              </w:rPr>
              <w:t xml:space="preserve">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宋庄体育公园建设项目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通州区体育局</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通州区体育局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刘军亭</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69554270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1570.94</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1535.03</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1535.03</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1570.94</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1535.03</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bookmarkStart w:id="0" w:name="_GoBack"/>
            <w:r>
              <w:rPr>
                <w:rFonts w:hint="eastAsia" w:ascii="宋体" w:hAnsi="宋体" w:cs="宋体"/>
                <w:color w:val="auto"/>
                <w:kern w:val="0"/>
                <w:sz w:val="18"/>
                <w:szCs w:val="18"/>
                <w:lang w:val="en-US" w:eastAsia="zh-CN"/>
              </w:rPr>
              <w:t>1535.03</w:t>
            </w:r>
            <w:bookmarkEnd w:id="0"/>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15"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建设完成通州区宋庄体育公园建设项目，补齐通州区全民健身场地设施建设短板</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已建设完成。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r>
            <w:r>
              <w:rPr>
                <w:rFonts w:hint="eastAsia" w:ascii="宋体" w:hAnsi="宋体" w:cs="宋体"/>
                <w:color w:val="auto"/>
                <w:kern w:val="0"/>
                <w:sz w:val="18"/>
                <w:szCs w:val="18"/>
              </w:rPr>
              <w:t>效</w:t>
            </w:r>
            <w:r>
              <w:rPr>
                <w:rFonts w:hint="eastAsia" w:ascii="宋体" w:hAnsi="宋体" w:cs="宋体"/>
                <w:color w:val="auto"/>
                <w:kern w:val="0"/>
                <w:sz w:val="18"/>
                <w:szCs w:val="18"/>
              </w:rPr>
              <w:br/>
            </w:r>
            <w:r>
              <w:rPr>
                <w:rFonts w:hint="eastAsia" w:ascii="宋体" w:hAnsi="宋体" w:cs="宋体"/>
                <w:color w:val="auto"/>
                <w:kern w:val="0"/>
                <w:sz w:val="18"/>
                <w:szCs w:val="18"/>
              </w:rPr>
              <w:t>指</w:t>
            </w:r>
            <w:r>
              <w:rPr>
                <w:rFonts w:hint="eastAsia" w:ascii="宋体" w:hAnsi="宋体" w:cs="宋体"/>
                <w:color w:val="auto"/>
                <w:kern w:val="0"/>
                <w:sz w:val="18"/>
                <w:szCs w:val="18"/>
              </w:rPr>
              <w:br/>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6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建设</w:t>
            </w:r>
            <w:r>
              <w:rPr>
                <w:rFonts w:hint="eastAsia" w:ascii="宋体" w:hAnsi="宋体"/>
                <w:bCs/>
                <w:sz w:val="18"/>
                <w:szCs w:val="18"/>
              </w:rPr>
              <w:t>乒乓球场地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1片</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1片</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w:t>
            </w:r>
          </w:p>
        </w:tc>
        <w:tc>
          <w:tcPr>
            <w:tcW w:w="67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w:t>
            </w: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r>
              <w:rPr>
                <w:rFonts w:hint="eastAsia" w:ascii="宋体" w:hAnsi="宋体" w:cs="宋体"/>
                <w:color w:val="auto"/>
                <w:kern w:val="0"/>
                <w:sz w:val="18"/>
                <w:szCs w:val="18"/>
                <w:lang w:val="en-US" w:eastAsia="zh-CN"/>
              </w:rPr>
              <w:t>建设</w:t>
            </w:r>
            <w:r>
              <w:rPr>
                <w:rFonts w:hint="eastAsia" w:ascii="宋体" w:hAnsi="宋体"/>
                <w:bCs/>
                <w:sz w:val="18"/>
                <w:szCs w:val="18"/>
              </w:rPr>
              <w:t>足球场地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2片</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2片</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w:t>
            </w:r>
          </w:p>
        </w:tc>
        <w:tc>
          <w:tcPr>
            <w:tcW w:w="67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w:t>
            </w: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w:t>
            </w:r>
            <w:r>
              <w:rPr>
                <w:rFonts w:hint="eastAsia" w:ascii="宋体" w:hAnsi="宋体" w:cs="宋体"/>
                <w:color w:val="auto"/>
                <w:kern w:val="0"/>
                <w:sz w:val="18"/>
                <w:szCs w:val="18"/>
                <w:lang w:val="en-US" w:eastAsia="zh-CN"/>
              </w:rPr>
              <w:t>3</w:t>
            </w: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建设</w:t>
            </w:r>
            <w:r>
              <w:rPr>
                <w:rFonts w:hint="eastAsia" w:ascii="宋体" w:hAnsi="宋体"/>
                <w:bCs/>
                <w:sz w:val="18"/>
                <w:szCs w:val="18"/>
              </w:rPr>
              <w:t>篮球场地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2片</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2片</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w:t>
            </w:r>
          </w:p>
        </w:tc>
        <w:tc>
          <w:tcPr>
            <w:tcW w:w="67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w:t>
            </w: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指标</w:t>
            </w:r>
            <w:r>
              <w:rPr>
                <w:rFonts w:hint="eastAsia" w:ascii="宋体" w:hAnsi="宋体" w:cs="宋体"/>
                <w:color w:val="auto"/>
                <w:kern w:val="0"/>
                <w:sz w:val="18"/>
                <w:szCs w:val="18"/>
                <w:lang w:val="en-US" w:eastAsia="zh-CN"/>
              </w:rPr>
              <w:t>4</w:t>
            </w: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建设</w:t>
            </w:r>
            <w:r>
              <w:rPr>
                <w:rFonts w:hint="eastAsia" w:ascii="宋体" w:hAnsi="宋体"/>
                <w:bCs/>
                <w:sz w:val="18"/>
                <w:szCs w:val="18"/>
              </w:rPr>
              <w:t>羽毛球场地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2片</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2片</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w:t>
            </w:r>
          </w:p>
        </w:tc>
        <w:tc>
          <w:tcPr>
            <w:tcW w:w="67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w:t>
            </w: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指标</w:t>
            </w:r>
            <w:r>
              <w:rPr>
                <w:rFonts w:hint="eastAsia" w:ascii="宋体" w:hAnsi="宋体" w:cs="宋体"/>
                <w:color w:val="auto"/>
                <w:kern w:val="0"/>
                <w:sz w:val="18"/>
                <w:szCs w:val="18"/>
                <w:lang w:val="en-US" w:eastAsia="zh-CN"/>
              </w:rPr>
              <w:t>5</w:t>
            </w: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建设</w:t>
            </w:r>
            <w:r>
              <w:rPr>
                <w:rFonts w:hint="eastAsia" w:ascii="宋体" w:hAnsi="宋体"/>
                <w:bCs/>
                <w:sz w:val="18"/>
                <w:szCs w:val="18"/>
              </w:rPr>
              <w:t>健身步道</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2条</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2条</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w:t>
            </w:r>
          </w:p>
        </w:tc>
        <w:tc>
          <w:tcPr>
            <w:tcW w:w="67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w:t>
            </w: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指标</w:t>
            </w:r>
            <w:r>
              <w:rPr>
                <w:rFonts w:hint="eastAsia" w:ascii="宋体" w:hAnsi="宋体" w:cs="宋体"/>
                <w:color w:val="auto"/>
                <w:kern w:val="0"/>
                <w:sz w:val="18"/>
                <w:szCs w:val="18"/>
                <w:lang w:val="en-US" w:eastAsia="zh-CN"/>
              </w:rPr>
              <w:t>6</w:t>
            </w: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建设</w:t>
            </w:r>
            <w:r>
              <w:rPr>
                <w:rFonts w:hint="eastAsia" w:ascii="宋体" w:hAnsi="宋体"/>
                <w:bCs/>
                <w:sz w:val="18"/>
                <w:szCs w:val="18"/>
              </w:rPr>
              <w:t>健身广场</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2片</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2片</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w:t>
            </w:r>
          </w:p>
        </w:tc>
        <w:tc>
          <w:tcPr>
            <w:tcW w:w="67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w:t>
            </w: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指标</w:t>
            </w:r>
            <w:r>
              <w:rPr>
                <w:rFonts w:hint="eastAsia" w:ascii="宋体" w:hAnsi="宋体" w:cs="宋体"/>
                <w:color w:val="auto"/>
                <w:kern w:val="0"/>
                <w:sz w:val="18"/>
                <w:szCs w:val="18"/>
                <w:lang w:val="en-US" w:eastAsia="zh-CN"/>
              </w:rPr>
              <w:t>7</w:t>
            </w: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购置</w:t>
            </w:r>
            <w:r>
              <w:rPr>
                <w:rFonts w:hint="eastAsia" w:ascii="宋体" w:hAnsi="宋体"/>
                <w:bCs/>
                <w:sz w:val="18"/>
                <w:szCs w:val="18"/>
              </w:rPr>
              <w:t>健身器械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30件</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20件</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67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验收合格率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6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指标1：项目进度完成率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6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指标1：预算内控制</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1570.94</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1535.03</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67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9</w:t>
            </w: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64"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带动全民健身氛围，提升周边群众幸福感、获得感</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95%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15</w:t>
            </w:r>
          </w:p>
        </w:tc>
        <w:tc>
          <w:tcPr>
            <w:tcW w:w="6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15</w:t>
            </w: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3"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完善公共体育设施体系</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95%</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15</w:t>
            </w:r>
          </w:p>
        </w:tc>
        <w:tc>
          <w:tcPr>
            <w:tcW w:w="67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群众使用满意度</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95%</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5</w:t>
            </w:r>
          </w:p>
        </w:tc>
        <w:tc>
          <w:tcPr>
            <w:tcW w:w="67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5</w:t>
            </w: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指标2：</w:t>
            </w:r>
            <w:r>
              <w:rPr>
                <w:rFonts w:hint="eastAsia" w:ascii="宋体" w:hAnsi="宋体" w:cs="宋体"/>
                <w:color w:val="auto"/>
                <w:kern w:val="0"/>
                <w:sz w:val="18"/>
                <w:szCs w:val="18"/>
                <w:lang w:val="en-US" w:eastAsia="zh-CN"/>
              </w:rPr>
              <w:t>群众使用认可度</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95%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5</w:t>
            </w:r>
          </w:p>
        </w:tc>
        <w:tc>
          <w:tcPr>
            <w:tcW w:w="6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5</w:t>
            </w: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67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98.8</w:t>
            </w:r>
          </w:p>
        </w:tc>
        <w:tc>
          <w:tcPr>
            <w:tcW w:w="12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pStyle w:val="2"/>
        <w:spacing w:before="0" w:after="0" w:line="240" w:lineRule="auto"/>
        <w:rPr>
          <w:rFonts w:hint="default" w:ascii="黑体" w:hAnsi="黑体" w:eastAsia="黑体"/>
          <w:b w:val="0"/>
          <w:color w:val="auto"/>
          <w:szCs w:val="32"/>
          <w:lang w:val="en-US" w:eastAsia="zh-CN"/>
        </w:rPr>
      </w:pPr>
      <w:r>
        <w:rPr>
          <w:rFonts w:hint="eastAsia" w:ascii="黑体" w:hAnsi="黑体"/>
          <w:b w:val="0"/>
          <w:color w:val="auto"/>
          <w:szCs w:val="32"/>
        </w:rPr>
        <w:t>附件</w:t>
      </w:r>
      <w:r>
        <w:rPr>
          <w:rFonts w:hint="eastAsia" w:ascii="黑体" w:hAnsi="黑体"/>
          <w:b w:val="0"/>
          <w:color w:val="auto"/>
          <w:szCs w:val="32"/>
          <w:lang w:val="en-US" w:eastAsia="zh-CN"/>
        </w:rPr>
        <w:t>1-</w:t>
      </w:r>
      <w:r>
        <w:rPr>
          <w:rFonts w:hint="eastAsia" w:ascii="黑体" w:hAnsi="黑体"/>
          <w:b w:val="0"/>
          <w:color w:val="auto"/>
          <w:szCs w:val="32"/>
        </w:rPr>
        <w:t>2</w:t>
      </w:r>
    </w:p>
    <w:p>
      <w:pPr>
        <w:jc w:val="center"/>
        <w:rPr>
          <w:rFonts w:ascii="Arial" w:hAnsi="Arial" w:cs="Arial"/>
          <w:b/>
          <w:bCs/>
          <w:color w:val="auto"/>
          <w:sz w:val="36"/>
          <w:szCs w:val="36"/>
        </w:rPr>
      </w:pPr>
      <w:r>
        <w:rPr>
          <w:rFonts w:hint="eastAsia" w:ascii="宋体" w:hAnsi="宋体" w:cs="Arial"/>
          <w:b/>
          <w:bCs/>
          <w:color w:val="auto"/>
          <w:sz w:val="36"/>
          <w:szCs w:val="36"/>
        </w:rPr>
        <w:t>项目支出</w:t>
      </w:r>
      <w:r>
        <w:rPr>
          <w:rFonts w:ascii="宋体" w:hAnsi="宋体" w:cs="Arial"/>
          <w:b/>
          <w:bCs/>
          <w:color w:val="auto"/>
          <w:sz w:val="36"/>
          <w:szCs w:val="36"/>
        </w:rPr>
        <w:t>绩效</w:t>
      </w:r>
      <w:r>
        <w:rPr>
          <w:rFonts w:hint="eastAsia" w:ascii="宋体" w:hAnsi="宋体" w:cs="Arial"/>
          <w:b/>
          <w:bCs/>
          <w:color w:val="auto"/>
          <w:sz w:val="36"/>
          <w:szCs w:val="36"/>
        </w:rPr>
        <w:t>评价报告</w:t>
      </w:r>
    </w:p>
    <w:p>
      <w:pPr>
        <w:jc w:val="center"/>
        <w:rPr>
          <w:rFonts w:ascii="仿宋_GB2312"/>
          <w:color w:val="auto"/>
          <w:szCs w:val="30"/>
        </w:rPr>
      </w:pPr>
    </w:p>
    <w:p>
      <w:pPr>
        <w:spacing w:line="600" w:lineRule="exact"/>
        <w:ind w:firstLine="442" w:firstLineChars="200"/>
        <w:rPr>
          <w:rFonts w:ascii="宋体" w:hAnsi="宋体" w:cs="宋体"/>
          <w:b/>
          <w:color w:val="auto"/>
          <w:kern w:val="0"/>
          <w:sz w:val="22"/>
        </w:rPr>
      </w:pPr>
      <w:r>
        <w:rPr>
          <w:rFonts w:hint="eastAsia" w:ascii="宋体" w:hAnsi="宋体" w:cs="宋体"/>
          <w:b/>
          <w:color w:val="auto"/>
          <w:kern w:val="0"/>
          <w:sz w:val="22"/>
        </w:rPr>
        <w:t>一、基本情况</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（一）项目概况。</w:t>
      </w:r>
    </w:p>
    <w:p>
      <w:pPr>
        <w:spacing w:line="600" w:lineRule="exact"/>
        <w:ind w:firstLine="440" w:firstLineChars="200"/>
        <w:outlineLvl w:val="0"/>
        <w:rPr>
          <w:rFonts w:ascii="宋体" w:hAnsi="宋体" w:cs="宋体"/>
          <w:color w:val="auto"/>
          <w:kern w:val="0"/>
          <w:sz w:val="22"/>
        </w:rPr>
      </w:pPr>
      <w:r>
        <w:rPr>
          <w:rFonts w:hint="eastAsia" w:ascii="宋体" w:hAnsi="宋体" w:cs="宋体"/>
          <w:color w:val="auto"/>
          <w:kern w:val="0"/>
          <w:sz w:val="22"/>
        </w:rPr>
        <w:t>宋庄体育公园位于宋庄镇，副中心北侧，是中心环城景观带的重要节点。南侧紧临路苑北大街，东侧紧邻东六环西辅路，距离东六环路潞苑北大街出口仅500米，交通便利。公园以“干株银杏，万只樱花”为植物特色，是城市副中心独具特色的“京东第一樱花园”。打造以构建美好运动生活场景为导向的通州区体育公园改建示范样板。宋庄体育公园在改造中坚持“绿动结合、全龄运动、可持续发展”的策略，以“一环两片区”的空间结构串联各类运动项目，主要建设内容包括健身步道、趣味篮球场、生态足球运动场、乒乓球运动场、多功能运动场、儿童运动区、户外运动区、室外智能健身房等体育场地设施。</w:t>
      </w:r>
    </w:p>
    <w:p>
      <w:pPr>
        <w:numPr>
          <w:ilvl w:val="0"/>
          <w:numId w:val="1"/>
        </w:num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项目绩效目标。</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建设完成通州区宋庄体育公园建设项目</w:t>
      </w:r>
      <w:r>
        <w:rPr>
          <w:rFonts w:hint="eastAsia" w:ascii="宋体" w:hAnsi="宋体" w:cs="宋体"/>
          <w:color w:val="auto"/>
          <w:kern w:val="0"/>
          <w:sz w:val="22"/>
          <w:lang w:eastAsia="zh-CN"/>
        </w:rPr>
        <w:t>，</w:t>
      </w:r>
      <w:r>
        <w:rPr>
          <w:rFonts w:hint="eastAsia" w:ascii="宋体" w:hAnsi="宋体" w:cs="宋体"/>
          <w:color w:val="auto"/>
          <w:kern w:val="0"/>
          <w:sz w:val="22"/>
        </w:rPr>
        <w:t>建设内容包括健身步道、趣味篮球场、生态足球运动场、乒乓球运动场、多功能运动场、儿童运动区、户外运动区、室外智能健身房等体育场地设施。</w:t>
      </w:r>
    </w:p>
    <w:p>
      <w:pPr>
        <w:spacing w:line="600" w:lineRule="exact"/>
        <w:ind w:firstLine="442" w:firstLineChars="200"/>
        <w:rPr>
          <w:rFonts w:ascii="宋体" w:hAnsi="宋体" w:cs="宋体"/>
          <w:b/>
          <w:color w:val="auto"/>
          <w:kern w:val="0"/>
          <w:sz w:val="22"/>
        </w:rPr>
      </w:pPr>
      <w:r>
        <w:rPr>
          <w:rFonts w:hint="eastAsia" w:ascii="宋体" w:hAnsi="宋体" w:cs="宋体"/>
          <w:b/>
          <w:color w:val="auto"/>
          <w:kern w:val="0"/>
          <w:sz w:val="22"/>
        </w:rPr>
        <w:t>二、绩效评价工作开展情况</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（一）绩效评价目的、对象和范围。</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lang w:val="en-US" w:eastAsia="zh-CN"/>
        </w:rPr>
        <w:t>1.</w:t>
      </w:r>
      <w:r>
        <w:rPr>
          <w:rFonts w:hint="eastAsia" w:ascii="宋体" w:hAnsi="宋体" w:cs="宋体"/>
          <w:color w:val="auto"/>
          <w:kern w:val="0"/>
          <w:sz w:val="22"/>
        </w:rPr>
        <w:t>绩效评价目的</w:t>
      </w:r>
    </w:p>
    <w:p>
      <w:pPr>
        <w:spacing w:line="600" w:lineRule="exact"/>
        <w:ind w:firstLine="440" w:firstLineChars="200"/>
        <w:rPr>
          <w:rFonts w:hint="default" w:ascii="宋体" w:hAnsi="宋体" w:eastAsia="宋体" w:cs="宋体"/>
          <w:color w:val="auto"/>
          <w:kern w:val="0"/>
          <w:sz w:val="22"/>
          <w:lang w:val="en-US" w:eastAsia="zh-CN"/>
        </w:rPr>
      </w:pPr>
      <w:r>
        <w:rPr>
          <w:rFonts w:hint="eastAsia" w:ascii="宋体" w:hAnsi="宋体" w:cs="宋体"/>
          <w:color w:val="auto"/>
          <w:kern w:val="0"/>
          <w:sz w:val="22"/>
          <w:lang w:val="en-US" w:eastAsia="zh-CN"/>
        </w:rPr>
        <w:t>充分发挥财政资金的最大效能，推进项目顺利建设实施，保障建设质量，切实为广大人民群众服务。</w:t>
      </w:r>
    </w:p>
    <w:p>
      <w:pPr>
        <w:spacing w:line="600" w:lineRule="exact"/>
        <w:ind w:firstLine="440" w:firstLineChars="200"/>
        <w:rPr>
          <w:rFonts w:hint="eastAsia" w:ascii="宋体" w:hAnsi="宋体" w:cs="宋体"/>
          <w:color w:val="auto"/>
          <w:kern w:val="0"/>
          <w:sz w:val="22"/>
          <w:lang w:val="en-US" w:eastAsia="zh-CN"/>
        </w:rPr>
      </w:pPr>
      <w:r>
        <w:rPr>
          <w:rFonts w:hint="eastAsia" w:ascii="宋体" w:hAnsi="宋体" w:cs="宋体"/>
          <w:color w:val="auto"/>
          <w:kern w:val="0"/>
          <w:sz w:val="22"/>
          <w:lang w:val="en-US" w:eastAsia="zh-CN"/>
        </w:rPr>
        <w:t>2.</w:t>
      </w:r>
      <w:r>
        <w:rPr>
          <w:rFonts w:hint="eastAsia" w:ascii="宋体" w:hAnsi="宋体" w:cs="宋体"/>
          <w:color w:val="auto"/>
          <w:kern w:val="0"/>
          <w:sz w:val="22"/>
        </w:rPr>
        <w:t>评价</w:t>
      </w:r>
      <w:r>
        <w:rPr>
          <w:rFonts w:hint="eastAsia" w:ascii="宋体" w:hAnsi="宋体" w:cs="宋体"/>
          <w:color w:val="auto"/>
          <w:kern w:val="0"/>
          <w:sz w:val="22"/>
          <w:lang w:val="en-US" w:eastAsia="zh-CN"/>
        </w:rPr>
        <w:t>对象</w:t>
      </w:r>
    </w:p>
    <w:p>
      <w:pPr>
        <w:spacing w:line="600" w:lineRule="exact"/>
        <w:ind w:firstLine="440" w:firstLineChars="200"/>
        <w:rPr>
          <w:rFonts w:hint="default" w:ascii="宋体" w:hAnsi="宋体" w:cs="宋体"/>
          <w:color w:val="auto"/>
          <w:kern w:val="0"/>
          <w:sz w:val="22"/>
          <w:lang w:val="en-US" w:eastAsia="zh-CN"/>
        </w:rPr>
      </w:pPr>
      <w:r>
        <w:rPr>
          <w:rFonts w:hint="eastAsia" w:ascii="宋体" w:hAnsi="宋体" w:cs="宋体"/>
          <w:color w:val="auto"/>
          <w:kern w:val="0"/>
          <w:sz w:val="22"/>
          <w:lang w:val="en-US" w:eastAsia="zh-CN"/>
        </w:rPr>
        <w:t>3.评价范围</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lang w:val="en-US" w:eastAsia="zh-CN"/>
        </w:rPr>
        <w:t>预算执行指标、项目产出指标、效益指标、满意度指标</w:t>
      </w:r>
    </w:p>
    <w:p>
      <w:pPr>
        <w:spacing w:line="600" w:lineRule="exact"/>
        <w:ind w:firstLine="440" w:firstLineChars="200"/>
        <w:rPr>
          <w:rFonts w:ascii="宋体" w:hAnsi="宋体" w:cs="宋体"/>
          <w:color w:val="auto"/>
          <w:kern w:val="0"/>
          <w:sz w:val="22"/>
        </w:rPr>
      </w:pPr>
      <w:r>
        <w:rPr>
          <w:rFonts w:hint="eastAsia" w:ascii="宋体" w:hAnsi="宋体" w:cs="宋体"/>
          <w:color w:val="auto"/>
          <w:kern w:val="0"/>
          <w:sz w:val="22"/>
        </w:rPr>
        <w:t>（二）绩效评价原则、评价指标体系（附表说明）、评价方法、评价标准等。</w:t>
      </w:r>
    </w:p>
    <w:p>
      <w:pPr>
        <w:spacing w:line="600" w:lineRule="exact"/>
        <w:ind w:firstLine="440" w:firstLineChars="200"/>
        <w:rPr>
          <w:rFonts w:ascii="宋体" w:hAnsi="宋体" w:cs="宋体"/>
          <w:color w:val="auto"/>
          <w:kern w:val="0"/>
          <w:sz w:val="22"/>
        </w:rPr>
      </w:pPr>
      <w:r>
        <w:rPr>
          <w:rFonts w:hint="eastAsia" w:ascii="宋体" w:hAnsi="宋体" w:cs="宋体"/>
          <w:color w:val="auto"/>
          <w:kern w:val="0"/>
          <w:sz w:val="22"/>
        </w:rPr>
        <w:t>（三）绩效评价工作过程。</w:t>
      </w:r>
    </w:p>
    <w:p>
      <w:pPr>
        <w:spacing w:line="600" w:lineRule="exact"/>
        <w:ind w:firstLine="442" w:firstLineChars="200"/>
        <w:rPr>
          <w:rFonts w:ascii="宋体" w:hAnsi="宋体" w:cs="宋体"/>
          <w:b/>
          <w:color w:val="auto"/>
          <w:kern w:val="0"/>
          <w:sz w:val="22"/>
        </w:rPr>
      </w:pPr>
      <w:r>
        <w:rPr>
          <w:rFonts w:hint="eastAsia" w:ascii="宋体" w:hAnsi="宋体" w:cs="宋体"/>
          <w:b/>
          <w:color w:val="auto"/>
          <w:kern w:val="0"/>
          <w:sz w:val="22"/>
        </w:rPr>
        <w:t>三、综合评价情况及评价结论（附相关评分表）</w:t>
      </w:r>
    </w:p>
    <w:p>
      <w:pPr>
        <w:spacing w:line="600" w:lineRule="exact"/>
        <w:ind w:firstLine="442" w:firstLineChars="200"/>
        <w:rPr>
          <w:rFonts w:ascii="宋体" w:hAnsi="宋体" w:cs="宋体"/>
          <w:b/>
          <w:color w:val="auto"/>
          <w:kern w:val="0"/>
          <w:sz w:val="22"/>
        </w:rPr>
      </w:pPr>
      <w:r>
        <w:rPr>
          <w:rFonts w:hint="eastAsia" w:ascii="宋体" w:hAnsi="宋体" w:cs="宋体"/>
          <w:b/>
          <w:color w:val="auto"/>
          <w:kern w:val="0"/>
          <w:sz w:val="22"/>
        </w:rPr>
        <w:t>四、绩效评价指标分析</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（一）项目决策情况。</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lang w:val="en-US" w:eastAsia="zh-CN"/>
        </w:rPr>
        <w:t>一是尊重属地建设需求，明确建设要点。二是经局党组会审议通过后组织项目的建设实施。三是</w:t>
      </w:r>
      <w:r>
        <w:rPr>
          <w:rFonts w:hint="eastAsia" w:ascii="宋体" w:hAnsi="宋体" w:cs="宋体"/>
          <w:color w:val="auto"/>
          <w:kern w:val="0"/>
          <w:sz w:val="22"/>
        </w:rPr>
        <w:t>成立领导小组</w:t>
      </w:r>
      <w:r>
        <w:rPr>
          <w:rFonts w:hint="eastAsia" w:ascii="宋体" w:hAnsi="宋体" w:cs="宋体"/>
          <w:color w:val="auto"/>
          <w:kern w:val="0"/>
          <w:sz w:val="22"/>
          <w:lang w:eastAsia="zh-CN"/>
        </w:rPr>
        <w:t>，</w:t>
      </w:r>
      <w:r>
        <w:rPr>
          <w:rFonts w:hint="eastAsia" w:ascii="宋体" w:hAnsi="宋体" w:cs="宋体"/>
          <w:color w:val="auto"/>
          <w:kern w:val="0"/>
          <w:sz w:val="22"/>
          <w:lang w:val="en-US" w:eastAsia="zh-CN"/>
        </w:rPr>
        <w:t>解决项目建设过程中的其他问题。</w:t>
      </w:r>
    </w:p>
    <w:p>
      <w:pPr>
        <w:numPr>
          <w:ilvl w:val="0"/>
          <w:numId w:val="1"/>
        </w:numPr>
        <w:spacing w:line="600" w:lineRule="exact"/>
        <w:ind w:left="0" w:leftChars="0" w:firstLine="440" w:firstLineChars="200"/>
        <w:outlineLvl w:val="0"/>
        <w:rPr>
          <w:rFonts w:hint="eastAsia" w:ascii="宋体" w:hAnsi="宋体" w:cs="宋体"/>
          <w:color w:val="auto"/>
          <w:kern w:val="0"/>
          <w:sz w:val="22"/>
        </w:rPr>
      </w:pPr>
      <w:r>
        <w:rPr>
          <w:rFonts w:hint="eastAsia" w:ascii="宋体" w:hAnsi="宋体" w:cs="宋体"/>
          <w:color w:val="auto"/>
          <w:kern w:val="0"/>
          <w:sz w:val="22"/>
        </w:rPr>
        <w:t>项目过程情况。</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1、筹备阶段：</w:t>
      </w:r>
    </w:p>
    <w:p>
      <w:pPr>
        <w:spacing w:line="600" w:lineRule="exact"/>
        <w:ind w:firstLine="440" w:firstLineChars="200"/>
        <w:outlineLvl w:val="0"/>
        <w:rPr>
          <w:rFonts w:hint="eastAsia" w:ascii="宋体" w:hAnsi="宋体" w:eastAsia="宋体" w:cs="宋体"/>
          <w:color w:val="auto"/>
          <w:kern w:val="0"/>
          <w:sz w:val="22"/>
          <w:lang w:eastAsia="zh-CN"/>
        </w:rPr>
      </w:pPr>
      <w:r>
        <w:rPr>
          <w:rFonts w:hint="eastAsia" w:ascii="宋体" w:hAnsi="宋体" w:cs="宋体"/>
          <w:color w:val="auto"/>
          <w:kern w:val="0"/>
          <w:sz w:val="22"/>
        </w:rPr>
        <w:t>根据工作安排，制定工作方案,指定专人负责，进行项目可研、设计、造价等相关工作，并召开相关部门协调会进行分工</w:t>
      </w:r>
      <w:r>
        <w:rPr>
          <w:rFonts w:hint="eastAsia" w:ascii="宋体" w:hAnsi="宋体" w:cs="宋体"/>
          <w:color w:val="auto"/>
          <w:kern w:val="0"/>
          <w:sz w:val="22"/>
          <w:lang w:eastAsia="zh-CN"/>
        </w:rPr>
        <w:t>。</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2、招标阶段：</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申请采购指标，准备招投标手续，进行招标。</w:t>
      </w:r>
    </w:p>
    <w:p>
      <w:pPr>
        <w:spacing w:line="600" w:lineRule="exact"/>
        <w:ind w:firstLine="440" w:firstLineChars="200"/>
        <w:outlineLvl w:val="0"/>
        <w:rPr>
          <w:rFonts w:hint="eastAsia" w:ascii="宋体" w:hAnsi="宋体" w:eastAsia="宋体" w:cs="宋体"/>
          <w:color w:val="auto"/>
          <w:kern w:val="0"/>
          <w:sz w:val="22"/>
          <w:lang w:eastAsia="zh-CN"/>
        </w:rPr>
      </w:pPr>
      <w:r>
        <w:rPr>
          <w:rFonts w:hint="eastAsia" w:ascii="宋体" w:hAnsi="宋体" w:cs="宋体"/>
          <w:color w:val="auto"/>
          <w:kern w:val="0"/>
          <w:sz w:val="22"/>
        </w:rPr>
        <w:t>3、建设阶段：中标单位驻厂施工</w:t>
      </w:r>
      <w:r>
        <w:rPr>
          <w:rFonts w:hint="eastAsia" w:ascii="宋体" w:hAnsi="宋体" w:cs="宋体"/>
          <w:color w:val="auto"/>
          <w:kern w:val="0"/>
          <w:sz w:val="22"/>
          <w:lang w:eastAsia="zh-CN"/>
        </w:rPr>
        <w:t>。</w:t>
      </w:r>
    </w:p>
    <w:p>
      <w:pPr>
        <w:spacing w:line="600" w:lineRule="exact"/>
        <w:ind w:firstLine="440" w:firstLineChars="200"/>
        <w:outlineLvl w:val="0"/>
        <w:rPr>
          <w:rFonts w:hint="eastAsia" w:ascii="宋体" w:hAnsi="宋体" w:eastAsia="宋体" w:cs="宋体"/>
          <w:color w:val="auto"/>
          <w:kern w:val="0"/>
          <w:sz w:val="22"/>
          <w:lang w:val="en-US" w:eastAsia="zh-CN"/>
        </w:rPr>
      </w:pPr>
      <w:r>
        <w:rPr>
          <w:rFonts w:hint="eastAsia" w:ascii="宋体" w:hAnsi="宋体" w:cs="宋体"/>
          <w:color w:val="auto"/>
          <w:kern w:val="0"/>
          <w:sz w:val="22"/>
        </w:rPr>
        <w:t>4、验收阶段：进行竣工验收</w:t>
      </w:r>
      <w:r>
        <w:rPr>
          <w:rFonts w:hint="eastAsia" w:ascii="宋体" w:hAnsi="宋体" w:cs="宋体"/>
          <w:color w:val="auto"/>
          <w:kern w:val="0"/>
          <w:sz w:val="22"/>
          <w:lang w:eastAsia="zh-CN"/>
        </w:rPr>
        <w:t>。</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（三）项目产出情况。</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建设完成通州区宋庄体育公园建设项目</w:t>
      </w:r>
      <w:r>
        <w:rPr>
          <w:rFonts w:hint="eastAsia" w:ascii="宋体" w:hAnsi="宋体" w:cs="宋体"/>
          <w:color w:val="auto"/>
          <w:kern w:val="0"/>
          <w:sz w:val="22"/>
          <w:lang w:eastAsia="zh-CN"/>
        </w:rPr>
        <w:t>，</w:t>
      </w:r>
      <w:r>
        <w:rPr>
          <w:rFonts w:hint="eastAsia" w:ascii="宋体" w:hAnsi="宋体" w:cs="宋体"/>
          <w:color w:val="auto"/>
          <w:kern w:val="0"/>
          <w:sz w:val="22"/>
        </w:rPr>
        <w:t>建设内容包括健身步道、趣味篮球场、生态足球运动场、乒乓球运动场、多功能运动场、儿童运动区、户外运动区、室外智能健身房等体育场地设施。</w:t>
      </w:r>
    </w:p>
    <w:p>
      <w:pPr>
        <w:numPr>
          <w:ilvl w:val="0"/>
          <w:numId w:val="1"/>
        </w:numPr>
        <w:spacing w:line="600" w:lineRule="exact"/>
        <w:ind w:left="0" w:leftChars="0" w:firstLine="440" w:firstLineChars="200"/>
        <w:outlineLvl w:val="0"/>
        <w:rPr>
          <w:rFonts w:hint="eastAsia" w:ascii="宋体" w:hAnsi="宋体" w:cs="宋体"/>
          <w:color w:val="auto"/>
          <w:kern w:val="0"/>
          <w:sz w:val="22"/>
        </w:rPr>
      </w:pPr>
      <w:r>
        <w:rPr>
          <w:rFonts w:hint="eastAsia" w:ascii="宋体" w:hAnsi="宋体" w:cs="宋体"/>
          <w:color w:val="auto"/>
          <w:kern w:val="0"/>
          <w:sz w:val="22"/>
        </w:rPr>
        <w:t>项目效益情况。</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本项目建设的全民健身场地可为群众百姓提供健身的活动空间，满足百姓日益增长的体育活动需求，其建设能够较好的促进全民健身事业的发展，提高人民身体素质。</w:t>
      </w:r>
    </w:p>
    <w:p>
      <w:pPr>
        <w:numPr>
          <w:ilvl w:val="0"/>
          <w:numId w:val="2"/>
        </w:numPr>
        <w:spacing w:line="600" w:lineRule="exact"/>
        <w:ind w:firstLine="442" w:firstLineChars="200"/>
        <w:rPr>
          <w:rFonts w:hint="eastAsia" w:ascii="宋体" w:hAnsi="宋体" w:cs="宋体"/>
          <w:b/>
          <w:color w:val="auto"/>
          <w:kern w:val="0"/>
          <w:sz w:val="22"/>
        </w:rPr>
      </w:pPr>
      <w:r>
        <w:rPr>
          <w:rFonts w:hint="eastAsia" w:ascii="宋体" w:hAnsi="宋体" w:cs="宋体"/>
          <w:b/>
          <w:color w:val="auto"/>
          <w:kern w:val="0"/>
          <w:sz w:val="22"/>
        </w:rPr>
        <w:t>主要经验及做法、存在的问题及原因分析</w:t>
      </w:r>
    </w:p>
    <w:p>
      <w:pPr>
        <w:spacing w:line="600" w:lineRule="exact"/>
        <w:ind w:firstLine="442" w:firstLineChars="200"/>
        <w:outlineLvl w:val="0"/>
        <w:rPr>
          <w:rFonts w:hint="eastAsia" w:ascii="宋体" w:hAnsi="宋体" w:cs="宋体"/>
          <w:color w:val="auto"/>
          <w:kern w:val="0"/>
          <w:sz w:val="22"/>
        </w:rPr>
      </w:pPr>
      <w:r>
        <w:rPr>
          <w:rFonts w:hint="eastAsia" w:ascii="宋体" w:hAnsi="宋体" w:cs="宋体"/>
          <w:b/>
          <w:color w:val="auto"/>
          <w:kern w:val="0"/>
          <w:sz w:val="22"/>
          <w:lang w:eastAsia="zh-CN"/>
        </w:rPr>
        <w:t>（</w:t>
      </w:r>
      <w:r>
        <w:rPr>
          <w:rFonts w:hint="eastAsia" w:ascii="宋体" w:hAnsi="宋体" w:cs="宋体"/>
          <w:b/>
          <w:color w:val="auto"/>
          <w:kern w:val="0"/>
          <w:sz w:val="22"/>
          <w:lang w:val="en-US" w:eastAsia="zh-CN"/>
        </w:rPr>
        <w:t>一</w:t>
      </w:r>
      <w:r>
        <w:rPr>
          <w:rFonts w:hint="eastAsia" w:ascii="宋体" w:hAnsi="宋体" w:cs="宋体"/>
          <w:b/>
          <w:color w:val="auto"/>
          <w:kern w:val="0"/>
          <w:sz w:val="22"/>
          <w:lang w:eastAsia="zh-CN"/>
        </w:rPr>
        <w:t>）</w:t>
      </w:r>
      <w:r>
        <w:rPr>
          <w:rFonts w:hint="eastAsia" w:ascii="宋体" w:hAnsi="宋体" w:cs="宋体"/>
          <w:b/>
          <w:color w:val="auto"/>
          <w:kern w:val="0"/>
          <w:sz w:val="22"/>
        </w:rPr>
        <w:t>主要经验及做法</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1、领导重视，组织健全，制定工作方案。</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为了保证工作顺利进行，成立了以局主要领导挂帅的组织机构，制定工作方案，责任到人。</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2、精心准备，合理安排，做好招投标相关工作。</w:t>
      </w:r>
    </w:p>
    <w:p>
      <w:pPr>
        <w:spacing w:line="600" w:lineRule="exact"/>
        <w:ind w:firstLine="440" w:firstLineChars="200"/>
        <w:outlineLvl w:val="0"/>
        <w:rPr>
          <w:rFonts w:hint="eastAsia" w:ascii="宋体" w:hAnsi="宋体" w:cs="宋体"/>
          <w:b/>
          <w:color w:val="auto"/>
          <w:kern w:val="0"/>
          <w:sz w:val="22"/>
        </w:rPr>
      </w:pPr>
      <w:r>
        <w:rPr>
          <w:rFonts w:hint="eastAsia" w:ascii="宋体" w:hAnsi="宋体" w:cs="宋体"/>
          <w:color w:val="auto"/>
          <w:kern w:val="0"/>
          <w:sz w:val="22"/>
        </w:rPr>
        <w:t>根据工作方案要求，现场勘察场地、确定场地，申请财政采购指标，严格执行招标法规，公开招标，严格履行合同。</w:t>
      </w:r>
    </w:p>
    <w:p>
      <w:pPr>
        <w:spacing w:line="600" w:lineRule="exact"/>
        <w:ind w:firstLine="442" w:firstLineChars="200"/>
        <w:rPr>
          <w:rFonts w:ascii="宋体" w:hAnsi="宋体" w:cs="宋体"/>
          <w:b/>
          <w:color w:val="auto"/>
          <w:kern w:val="0"/>
          <w:sz w:val="22"/>
        </w:rPr>
      </w:pPr>
      <w:r>
        <w:rPr>
          <w:rFonts w:hint="eastAsia" w:ascii="宋体" w:hAnsi="宋体" w:cs="宋体"/>
          <w:b/>
          <w:color w:val="auto"/>
          <w:kern w:val="0"/>
          <w:sz w:val="22"/>
        </w:rPr>
        <w:t>六、有关建议</w:t>
      </w:r>
    </w:p>
    <w:p>
      <w:pPr>
        <w:spacing w:line="600" w:lineRule="exact"/>
        <w:ind w:firstLine="442" w:firstLineChars="200"/>
        <w:rPr>
          <w:rFonts w:ascii="宋体" w:hAnsi="宋体" w:cs="宋体"/>
          <w:b/>
          <w:color w:val="auto"/>
          <w:kern w:val="0"/>
          <w:sz w:val="22"/>
        </w:rPr>
      </w:pPr>
      <w:r>
        <w:rPr>
          <w:rFonts w:hint="eastAsia" w:ascii="宋体" w:hAnsi="宋体" w:cs="宋体"/>
          <w:b/>
          <w:color w:val="auto"/>
          <w:kern w:val="0"/>
          <w:sz w:val="22"/>
        </w:rPr>
        <w:t>七、其他需要说明的问题</w:t>
      </w:r>
    </w:p>
    <w:p>
      <w:pPr>
        <w:spacing w:line="600" w:lineRule="exact"/>
        <w:ind w:firstLine="440" w:firstLineChars="200"/>
        <w:rPr>
          <w:rFonts w:hint="eastAsia" w:ascii="宋体" w:hAnsi="宋体" w:eastAsia="宋体" w:cs="宋体"/>
          <w:color w:val="auto"/>
          <w:kern w:val="0"/>
          <w:sz w:val="22"/>
          <w:lang w:eastAsia="zh-CN"/>
        </w:rPr>
      </w:pPr>
      <w:r>
        <w:rPr>
          <w:rFonts w:hint="eastAsia" w:ascii="宋体" w:hAnsi="宋体" w:cs="宋体"/>
          <w:color w:val="auto"/>
          <w:kern w:val="0"/>
          <w:sz w:val="22"/>
        </w:rPr>
        <w:t>附件：《评分表》</w:t>
      </w:r>
      <w:r>
        <w:rPr>
          <w:rFonts w:hint="eastAsia" w:ascii="宋体" w:hAnsi="宋体" w:cs="宋体"/>
          <w:color w:val="auto"/>
          <w:kern w:val="0"/>
          <w:sz w:val="22"/>
          <w:lang w:eastAsia="zh-CN"/>
        </w:rPr>
        <w:t>等</w:t>
      </w:r>
    </w:p>
    <w:p/>
    <w:p>
      <w:pPr>
        <w:pStyle w:val="3"/>
      </w:pPr>
    </w:p>
    <w:p>
      <w:pPr>
        <w:widowControl/>
        <w:spacing w:line="360" w:lineRule="auto"/>
        <w:ind w:firstLine="0" w:firstLineChars="0"/>
        <w:outlineLvl w:val="9"/>
        <w:rPr>
          <w:rFonts w:hint="eastAsia" w:ascii="黑体" w:hAnsi="黑体" w:eastAsia="黑体" w:cs="Times New Roman"/>
          <w:color w:val="auto"/>
          <w:kern w:val="2"/>
          <w:sz w:val="32"/>
          <w:szCs w:val="32"/>
        </w:rPr>
      </w:pPr>
    </w:p>
    <w:p>
      <w:pPr>
        <w:rPr>
          <w:rFonts w:hint="eastAsia" w:eastAsia="宋体"/>
          <w:b w:val="0"/>
          <w:bCs w:val="0"/>
          <w:lang w:val="en-US" w:eastAsia="zh-CN"/>
        </w:rPr>
      </w:pPr>
    </w:p>
    <w:sectPr>
      <w:footerReference r:id="rId4"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pPr>
    <w:r>
      <w:rPr>
        <w:rFonts w:ascii="Calibri" w:hAnsi="Calibri" w:eastAsia="宋体" w:cs="Times New Roman"/>
        <w:kern w:val="2"/>
        <w:sz w:val="18"/>
        <w:szCs w:val="24"/>
        <w:lang w:val="en-US" w:eastAsia="zh-CN" w:bidi="ar-SA"/>
      </w:rPr>
      <w:pict>
        <v:rect id="文本框 2"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5"/>
                </w:pPr>
                <w:r>
                  <w:fldChar w:fldCharType="begin"/>
                </w:r>
                <w:r>
                  <w:instrText xml:space="preserve"> PAGE  \* MERGEFORMAT </w:instrText>
                </w:r>
                <w:r>
                  <w:fldChar w:fldCharType="separate"/>
                </w:r>
                <w:r>
                  <w:t>21</w:t>
                </w:r>
                <w:r>
                  <w:fldChar w:fldCharType="end"/>
                </w:r>
              </w:p>
            </w:txbxContent>
          </v:textbox>
        </v:rect>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47377878">
    <w:nsid w:val="5C3B1CD6"/>
    <w:multiLevelType w:val="singleLevel"/>
    <w:tmpl w:val="5C3B1CD6"/>
    <w:lvl w:ilvl="0" w:tentative="1">
      <w:start w:val="5"/>
      <w:numFmt w:val="chineseCounting"/>
      <w:suff w:val="nothing"/>
      <w:lvlText w:val="%1、"/>
      <w:lvlJc w:val="left"/>
      <w:rPr>
        <w:rFonts w:hint="eastAsia"/>
      </w:rPr>
    </w:lvl>
  </w:abstractNum>
  <w:abstractNum w:abstractNumId="4126511441">
    <w:nsid w:val="F5F59151"/>
    <w:multiLevelType w:val="singleLevel"/>
    <w:tmpl w:val="F5F59151"/>
    <w:lvl w:ilvl="0" w:tentative="1">
      <w:start w:val="2"/>
      <w:numFmt w:val="chineseCounting"/>
      <w:suff w:val="nothing"/>
      <w:lvlText w:val="（%1）"/>
      <w:lvlJc w:val="left"/>
      <w:rPr>
        <w:rFonts w:hint="eastAsia"/>
      </w:rPr>
    </w:lvl>
  </w:abstractNum>
  <w:num w:numId="1">
    <w:abstractNumId w:val="4126511441"/>
  </w:num>
  <w:num w:numId="2">
    <w:abstractNumId w:val="154737787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NGU5ZmQ3MjMyNDY5ODIyYWQ0YzM4M2UxMmIwMTE0ZjUifQ=="/>
  </w:docVars>
  <w:rsids>
    <w:rsidRoot w:val="5EDB0B63"/>
    <w:rsid w:val="01534994"/>
    <w:rsid w:val="06994B44"/>
    <w:rsid w:val="0A246D1F"/>
    <w:rsid w:val="0C8165E0"/>
    <w:rsid w:val="1EA03416"/>
    <w:rsid w:val="2CBF8107"/>
    <w:rsid w:val="2EB70209"/>
    <w:rsid w:val="30FF2B40"/>
    <w:rsid w:val="33EC27CC"/>
    <w:rsid w:val="35D339CB"/>
    <w:rsid w:val="38BF3A44"/>
    <w:rsid w:val="3A5D28A1"/>
    <w:rsid w:val="3D4C0BE8"/>
    <w:rsid w:val="3FF79B31"/>
    <w:rsid w:val="4BA31FDB"/>
    <w:rsid w:val="4BFF9656"/>
    <w:rsid w:val="537B9DA3"/>
    <w:rsid w:val="5A474F5C"/>
    <w:rsid w:val="5DDF52D1"/>
    <w:rsid w:val="5EDB0B63"/>
    <w:rsid w:val="5F9F33EB"/>
    <w:rsid w:val="671D1701"/>
    <w:rsid w:val="6AC7B1A3"/>
    <w:rsid w:val="6B77FB6F"/>
    <w:rsid w:val="6EE9A86C"/>
    <w:rsid w:val="6FD43E60"/>
    <w:rsid w:val="763E871D"/>
    <w:rsid w:val="77531109"/>
    <w:rsid w:val="79EBFCAD"/>
    <w:rsid w:val="7BBD97BD"/>
    <w:rsid w:val="7BFE4A5B"/>
    <w:rsid w:val="7BFFEC6B"/>
    <w:rsid w:val="7DBF4FBB"/>
    <w:rsid w:val="7DCD9330"/>
    <w:rsid w:val="7DD758A1"/>
    <w:rsid w:val="7E562264"/>
    <w:rsid w:val="7E5EB5A1"/>
    <w:rsid w:val="7F2773F9"/>
    <w:rsid w:val="7F3909BD"/>
    <w:rsid w:val="7F7C49BA"/>
    <w:rsid w:val="7FBF70D0"/>
    <w:rsid w:val="7FF719AD"/>
    <w:rsid w:val="9BFD2FEF"/>
    <w:rsid w:val="AFDDEFDC"/>
    <w:rsid w:val="B2DFF942"/>
    <w:rsid w:val="B5FC34C6"/>
    <w:rsid w:val="BAEFCA12"/>
    <w:rsid w:val="BD5D8A02"/>
    <w:rsid w:val="D4CEDA1A"/>
    <w:rsid w:val="D5A31DC0"/>
    <w:rsid w:val="D7FF1616"/>
    <w:rsid w:val="DFEAA56F"/>
    <w:rsid w:val="E6922BE3"/>
    <w:rsid w:val="EB5BB730"/>
    <w:rsid w:val="EDFF835A"/>
    <w:rsid w:val="EEBB59E1"/>
    <w:rsid w:val="EFCF022D"/>
    <w:rsid w:val="F37B3AB2"/>
    <w:rsid w:val="F6FF4047"/>
    <w:rsid w:val="F7E365DE"/>
    <w:rsid w:val="FA5A168B"/>
    <w:rsid w:val="FD3F40DC"/>
    <w:rsid w:val="FEF8056D"/>
    <w:rsid w:val="FEF82787"/>
    <w:rsid w:val="FEFD3F0E"/>
    <w:rsid w:val="FFBDEA55"/>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qFormat/>
    <w:uiPriority w:val="0"/>
  </w:style>
  <w:style w:type="table" w:default="1" w:styleId="10">
    <w:name w:val="Normal Table"/>
    <w:semiHidden/>
    <w:qFormat/>
    <w:uiPriority w:val="0"/>
    <w:tblPr>
      <w:tblStyle w:val="10"/>
      <w:tblLayout w:type="fixed"/>
      <w:tblCellMar>
        <w:top w:w="0" w:type="dxa"/>
        <w:left w:w="108" w:type="dxa"/>
        <w:bottom w:w="0" w:type="dxa"/>
        <w:right w:w="108" w:type="dxa"/>
      </w:tblCellMar>
    </w:tblPr>
    <w:tcPr>
      <w:textDirection w:val="lrTb"/>
    </w:tcPr>
  </w:style>
  <w:style w:type="paragraph" w:styleId="3">
    <w:name w:val="Normal Indent"/>
    <w:basedOn w:val="1"/>
    <w:next w:val="1"/>
    <w:qFormat/>
    <w:uiPriority w:val="0"/>
    <w:pPr>
      <w:ind w:firstLine="200" w:firstLineChars="200"/>
    </w:pPr>
  </w:style>
  <w:style w:type="paragraph" w:styleId="4">
    <w:name w:val="Body Text"/>
    <w:basedOn w:val="1"/>
    <w:next w:val="1"/>
    <w:qFormat/>
    <w:uiPriority w:val="0"/>
    <w:pPr>
      <w:spacing w:before="0" w:after="140" w:line="276" w:lineRule="auto"/>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rPr>
  </w:style>
  <w:style w:type="character" w:styleId="9">
    <w:name w:val="Hyperlink"/>
    <w:basedOn w:val="8"/>
    <w:qFormat/>
    <w:uiPriority w:val="0"/>
    <w:rPr>
      <w:color w:val="0000FF"/>
      <w:u w:val="single"/>
    </w:rPr>
  </w:style>
  <w:style w:type="paragraph" w:customStyle="1" w:styleId="11">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12">
    <w:name w:val="首行缩进"/>
    <w:basedOn w:val="1"/>
    <w:qFormat/>
    <w:uiPriority w:val="0"/>
    <w:pPr>
      <w:ind w:firstLine="480"/>
    </w:pPr>
    <w:rPr>
      <w:szCs w:val="20"/>
      <w:lang w:val="zh-CN"/>
    </w:rPr>
  </w:style>
  <w:style w:type="character" w:customStyle="1" w:styleId="13">
    <w:name w:val="font81"/>
    <w:basedOn w:val="8"/>
    <w:qFormat/>
    <w:uiPriority w:val="0"/>
    <w:rPr>
      <w:rFonts w:hint="eastAsia" w:ascii="宋体" w:hAnsi="宋体" w:eastAsia="宋体" w:cs="宋体"/>
      <w:color w:val="000000"/>
      <w:sz w:val="20"/>
      <w:szCs w:val="20"/>
      <w:u w:val="none"/>
    </w:rPr>
  </w:style>
  <w:style w:type="character" w:customStyle="1" w:styleId="14">
    <w:name w:val="font11"/>
    <w:basedOn w:val="8"/>
    <w:qFormat/>
    <w:uiPriority w:val="0"/>
    <w:rPr>
      <w:rFonts w:hint="eastAsia" w:ascii="仿宋_GB2312" w:eastAsia="仿宋_GB2312" w:cs="仿宋_GB2312"/>
      <w:color w:val="000000"/>
      <w:sz w:val="24"/>
      <w:szCs w:val="24"/>
      <w:u w:val="none"/>
    </w:rPr>
  </w:style>
  <w:style w:type="character" w:customStyle="1" w:styleId="15">
    <w:name w:val="font61"/>
    <w:basedOn w:val="8"/>
    <w:qFormat/>
    <w:uiPriority w:val="0"/>
    <w:rPr>
      <w:rFonts w:hint="eastAsia" w:ascii="仿宋_GB2312" w:eastAsia="仿宋_GB2312" w:cs="仿宋_GB2312"/>
      <w:color w:val="000000"/>
      <w:sz w:val="24"/>
      <w:szCs w:val="24"/>
      <w:u w:val="none"/>
    </w:rPr>
  </w:style>
  <w:style w:type="character" w:customStyle="1" w:styleId="16">
    <w:name w:val="font71"/>
    <w:basedOn w:val="8"/>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ScaleCrop>false</ScaleCrop>
  <LinksUpToDate>false</LinksUpToDate>
  <CharactersWithSpaces>0</CharactersWithSpaces>
  <Application>WPS Office_9.1.0.5111_{F1E327BC-269C-435d-A152-05C5408002CA}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2024-03-12T19:08:00Z</dcterms:created>
  <dc:creator>user</dc:creator>
  <cp:lastModifiedBy>Administrator</cp:lastModifiedBy>
  <cp:lastPrinted>2024-03-30T01:59:00Z</cp:lastPrinted>
  <dcterms:modified xsi:type="dcterms:W3CDTF">2024-04-18T08:54:09Z</dcterms:modified>
  <dc:title>附件1-1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2052-9.1.0.5111</vt:lpwstr>
  </property>
  <property fmtid="{D5CDD505-2E9C-101B-9397-08002B2CF9AE}" pid="3" name="ICV">
    <vt:lpwstr>37A20E0A6724414DB75DAB2EE072EC09_12</vt:lpwstr>
  </property>
</Properties>
</file>