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06"/>
        <w:gridCol w:w="1226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通州区体育场升级改造建设工程项目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李凤苹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80882016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153981398.9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153981398.9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153981398.9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基础施工及主体施工。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按照计划进行基础施工及主体施工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基础施工、主体施工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地下建筑面积49914平方米。方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指标1：项目建设完成率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指标1：提供良好履职基础，服务社会发展能力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按照“一会三函”审批流程，具体情况如下：一、建设地点：本项目位于通州区运河核心区启动区VI-07地块，其四至范围为：东至新华东路，西至新华北一路，南至新华大街，北至通州区政府北路。用地性质为A4体育用地。二、建设用地规模：项目总用地规模为49335.146平方米，总建设用地规模为37244.014平方米。三、建设规模及内容：该项目新建建筑规模约70523平方米，其中地上建筑规模为约20609平方米，地下建筑面积约49914平方米，建设内容包括看台、体育中心、地下车库等。本项目概算批复金额为56633.60万元，其中工程费50235.12万元。万元。该项目所需资金拟申请市、区两级政府固定资产投资解决，区级体育中心90%申请市级固定资产投资支持，金额为35169.46万元，其余建设资金（含地下车库投资等）全部由通州区自筹解决，金额为21464.14万元，总计56633.60万元。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本项目已于2021年11月30日通过陈吉宁市长主持召开的市政府常务会审议，12月20日拿到市发改委批复的项目建议书代可研,2023年8月25日拿到概算批复。截止到2023年市级资金累计下达31300万元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绩效评价原则、评价指标体系（附表说明）、评价方法、评价标准等。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绩效评价工作过程。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综合评价情况及评价结论（附相关评分表）</w:t>
      </w:r>
    </w:p>
    <w:p>
      <w:pPr>
        <w:numPr>
          <w:numId w:val="0"/>
        </w:numPr>
        <w:spacing w:line="600" w:lineRule="exact"/>
        <w:ind w:firstLine="442" w:firstLine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项目过程情况。</w:t>
      </w:r>
    </w:p>
    <w:p>
      <w:pPr>
        <w:numPr>
          <w:numId w:val="0"/>
        </w:numPr>
        <w:spacing w:line="600" w:lineRule="exact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 xml:space="preserve">    无</w:t>
      </w:r>
    </w:p>
    <w:p>
      <w:pPr>
        <w:numPr>
          <w:ilvl w:val="0"/>
          <w:numId w:val="3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项目产出情况。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有关建议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其他需要说明的问题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3011178">
    <w:nsid w:val="3C6152EA"/>
    <w:multiLevelType w:val="singleLevel"/>
    <w:tmpl w:val="3C6152EA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938396066">
    <w:nsid w:val="EABF27A2"/>
    <w:multiLevelType w:val="singleLevel"/>
    <w:tmpl w:val="EABF27A2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030106426">
    <w:nsid w:val="B49BC13A"/>
    <w:multiLevelType w:val="singleLevel"/>
    <w:tmpl w:val="B49BC13A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030106426"/>
  </w:num>
  <w:num w:numId="2">
    <w:abstractNumId w:val="3938396066"/>
  </w:num>
  <w:num w:numId="3">
    <w:abstractNumId w:val="10130111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TkyYjY1YTEwMGMzNjcyZTMwZTlmZWZhYzZkYTJhYjEifQ=="/>
  </w:docVars>
  <w:rsids>
    <w:rsidRoot w:val="5EDB0B63"/>
    <w:rsid w:val="01534994"/>
    <w:rsid w:val="0C8165E0"/>
    <w:rsid w:val="1621168A"/>
    <w:rsid w:val="1EA03416"/>
    <w:rsid w:val="253F23A5"/>
    <w:rsid w:val="2CBF8107"/>
    <w:rsid w:val="2EB70209"/>
    <w:rsid w:val="30FF2B40"/>
    <w:rsid w:val="35D339CB"/>
    <w:rsid w:val="3C1713A8"/>
    <w:rsid w:val="3FF79B31"/>
    <w:rsid w:val="4466323D"/>
    <w:rsid w:val="4BA31FDB"/>
    <w:rsid w:val="4BFF9656"/>
    <w:rsid w:val="537B9DA3"/>
    <w:rsid w:val="553B2984"/>
    <w:rsid w:val="5A474F5C"/>
    <w:rsid w:val="5DDF52D1"/>
    <w:rsid w:val="5EDB0B63"/>
    <w:rsid w:val="5F9F33EB"/>
    <w:rsid w:val="6280132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2024-04-18T08:30:02Z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31F8737FD1F744E7998710D4FEA6F168_12</vt:lpwstr>
  </property>
</Properties>
</file>