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政府法律顾问服务费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司法所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北京伦辉律师事务所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赵扬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80865851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全年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40%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35.6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40%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对政府事务法律风险进行控制，对政府签订合同提供法律意见，承办政府行政、民事案件，保障本镇法治政府建设工作稳步进行。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为政府重大决策提供法律意见，对以政府名义签订的合同出具法律意见书，为政府工作人员开展普法讲座，为全镇各村居委会日常工作提供法律咨询。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合同审查数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500份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959份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政府案件办理数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36个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67个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服务质量达标率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响应问题时间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4小时内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4小时内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案件答复时间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法定时限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/>
              </w:rPr>
              <w:t>法定时限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人员成本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70万元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70万元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办案成本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指标1：是否促进法治政府建设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国家工作人员法治思维是否提升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被服务对象满意度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NTg4NGI3YjY2MmFlOTE4YmZiMjEwNzM4NDA5NDkifQ=="/>
  </w:docVars>
  <w:rsids>
    <w:rsidRoot w:val="5CC81269"/>
    <w:rsid w:val="034A245A"/>
    <w:rsid w:val="091A1A86"/>
    <w:rsid w:val="1FFE56BD"/>
    <w:rsid w:val="26B20955"/>
    <w:rsid w:val="2B2A547A"/>
    <w:rsid w:val="344724A9"/>
    <w:rsid w:val="4B5C5140"/>
    <w:rsid w:val="5CC81269"/>
    <w:rsid w:val="607F5CF1"/>
    <w:rsid w:val="65C9147B"/>
    <w:rsid w:val="79E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668</Characters>
  <Lines>0</Lines>
  <Paragraphs>0</Paragraphs>
  <TotalTime>0</TotalTime>
  <ScaleCrop>false</ScaleCrop>
  <LinksUpToDate>false</LinksUpToDate>
  <CharactersWithSpaces>692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2023-09-04T02:20:00Z</dcterms:created>
  <dc:creator>Administrator</dc:creator>
  <cp:lastModifiedBy>红宝</cp:lastModifiedBy>
  <dcterms:modified xsi:type="dcterms:W3CDTF">2024-09-05T06:25:23Z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81EE7DD94D4B4DAC903E85A306EFB30B_13</vt:lpwstr>
  </property>
</Properties>
</file>