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457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945"/>
        <w:gridCol w:w="279"/>
        <w:gridCol w:w="1236"/>
        <w:gridCol w:w="1290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3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574" w:type="dxa"/>
            <w:gridSpan w:val="15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bookmarkStart w:id="0" w:name="_GoBack"/>
            <w:bookmarkEnd w:id="0"/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74" w:type="dxa"/>
            <w:gridSpan w:val="15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  （2023年度）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12174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老人生活费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6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北京市通州区退役军人事务局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实施单位</w:t>
            </w:r>
          </w:p>
        </w:tc>
        <w:tc>
          <w:tcPr>
            <w:tcW w:w="38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北京市通州区光荣院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项目负责人</w:t>
            </w:r>
          </w:p>
        </w:tc>
        <w:tc>
          <w:tcPr>
            <w:tcW w:w="6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苏国军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联系电话</w:t>
            </w:r>
          </w:p>
        </w:tc>
        <w:tc>
          <w:tcPr>
            <w:tcW w:w="38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60513911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项目资金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执行率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70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70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70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100%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其中：当年财政拨款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70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70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70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100%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年度总体目标</w:t>
            </w: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预期目标</w:t>
            </w:r>
          </w:p>
        </w:tc>
        <w:tc>
          <w:tcPr>
            <w:tcW w:w="54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提高在院休养员生活水平，让在院休养员共享改革开放成果。</w:t>
            </w:r>
          </w:p>
        </w:tc>
        <w:tc>
          <w:tcPr>
            <w:tcW w:w="54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绩效指标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年度指标值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得分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产出指标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质量指标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在院休养员老人生活费足额拨付率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时效指标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在院休养员老人生活费及时拨付率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效益指标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社会效益指标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休养员生活情况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有效改善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有效改善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20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满意度指标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服务对象满意度标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休养员满意度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≥90%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≥90%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03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>
      <w:pPr>
        <w:widowControl/>
        <w:ind w:firstLine="420" w:firstLineChars="200"/>
      </w:pPr>
    </w:p>
    <w:p>
      <w:pPr>
        <w:spacing w:line="480" w:lineRule="exact"/>
        <w:ind w:firstLine="570"/>
        <w:rPr>
          <w:rFonts w:ascii="黑体" w:eastAsia="黑体" w:cs="黑体"/>
          <w:sz w:val="28"/>
          <w:szCs w:val="28"/>
          <w:lang w:bidi="ar"/>
        </w:rPr>
      </w:pPr>
      <w:r>
        <w:rPr>
          <w:rFonts w:hint="eastAsia" w:ascii="黑体" w:eastAsia="黑体" w:cs="黑体"/>
          <w:sz w:val="28"/>
          <w:szCs w:val="28"/>
          <w:lang w:bidi="ar"/>
        </w:rPr>
        <w:t>（注：一级预算部门“一、二、三”均公开；二级预算单位仅公开“三”。）</w:t>
      </w:r>
    </w:p>
    <w:p>
      <w:pPr>
        <w:spacing w:line="580" w:lineRule="exact"/>
        <w:ind w:firstLine="560" w:firstLineChars="200"/>
        <w:rPr>
          <w:rFonts w:ascii="黑体" w:eastAsia="黑体" w:cs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  <w:lang w:bidi="ar"/>
        </w:rPr>
        <w:t>三、项目支出绩效自评表</w:t>
      </w:r>
    </w:p>
    <w:tbl>
      <w:tblPr>
        <w:tblStyle w:val="5"/>
        <w:tblW w:w="1457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945"/>
        <w:gridCol w:w="279"/>
        <w:gridCol w:w="1236"/>
        <w:gridCol w:w="1290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3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574" w:type="dxa"/>
            <w:gridSpan w:val="15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74" w:type="dxa"/>
            <w:gridSpan w:val="15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  （2023年度）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12174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劳务派遣人员经费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6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北京市通州区退役军人事务局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实施单位</w:t>
            </w:r>
          </w:p>
        </w:tc>
        <w:tc>
          <w:tcPr>
            <w:tcW w:w="38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北京市通州区光荣院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项目负责人</w:t>
            </w:r>
          </w:p>
        </w:tc>
        <w:tc>
          <w:tcPr>
            <w:tcW w:w="6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苏国军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联系电话</w:t>
            </w:r>
          </w:p>
        </w:tc>
        <w:tc>
          <w:tcPr>
            <w:tcW w:w="38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60513911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项目资金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执行率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7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160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160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160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100%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其中：当年财政拨款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160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160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160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100%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年度总体目标</w:t>
            </w: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预期目标</w:t>
            </w:r>
          </w:p>
        </w:tc>
        <w:tc>
          <w:tcPr>
            <w:tcW w:w="54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保障劳务派遣人员工资保险等相关费用</w:t>
            </w:r>
          </w:p>
        </w:tc>
        <w:tc>
          <w:tcPr>
            <w:tcW w:w="54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绩效指标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年度指标值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得分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产出指标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质量指标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劳务派遣人员资金足额拨付率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时效指标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劳务派遣人员资金及时拨付率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效益指标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社会效益指标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劳务派遣人员生活情况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有效改善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有效改善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20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满意度指标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服务对象满意度标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劳务派遣人员满意度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≥90%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≥90%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03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>
      <w:pPr>
        <w:widowControl/>
        <w:ind w:firstLine="420" w:firstLineChars="200"/>
      </w:pPr>
    </w:p>
    <w:p>
      <w:pPr>
        <w:spacing w:line="480" w:lineRule="exact"/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28"/>
          <w:szCs w:val="28"/>
          <w:lang w:bidi="ar"/>
        </w:rPr>
        <w:t xml:space="preserve">    （注：一级预算部门“一、二、三”均公开；二级预算单位仅公开“三”。）</w:t>
      </w:r>
    </w:p>
    <w:p>
      <w:pPr>
        <w:spacing w:line="580" w:lineRule="exact"/>
        <w:ind w:firstLine="560" w:firstLineChars="200"/>
        <w:rPr>
          <w:rFonts w:ascii="黑体" w:eastAsia="黑体" w:cs="黑体"/>
          <w:sz w:val="28"/>
          <w:szCs w:val="28"/>
        </w:rPr>
      </w:pPr>
      <w:r>
        <w:rPr>
          <w:rFonts w:hint="eastAsia" w:ascii="黑体" w:eastAsia="黑体" w:cs="黑体"/>
          <w:sz w:val="28"/>
          <w:szCs w:val="28"/>
          <w:lang w:bidi="ar"/>
        </w:rPr>
        <w:t>三、项目支出绩效自评表</w:t>
      </w:r>
    </w:p>
    <w:tbl>
      <w:tblPr>
        <w:tblStyle w:val="5"/>
        <w:tblW w:w="14574" w:type="dxa"/>
        <w:tblInd w:w="93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55"/>
        <w:gridCol w:w="945"/>
        <w:gridCol w:w="279"/>
        <w:gridCol w:w="1236"/>
        <w:gridCol w:w="1290"/>
        <w:gridCol w:w="1290"/>
        <w:gridCol w:w="1290"/>
        <w:gridCol w:w="1290"/>
        <w:gridCol w:w="1290"/>
        <w:gridCol w:w="390"/>
        <w:gridCol w:w="390"/>
        <w:gridCol w:w="390"/>
        <w:gridCol w:w="390"/>
        <w:gridCol w:w="1290"/>
        <w:gridCol w:w="135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14574" w:type="dxa"/>
            <w:gridSpan w:val="15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color w:val="00000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36"/>
                <w:szCs w:val="36"/>
                <w:lang w:bidi="ar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4574" w:type="dxa"/>
            <w:gridSpan w:val="15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28"/>
                <w:szCs w:val="28"/>
                <w:lang w:bidi="ar"/>
              </w:rPr>
              <w:t xml:space="preserve">  （2023年度）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项目名称</w:t>
            </w:r>
          </w:p>
        </w:tc>
        <w:tc>
          <w:tcPr>
            <w:tcW w:w="12174" w:type="dxa"/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重点优抚对象经费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主管部门</w:t>
            </w:r>
          </w:p>
        </w:tc>
        <w:tc>
          <w:tcPr>
            <w:tcW w:w="6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北京市通州区退役军人事务局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实施单位</w:t>
            </w:r>
          </w:p>
        </w:tc>
        <w:tc>
          <w:tcPr>
            <w:tcW w:w="38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北京市通州区光荣院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项目负责人</w:t>
            </w:r>
          </w:p>
        </w:tc>
        <w:tc>
          <w:tcPr>
            <w:tcW w:w="667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苏国军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联系电话</w:t>
            </w:r>
          </w:p>
        </w:tc>
        <w:tc>
          <w:tcPr>
            <w:tcW w:w="381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60513911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项目资金</w:t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br w:type="textWrapping"/>
            </w: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（万元）</w:t>
            </w: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年初预算数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全年预算数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全年执行数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执行率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年度资金总额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50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50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50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100%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其中：当年财政拨款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50</w:t>
            </w: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50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50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100%</w:t>
            </w: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     上年结转资金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2400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280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 xml:space="preserve">  其他资金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25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  <w:tc>
          <w:tcPr>
            <w:tcW w:w="16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3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年度总体目标</w:t>
            </w: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预期目标</w:t>
            </w:r>
          </w:p>
        </w:tc>
        <w:tc>
          <w:tcPr>
            <w:tcW w:w="54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7620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组织开展慰问重点优抚对象等活动</w:t>
            </w:r>
          </w:p>
        </w:tc>
        <w:tc>
          <w:tcPr>
            <w:tcW w:w="5499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1455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绩效指标</w:t>
            </w:r>
          </w:p>
        </w:tc>
        <w:tc>
          <w:tcPr>
            <w:tcW w:w="122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一级指标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二级指标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三级指标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年度指标值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实际完成值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分值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得分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产出指标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质量指标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重点优抚对象活动资金足额拨付率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时效指标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重点优抚对象活动资金及时拨付率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=100%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30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  <w:lang w:bidi="ar"/>
              </w:rPr>
              <w:t>效益指标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社会效益指标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重点优抚对象生活情况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有效改善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有效改善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20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20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455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rPr>
                <w:sz w:val="20"/>
                <w:szCs w:val="20"/>
              </w:rPr>
            </w:pPr>
          </w:p>
        </w:tc>
        <w:tc>
          <w:tcPr>
            <w:tcW w:w="122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满意度指标</w:t>
            </w:r>
          </w:p>
        </w:tc>
        <w:tc>
          <w:tcPr>
            <w:tcW w:w="12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服务对象满意度标</w:t>
            </w:r>
          </w:p>
        </w:tc>
        <w:tc>
          <w:tcPr>
            <w:tcW w:w="387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重点优抚对象满意度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≥90%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≥90%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Cs w:val="21"/>
              </w:rPr>
              <w:t>10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0" w:hRule="atLeast"/>
        </w:trPr>
        <w:tc>
          <w:tcPr>
            <w:tcW w:w="10365" w:type="dxa"/>
            <w:gridSpan w:val="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总分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78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Cs w:val="21"/>
                <w:lang w:bidi="ar"/>
              </w:rPr>
              <w:t>100</w:t>
            </w:r>
          </w:p>
        </w:tc>
        <w:tc>
          <w:tcPr>
            <w:tcW w:w="264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</w:p>
        </w:tc>
      </w:tr>
    </w:tbl>
    <w:p>
      <w:pPr>
        <w:widowControl/>
        <w:ind w:firstLine="420" w:firstLineChars="200"/>
      </w:pPr>
    </w:p>
    <w:p>
      <w:pPr>
        <w:spacing w:line="480" w:lineRule="exact"/>
        <w:rPr>
          <w:rFonts w:ascii="黑体" w:eastAsia="黑体" w:cs="黑体"/>
          <w:sz w:val="32"/>
          <w:szCs w:val="32"/>
        </w:rPr>
      </w:pPr>
      <w:r>
        <w:rPr>
          <w:rFonts w:hint="eastAsia" w:ascii="黑体" w:eastAsia="黑体" w:cs="黑体"/>
          <w:sz w:val="28"/>
          <w:szCs w:val="28"/>
          <w:lang w:bidi="ar"/>
        </w:rPr>
        <w:t xml:space="preserve">    （注：一级预算部门“一、二、三”均公开；二级预算单位仅公开“三”。）</w:t>
      </w:r>
    </w:p>
    <w:p/>
    <w:p/>
    <w:sectPr>
      <w:footerReference r:id="rId3" w:type="default"/>
      <w:footerReference r:id="rId4" w:type="even"/>
      <w:pgSz w:w="16838" w:h="11906" w:orient="landscape"/>
      <w:pgMar w:top="1134" w:right="1134" w:bottom="1134" w:left="1134" w:header="851" w:footer="992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4</w:t>
    </w:r>
    <w:r>
      <w:fldChar w:fldCharType="end"/>
    </w:r>
  </w:p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15</w:t>
    </w:r>
    <w:r>
      <w:fldChar w:fldCharType="end"/>
    </w:r>
  </w:p>
  <w:p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9E10B3"/>
    <w:rsid w:val="639E10B3"/>
    <w:rsid w:val="7EB56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200" w:firstLineChars="20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0"/>
    <w:pPr>
      <w:spacing w:before="100" w:beforeAutospacing="1" w:after="100" w:afterAutospacing="1"/>
      <w:ind w:right="238"/>
      <w:jc w:val="left"/>
    </w:pPr>
    <w:rPr>
      <w:b/>
      <w:kern w:val="0"/>
      <w:sz w:val="24"/>
      <w:szCs w:val="20"/>
    </w:rPr>
  </w:style>
  <w:style w:type="character" w:styleId="7">
    <w:name w:val="page numb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Office_11.8.2.8555_F1E327BC-269C-435d-A152-05C5408002CA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2024-09-05T07:33:00Z</dcterms:created>
  <dc:creator>lenovo1_2</dc:creator>
  <cp:lastModifiedBy>lenovo1_2</cp:lastModifiedBy>
  <dcterms:modified xsi:type="dcterms:W3CDTF">2024-09-05T07:35:43Z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