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2"/>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992"/>
        <w:gridCol w:w="58"/>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社会热点调查</w:t>
            </w:r>
          </w:p>
        </w:tc>
      </w:tr>
      <w:tr>
        <w:tblPrEx>
          <w:tblCellMar>
            <w:top w:w="0" w:type="dxa"/>
            <w:left w:w="108" w:type="dxa"/>
            <w:bottom w:w="0" w:type="dxa"/>
            <w:right w:w="108" w:type="dxa"/>
          </w:tblCellMar>
        </w:tblPrEx>
        <w:trPr>
          <w:trHeight w:val="776"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北京市通州区统计局 </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北京市通州区统计局</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专项调查科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孙戈</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81597290</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14.4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14.4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14.4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14.4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14.4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14.4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社会热点调查的每项都是抽样调查，根据调查内容不同，抽选不同的调查地点开展调查，通过开展调查，对调查数据进行汇总分析，撰写调查报告，形成统计专报或统计报告，为各级领导和相关部门制定针对性措施提供统计服务和数据参考依据。</w:t>
            </w:r>
          </w:p>
          <w:p>
            <w:pPr>
              <w:widowControl/>
              <w:spacing w:line="240" w:lineRule="exact"/>
              <w:jc w:val="center"/>
              <w:rPr>
                <w:rFonts w:ascii="宋体" w:hAnsi="宋体" w:cs="宋体"/>
                <w:color w:val="auto"/>
                <w:kern w:val="0"/>
                <w:sz w:val="18"/>
                <w:szCs w:val="18"/>
              </w:rPr>
            </w:pP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eastAsia="zh-CN"/>
              </w:rPr>
              <w:t>全年共完成</w:t>
            </w:r>
            <w:r>
              <w:rPr>
                <w:rFonts w:hint="eastAsia" w:ascii="宋体" w:hAnsi="宋体" w:cs="宋体"/>
                <w:color w:val="auto"/>
                <w:kern w:val="0"/>
                <w:sz w:val="18"/>
                <w:szCs w:val="18"/>
                <w:lang w:val="en-US" w:eastAsia="zh-CN"/>
              </w:rPr>
              <w:t>3项不同主题的社会热点调查，每项调查样本均为600个，每个样本资金标准80元。通过调查，先后发布3篇统计报告，完成了年度总体目标任务。</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8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kern w:val="0"/>
                <w:sz w:val="18"/>
                <w:szCs w:val="18"/>
                <w:lang w:val="en-US" w:eastAsia="zh-CN"/>
              </w:rPr>
              <w:t>每项调查固定定量样本数</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kern w:val="0"/>
                <w:sz w:val="18"/>
                <w:szCs w:val="18"/>
                <w:lang w:val="en-US" w:eastAsia="zh-CN"/>
              </w:rPr>
              <w:t>每项调查600个样本</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18"/>
                <w:szCs w:val="18"/>
                <w:lang w:val="en-US" w:eastAsia="zh-CN"/>
              </w:rPr>
              <w:t>每项调查600个样本</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8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eastAsia="宋体" w:cs="宋体"/>
                <w:sz w:val="18"/>
                <w:szCs w:val="18"/>
                <w:lang w:eastAsia="zh-CN"/>
              </w:rPr>
              <w:t>严格按照方案内容和调查流程落实质量要求</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kern w:val="0"/>
                <w:sz w:val="18"/>
                <w:szCs w:val="18"/>
                <w:lang w:eastAsia="zh-CN"/>
              </w:rPr>
              <w:t>确保调查质量，真实反映调查情况，</w:t>
            </w:r>
            <w:r>
              <w:rPr>
                <w:rFonts w:hint="eastAsia" w:ascii="宋体" w:hAnsi="宋体" w:eastAsia="宋体" w:cs="宋体"/>
                <w:sz w:val="18"/>
                <w:szCs w:val="18"/>
                <w:lang w:val="en-US" w:eastAsia="zh-CN"/>
              </w:rPr>
              <w:t>为各级领导、相关部门制定相关政策及措施提供科学参考</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eastAsia="zh-CN"/>
              </w:rPr>
              <w:t>每项调查均按调查方案要求做好培训、督导、审核等质量把关，确保了调查质量</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偏差原因：督导发现个别调查员访问流程不规范。</w:t>
            </w:r>
          </w:p>
          <w:p>
            <w:pPr>
              <w:widowControl/>
              <w:spacing w:line="240" w:lineRule="exact"/>
              <w:jc w:val="left"/>
              <w:rPr>
                <w:rFonts w:hint="eastAsia"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改进措施：通过加强培训和现场督导力度进行改进。</w:t>
            </w:r>
          </w:p>
        </w:tc>
      </w:tr>
      <w:tr>
        <w:tblPrEx>
          <w:tblCellMar>
            <w:top w:w="0" w:type="dxa"/>
            <w:left w:w="108" w:type="dxa"/>
            <w:bottom w:w="0" w:type="dxa"/>
            <w:right w:w="108" w:type="dxa"/>
          </w:tblCellMar>
        </w:tblPrEx>
        <w:trPr>
          <w:trHeight w:val="139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1：调查完成时间</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kern w:val="0"/>
                <w:sz w:val="18"/>
                <w:szCs w:val="18"/>
                <w:lang w:val="en-US" w:eastAsia="zh-CN"/>
              </w:rPr>
              <w:t>11月30日前完成各项调查</w:t>
            </w:r>
          </w:p>
        </w:tc>
        <w:tc>
          <w:tcPr>
            <w:tcW w:w="99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各项调查11月30日前全部完成</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rPr>
            </w:pPr>
          </w:p>
        </w:tc>
      </w:tr>
      <w:tr>
        <w:tblPrEx>
          <w:tblCellMar>
            <w:top w:w="0" w:type="dxa"/>
            <w:left w:w="108" w:type="dxa"/>
            <w:bottom w:w="0" w:type="dxa"/>
            <w:right w:w="108" w:type="dxa"/>
          </w:tblCellMar>
        </w:tblPrEx>
        <w:trPr>
          <w:trHeight w:val="373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kern w:val="0"/>
                <w:sz w:val="18"/>
                <w:szCs w:val="18"/>
                <w:lang w:val="en-US" w:eastAsia="zh-CN"/>
              </w:rPr>
              <w:t>委托业务费</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cs="宋体"/>
                <w:kern w:val="0"/>
                <w:sz w:val="18"/>
                <w:szCs w:val="18"/>
                <w:lang w:val="en-US" w:eastAsia="zh-CN"/>
              </w:rPr>
              <w:t>每项调查600个样本，3项调查共1800个样本，每个样本80元，共144000元</w:t>
            </w:r>
          </w:p>
        </w:tc>
        <w:tc>
          <w:tcPr>
            <w:tcW w:w="992" w:type="dxa"/>
            <w:tcBorders>
              <w:top w:val="nil"/>
              <w:left w:val="nil"/>
              <w:bottom w:val="single" w:color="auto" w:sz="4" w:space="0"/>
              <w:right w:val="single" w:color="auto" w:sz="4" w:space="0"/>
            </w:tcBorders>
            <w:vAlign w:val="center"/>
          </w:tcPr>
          <w:p>
            <w:pPr>
              <w:spacing w:line="240" w:lineRule="exact"/>
              <w:jc w:val="left"/>
              <w:rPr>
                <w:rFonts w:hint="eastAsia" w:ascii="宋体" w:hAnsi="宋体" w:cs="宋体" w:eastAsiaTheme="minorEastAsia"/>
                <w:color w:val="auto"/>
                <w:kern w:val="0"/>
                <w:sz w:val="18"/>
                <w:szCs w:val="18"/>
                <w:lang w:eastAsia="zh-CN"/>
              </w:rPr>
            </w:pPr>
            <w:r>
              <w:rPr>
                <w:rFonts w:hint="eastAsia" w:ascii="宋体" w:hAnsi="宋体" w:cs="宋体"/>
                <w:kern w:val="0"/>
                <w:sz w:val="18"/>
                <w:szCs w:val="18"/>
                <w:lang w:val="en-US" w:eastAsia="zh-CN"/>
              </w:rPr>
              <w:t>每个项目均调查了600个样本，每个样本按照80元资金标准，3项调查完成144000元的成本指标任务</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91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可持续</w:t>
            </w:r>
            <w:r>
              <w:rPr>
                <w:rFonts w:hint="eastAsia" w:ascii="宋体" w:hAnsi="宋体" w:cs="宋体"/>
                <w:color w:val="auto"/>
                <w:kern w:val="0"/>
                <w:sz w:val="18"/>
                <w:szCs w:val="18"/>
              </w:rPr>
              <w:t>效益指标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000000"/>
                <w:kern w:val="0"/>
                <w:sz w:val="18"/>
                <w:szCs w:val="18"/>
                <w:lang w:eastAsia="zh-CN"/>
              </w:rPr>
              <w:t>通过开展调查，形成一系列统计专报，为相关部门制定措施提供科学参考。</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000000"/>
                <w:kern w:val="0"/>
                <w:sz w:val="18"/>
                <w:szCs w:val="18"/>
                <w:lang w:eastAsia="zh-CN"/>
              </w:rPr>
              <w:t>通过调查，</w:t>
            </w:r>
            <w:r>
              <w:rPr>
                <w:rFonts w:hint="eastAsia" w:ascii="宋体" w:hAnsi="宋体" w:eastAsia="宋体" w:cs="宋体"/>
                <w:sz w:val="18"/>
                <w:szCs w:val="18"/>
                <w:lang w:val="en-US" w:eastAsia="zh-CN"/>
              </w:rPr>
              <w:t>为北京城市副中心经济社会发展提供高质量的统计服务，为各级领导、相关部门制定相关政策及措施提供科学参考</w:t>
            </w:r>
          </w:p>
        </w:tc>
        <w:tc>
          <w:tcPr>
            <w:tcW w:w="992"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3项调查共发布3篇统计专报，其中2篇专报得到区领导的重要批示</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593"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eastAsia="宋体" w:cs="宋体"/>
                <w:i w:val="0"/>
                <w:color w:val="000000"/>
                <w:kern w:val="0"/>
                <w:sz w:val="20"/>
                <w:szCs w:val="20"/>
                <w:u w:val="none"/>
                <w:lang w:val="en-US" w:eastAsia="zh-CN" w:bidi="ar"/>
              </w:rPr>
              <w:t>指标1：</w:t>
            </w:r>
            <w:bookmarkStart w:id="0" w:name="_GoBack"/>
            <w:bookmarkEnd w:id="0"/>
            <w:r>
              <w:rPr>
                <w:rFonts w:hint="eastAsia" w:ascii="宋体" w:hAnsi="宋体" w:cs="宋体"/>
                <w:color w:val="000000"/>
                <w:kern w:val="0"/>
                <w:sz w:val="18"/>
                <w:szCs w:val="18"/>
                <w:lang w:eastAsia="zh-CN"/>
              </w:rPr>
              <w:t>以统计专报等形式，为区委、区政府领导决策提供参考意见</w:t>
            </w:r>
          </w:p>
        </w:tc>
        <w:tc>
          <w:tcPr>
            <w:tcW w:w="938" w:type="dxa"/>
            <w:tcBorders>
              <w:top w:val="nil"/>
              <w:left w:val="nil"/>
              <w:bottom w:val="single" w:color="auto" w:sz="4" w:space="0"/>
              <w:right w:val="single" w:color="auto" w:sz="4" w:space="0"/>
            </w:tcBorders>
            <w:vAlign w:val="center"/>
          </w:tcPr>
          <w:p>
            <w:pPr>
              <w:spacing w:line="240" w:lineRule="exact"/>
              <w:ind w:firstLine="400" w:firstLineChars="0"/>
              <w:jc w:val="both"/>
              <w:rPr>
                <w:rFonts w:ascii="宋体" w:hAnsi="宋体" w:cs="宋体"/>
                <w:color w:val="auto"/>
                <w:kern w:val="0"/>
                <w:sz w:val="18"/>
                <w:szCs w:val="18"/>
              </w:rPr>
            </w:pPr>
            <w:r>
              <w:rPr>
                <w:rFonts w:hint="eastAsia" w:ascii="宋体" w:hAnsi="宋体" w:cs="宋体"/>
                <w:kern w:val="0"/>
                <w:sz w:val="18"/>
                <w:szCs w:val="18"/>
                <w:lang w:val="en-US" w:eastAsia="zh-CN"/>
              </w:rPr>
              <w:t>90%</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2篇专报得到区领导的重要批示，得到各级领导积极肯定，满意度95%</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56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82F71"/>
    <w:rsid w:val="10D10245"/>
    <w:rsid w:val="168434F6"/>
    <w:rsid w:val="1E4F7FA1"/>
    <w:rsid w:val="24BD7BD4"/>
    <w:rsid w:val="279F815C"/>
    <w:rsid w:val="31787A6D"/>
    <w:rsid w:val="31C06CAA"/>
    <w:rsid w:val="3275A638"/>
    <w:rsid w:val="3D4367A4"/>
    <w:rsid w:val="44722E44"/>
    <w:rsid w:val="45367532"/>
    <w:rsid w:val="54943599"/>
    <w:rsid w:val="5AAC7799"/>
    <w:rsid w:val="73EE4D9D"/>
    <w:rsid w:val="78E755F2"/>
    <w:rsid w:val="7B2F3642"/>
    <w:rsid w:val="7E17648D"/>
    <w:rsid w:val="7EF72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2023-02-01T11:21:00Z</dcterms:created>
  <dc:creator>Administrator</dc:creator>
  <cp:lastModifiedBy>user</cp:lastModifiedBy>
  <dcterms:modified xsi:type="dcterms:W3CDTF">2024-09-26T08:46:45Z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