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2"/>
        <w:tblW w:w="9014"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785"/>
      </w:tblGrid>
      <w:tr>
        <w:tblPrEx>
          <w:tblCellMar>
            <w:top w:w="0" w:type="dxa"/>
            <w:left w:w="108" w:type="dxa"/>
            <w:bottom w:w="0" w:type="dxa"/>
            <w:right w:w="108" w:type="dxa"/>
          </w:tblCellMar>
        </w:tblPrEx>
        <w:trPr>
          <w:trHeight w:val="440" w:hRule="exact"/>
          <w:jc w:val="center"/>
        </w:trPr>
        <w:tc>
          <w:tcPr>
            <w:tcW w:w="9014"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14"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w:t>
            </w:r>
            <w:r>
              <w:rPr>
                <w:rFonts w:hint="default" w:ascii="宋体" w:hAnsi="宋体" w:cs="宋体"/>
                <w:color w:val="auto"/>
                <w:kern w:val="0"/>
                <w:sz w:val="22"/>
                <w:lang w:val="en" w:eastAsia="zh-CN"/>
              </w:rPr>
              <w:t>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46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rPr>
              <w:t>统计执法检查购执法用品</w:t>
            </w:r>
          </w:p>
        </w:tc>
      </w:tr>
      <w:tr>
        <w:tblPrEx>
          <w:tblCellMar>
            <w:top w:w="0" w:type="dxa"/>
            <w:left w:w="108" w:type="dxa"/>
            <w:bottom w:w="0" w:type="dxa"/>
            <w:right w:w="108" w:type="dxa"/>
          </w:tblCellMar>
        </w:tblPrEx>
        <w:trPr>
          <w:trHeight w:val="52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auto"/>
                <w:kern w:val="0"/>
                <w:sz w:val="20"/>
                <w:szCs w:val="20"/>
              </w:rPr>
              <w:t>北京市通州区统计局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9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rPr>
              <w:t>北京市通州区统计局</w:t>
            </w:r>
            <w:r>
              <w:rPr>
                <w:rFonts w:hint="eastAsia" w:ascii="宋体" w:hAnsi="宋体" w:cs="宋体"/>
                <w:color w:val="auto"/>
                <w:kern w:val="0"/>
                <w:sz w:val="20"/>
                <w:szCs w:val="20"/>
                <w:lang w:val="en-US" w:eastAsia="zh-CN"/>
              </w:rPr>
              <w:t xml:space="preserve"> 执法队</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徐振宇</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9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81597232</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eastAsiaTheme="minorEastAsia"/>
                <w:color w:val="auto"/>
                <w:kern w:val="0"/>
                <w:sz w:val="18"/>
                <w:szCs w:val="18"/>
                <w:lang w:val="en" w:eastAsia="zh-CN"/>
              </w:rPr>
              <w:t>1</w:t>
            </w:r>
            <w:r>
              <w:rPr>
                <w:rFonts w:hint="eastAsia" w:ascii="宋体" w:hAnsi="宋体" w:cs="宋体" w:eastAsiaTheme="minorEastAsia"/>
                <w:color w:val="auto"/>
                <w:kern w:val="0"/>
                <w:sz w:val="18"/>
                <w:szCs w:val="18"/>
                <w:lang w:val="en-US" w:eastAsia="zh-CN"/>
              </w:rPr>
              <w:t>.</w:t>
            </w:r>
            <w:r>
              <w:rPr>
                <w:rFonts w:hint="default" w:ascii="宋体" w:hAnsi="宋体" w:cs="宋体" w:eastAsiaTheme="minorEastAsia"/>
                <w:color w:val="auto"/>
                <w:kern w:val="0"/>
                <w:sz w:val="18"/>
                <w:szCs w:val="18"/>
                <w:lang w:val="en" w:eastAsia="zh-CN"/>
              </w:rPr>
              <w:t>86</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default" w:ascii="宋体" w:hAnsi="宋体" w:cs="宋体" w:eastAsiaTheme="minorEastAsia"/>
                <w:color w:val="auto"/>
                <w:kern w:val="0"/>
                <w:sz w:val="18"/>
                <w:szCs w:val="18"/>
                <w:lang w:val="en" w:eastAsia="zh-CN"/>
              </w:rPr>
              <w:t>1</w:t>
            </w:r>
            <w:r>
              <w:rPr>
                <w:rFonts w:hint="eastAsia" w:ascii="宋体" w:hAnsi="宋体" w:cs="宋体" w:eastAsiaTheme="minorEastAsia"/>
                <w:color w:val="auto"/>
                <w:kern w:val="0"/>
                <w:sz w:val="18"/>
                <w:szCs w:val="18"/>
                <w:lang w:val="en-US" w:eastAsia="zh-CN"/>
              </w:rPr>
              <w:t>.</w:t>
            </w:r>
            <w:r>
              <w:rPr>
                <w:rFonts w:hint="default" w:ascii="宋体" w:hAnsi="宋体" w:cs="宋体" w:eastAsiaTheme="minorEastAsia"/>
                <w:color w:val="auto"/>
                <w:kern w:val="0"/>
                <w:sz w:val="18"/>
                <w:szCs w:val="18"/>
                <w:lang w:val="en" w:eastAsia="zh-CN"/>
              </w:rPr>
              <w:t>8</w:t>
            </w:r>
            <w:r>
              <w:rPr>
                <w:rFonts w:hint="eastAsia" w:ascii="宋体" w:hAnsi="宋体" w:cs="宋体" w:eastAsiaTheme="minorEastAsia"/>
                <w:color w:val="auto"/>
                <w:kern w:val="0"/>
                <w:sz w:val="18"/>
                <w:szCs w:val="18"/>
                <w:lang w:val="en-US" w:eastAsia="zh-CN"/>
              </w:rPr>
              <w:t>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eastAsiaTheme="minorEastAsia"/>
                <w:color w:val="auto"/>
                <w:kern w:val="0"/>
                <w:sz w:val="18"/>
                <w:szCs w:val="18"/>
                <w:lang w:val="en" w:eastAsia="zh-CN"/>
              </w:rPr>
              <w:t>1</w:t>
            </w:r>
            <w:r>
              <w:rPr>
                <w:rFonts w:hint="eastAsia" w:ascii="宋体" w:hAnsi="宋体" w:cs="宋体"/>
                <w:color w:val="auto"/>
                <w:kern w:val="0"/>
                <w:sz w:val="18"/>
                <w:szCs w:val="18"/>
                <w:lang w:val="en-US" w:eastAsia="zh-CN"/>
              </w:rPr>
              <w:t>.</w:t>
            </w:r>
            <w:r>
              <w:rPr>
                <w:rFonts w:hint="default" w:ascii="宋体" w:hAnsi="宋体" w:cs="宋体" w:eastAsiaTheme="minorEastAsia"/>
                <w:color w:val="auto"/>
                <w:kern w:val="0"/>
                <w:sz w:val="18"/>
                <w:szCs w:val="18"/>
                <w:lang w:val="en" w:eastAsia="zh-CN"/>
              </w:rPr>
              <w:t>86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eastAsiaTheme="minorEastAsia"/>
                <w:color w:val="auto"/>
                <w:kern w:val="0"/>
                <w:sz w:val="18"/>
                <w:szCs w:val="18"/>
                <w:lang w:val="en" w:eastAsia="zh-CN"/>
              </w:rPr>
              <w:t>1</w:t>
            </w:r>
            <w:r>
              <w:rPr>
                <w:rFonts w:hint="eastAsia" w:ascii="宋体" w:hAnsi="宋体" w:cs="宋体"/>
                <w:color w:val="auto"/>
                <w:kern w:val="0"/>
                <w:sz w:val="18"/>
                <w:szCs w:val="18"/>
                <w:lang w:val="en-US" w:eastAsia="zh-CN"/>
              </w:rPr>
              <w:t>.</w:t>
            </w:r>
            <w:r>
              <w:rPr>
                <w:rFonts w:hint="default" w:ascii="宋体" w:hAnsi="宋体" w:cs="宋体" w:eastAsiaTheme="minorEastAsia"/>
                <w:color w:val="auto"/>
                <w:kern w:val="0"/>
                <w:sz w:val="18"/>
                <w:szCs w:val="18"/>
                <w:lang w:val="en" w:eastAsia="zh-CN"/>
              </w:rPr>
              <w:t>86</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w:t>
            </w:r>
            <w:r>
              <w:rPr>
                <w:rFonts w:hint="eastAsia" w:ascii="宋体" w:hAnsi="宋体" w:cs="宋体"/>
                <w:color w:val="auto"/>
                <w:kern w:val="0"/>
                <w:sz w:val="18"/>
                <w:szCs w:val="18"/>
                <w:lang w:val="en-US" w:eastAsia="zh-CN"/>
              </w:rPr>
              <w:t>.</w:t>
            </w:r>
            <w:r>
              <w:rPr>
                <w:rFonts w:hint="default" w:ascii="宋体" w:hAnsi="宋体" w:cs="宋体"/>
                <w:color w:val="auto"/>
                <w:kern w:val="0"/>
                <w:sz w:val="18"/>
                <w:szCs w:val="18"/>
                <w:lang w:val="en" w:eastAsia="zh-CN"/>
              </w:rPr>
              <w:t>86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eastAsiaTheme="minorEastAsia"/>
                <w:color w:val="auto"/>
                <w:kern w:val="0"/>
                <w:sz w:val="18"/>
                <w:szCs w:val="18"/>
                <w:lang w:val="en" w:eastAsia="zh-CN"/>
              </w:rPr>
              <w:t>1</w:t>
            </w:r>
            <w:r>
              <w:rPr>
                <w:rFonts w:hint="eastAsia" w:ascii="宋体" w:hAnsi="宋体" w:cs="宋体"/>
                <w:color w:val="auto"/>
                <w:kern w:val="0"/>
                <w:sz w:val="18"/>
                <w:szCs w:val="18"/>
                <w:lang w:val="en-US" w:eastAsia="zh-CN"/>
              </w:rPr>
              <w:t>.</w:t>
            </w:r>
            <w:r>
              <w:rPr>
                <w:rFonts w:hint="default" w:ascii="宋体" w:hAnsi="宋体" w:cs="宋体" w:eastAsiaTheme="minorEastAsia"/>
                <w:color w:val="auto"/>
                <w:kern w:val="0"/>
                <w:sz w:val="18"/>
                <w:szCs w:val="18"/>
                <w:lang w:val="en" w:eastAsia="zh-CN"/>
              </w:rPr>
              <w:t>86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7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color w:val="auto"/>
                <w:kern w:val="0"/>
                <w:sz w:val="18"/>
                <w:szCs w:val="18"/>
                <w:lang w:val="en"/>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4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342"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Theme="minorEastAsia" w:hAnsiTheme="minorEastAsia" w:cstheme="minorEastAsia"/>
                <w:color w:val="auto"/>
                <w:kern w:val="0"/>
                <w:sz w:val="20"/>
                <w:szCs w:val="20"/>
                <w:lang w:eastAsia="zh-CN"/>
              </w:rPr>
              <w:t>加快推进北京市行政执法信息服务平台三期建设，推动行政执法信息化应用水平，需要购买移动执法设备（移动执法PAD终端和便携式蓝牙打印机）3套，集成北京市行政执法信息服务平台的移动执法系统实现移动执法办案，提高办案率。</w:t>
            </w:r>
          </w:p>
        </w:tc>
        <w:tc>
          <w:tcPr>
            <w:tcW w:w="344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Theme="minorEastAsia" w:hAnsiTheme="minorEastAsia" w:cstheme="minorEastAsia"/>
                <w:color w:val="auto"/>
                <w:kern w:val="0"/>
                <w:sz w:val="20"/>
                <w:szCs w:val="20"/>
                <w:lang w:eastAsia="zh-CN"/>
              </w:rPr>
              <w:t>通过购买移动执法设备（移动执法PAD终端和便携式蓝牙打印机）3套，集成北京市行政执法信息服务平台的移动执法系统实现移动执法办案，提高办案率。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6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w:t>
            </w:r>
            <w:r>
              <w:rPr>
                <w:rFonts w:ascii="宋体" w:hAnsi="宋体" w:cs="宋体"/>
                <w:color w:val="000000"/>
                <w:kern w:val="0"/>
                <w:sz w:val="20"/>
                <w:szCs w:val="20"/>
              </w:rPr>
              <w:t>：</w:t>
            </w:r>
            <w:r>
              <w:rPr>
                <w:rFonts w:hint="eastAsia" w:ascii="宋体" w:hAnsi="宋体" w:cs="宋体"/>
                <w:color w:val="000000"/>
                <w:kern w:val="0"/>
                <w:sz w:val="20"/>
                <w:szCs w:val="20"/>
                <w:lang w:eastAsia="zh-CN"/>
              </w:rPr>
              <w:t>便携式蓝牙打印机</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eastAsia" w:ascii="宋体" w:hAnsi="宋体" w:cs="宋体"/>
                <w:color w:val="auto"/>
                <w:kern w:val="0"/>
                <w:sz w:val="18"/>
                <w:szCs w:val="18"/>
                <w:lang w:val="en" w:eastAsia="zh-CN"/>
              </w:rPr>
              <w:t>３</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eastAsia" w:ascii="宋体" w:hAnsi="宋体" w:cs="宋体"/>
                <w:color w:val="auto"/>
                <w:kern w:val="0"/>
                <w:sz w:val="18"/>
                <w:szCs w:val="18"/>
                <w:lang w:val="en" w:eastAsia="zh-CN"/>
              </w:rPr>
              <w:t>３</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15</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cs="宋体"/>
                <w:color w:val="auto"/>
                <w:kern w:val="0"/>
                <w:sz w:val="18"/>
                <w:szCs w:val="18"/>
                <w:lang w:val="en"/>
              </w:rPr>
            </w:pPr>
          </w:p>
        </w:tc>
      </w:tr>
      <w:tr>
        <w:tblPrEx>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指标2：移动执法PAD终端</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3</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15</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rPr>
              <w:t>指标1：实现移动执法</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default" w:ascii="宋体" w:hAnsi="宋体" w:cs="宋体"/>
                <w:color w:val="auto"/>
                <w:kern w:val="0"/>
                <w:sz w:val="18"/>
                <w:szCs w:val="18"/>
                <w:lang w:val="en" w:eastAsia="zh-CN"/>
              </w:rPr>
              <w:t>50</w:t>
            </w:r>
            <w:r>
              <w:rPr>
                <w:rFonts w:hint="eastAsia" w:ascii="宋体" w:hAnsi="宋体" w:cs="宋体"/>
                <w:color w:val="auto"/>
                <w:kern w:val="0"/>
                <w:sz w:val="18"/>
                <w:szCs w:val="18"/>
                <w:lang w:val="en-US"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US" w:eastAsia="zh-CN"/>
              </w:rPr>
            </w:pPr>
            <w:r>
              <w:rPr>
                <w:rFonts w:hint="default" w:ascii="宋体" w:hAnsi="宋体" w:cs="宋体"/>
                <w:color w:val="auto"/>
                <w:kern w:val="0"/>
                <w:sz w:val="18"/>
                <w:szCs w:val="18"/>
                <w:lang w:val="en" w:eastAsia="zh-CN"/>
              </w:rPr>
              <w:t>50</w:t>
            </w:r>
            <w:r>
              <w:rPr>
                <w:rFonts w:hint="eastAsia" w:ascii="宋体" w:hAnsi="宋体" w:cs="宋体"/>
                <w:color w:val="auto"/>
                <w:kern w:val="0"/>
                <w:sz w:val="18"/>
                <w:szCs w:val="18"/>
                <w:lang w:val="en-US"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10</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5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kern w:val="0"/>
                <w:sz w:val="20"/>
                <w:szCs w:val="20"/>
                <w:lang w:eastAsia="zh-CN"/>
              </w:rPr>
              <w:t>根据北京市司法局要求启动使用移动终端移动终端</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配合市司法局对平台中基础信息核对，完成信息同步，配合使用移动终端</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配合市司法局对平台中基础信息核对，完成信息同步，配合使用移动终端</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10</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 w:eastAsia="zh-CN"/>
              </w:rPr>
            </w:pPr>
          </w:p>
        </w:tc>
      </w:tr>
      <w:tr>
        <w:tblPrEx>
          <w:tblCellMar>
            <w:top w:w="0" w:type="dxa"/>
            <w:left w:w="108" w:type="dxa"/>
            <w:bottom w:w="0" w:type="dxa"/>
            <w:right w:w="108" w:type="dxa"/>
          </w:tblCellMar>
        </w:tblPrEx>
        <w:trPr>
          <w:trHeight w:val="65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kern w:val="0"/>
                <w:sz w:val="20"/>
                <w:szCs w:val="20"/>
              </w:rPr>
              <w:t>购买3套移动执法终端</w:t>
            </w:r>
          </w:p>
        </w:tc>
        <w:tc>
          <w:tcPr>
            <w:tcW w:w="938"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18600元</w:t>
            </w:r>
          </w:p>
        </w:tc>
        <w:tc>
          <w:tcPr>
            <w:tcW w:w="848" w:type="dxa"/>
            <w:tcBorders>
              <w:top w:val="nil"/>
              <w:left w:val="nil"/>
              <w:bottom w:val="single" w:color="auto" w:sz="4" w:space="0"/>
              <w:right w:val="single" w:color="auto" w:sz="4" w:space="0"/>
            </w:tcBorders>
            <w:vAlign w:val="center"/>
          </w:tcPr>
          <w:p>
            <w:pPr>
              <w:widowControl/>
              <w:spacing w:line="240" w:lineRule="exact"/>
              <w:jc w:val="both"/>
              <w:rPr>
                <w:rFonts w:ascii="宋体" w:hAnsi="宋体" w:cs="宋体"/>
                <w:color w:val="auto"/>
                <w:kern w:val="0"/>
                <w:sz w:val="18"/>
                <w:szCs w:val="18"/>
              </w:rPr>
            </w:pPr>
            <w:r>
              <w:rPr>
                <w:rFonts w:hint="default" w:ascii="宋体" w:hAnsi="宋体" w:cs="宋体"/>
                <w:color w:val="auto"/>
                <w:kern w:val="0"/>
                <w:sz w:val="18"/>
                <w:szCs w:val="18"/>
                <w:lang w:val="en" w:eastAsia="zh-CN"/>
              </w:rPr>
              <w:t>18600</w:t>
            </w:r>
            <w:r>
              <w:rPr>
                <w:rFonts w:hint="eastAsia" w:ascii="宋体" w:hAnsi="宋体" w:cs="宋体"/>
                <w:color w:val="auto"/>
                <w:kern w:val="0"/>
                <w:sz w:val="18"/>
                <w:szCs w:val="18"/>
                <w:lang w:val="en" w:eastAsia="zh-CN"/>
              </w:rPr>
              <w:t>元</w:t>
            </w:r>
            <w:bookmarkStart w:id="0" w:name="_GoBack"/>
            <w:bookmarkEnd w:id="0"/>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default" w:ascii="宋体" w:hAnsi="宋体" w:cs="宋体"/>
                <w:color w:val="auto"/>
                <w:kern w:val="0"/>
                <w:sz w:val="18"/>
                <w:szCs w:val="18"/>
                <w:lang w:val="en" w:eastAsia="zh-CN"/>
              </w:rPr>
              <w:t>1</w:t>
            </w: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10</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 w:eastAsia="zh-CN"/>
              </w:rPr>
            </w:pPr>
          </w:p>
        </w:tc>
      </w:tr>
      <w:tr>
        <w:tblPrEx>
          <w:tblCellMar>
            <w:top w:w="0" w:type="dxa"/>
            <w:left w:w="108" w:type="dxa"/>
            <w:bottom w:w="0" w:type="dxa"/>
            <w:right w:w="108" w:type="dxa"/>
          </w:tblCellMar>
        </w:tblPrEx>
        <w:trPr>
          <w:trHeight w:val="28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指标1：实现移动执法办案</w:t>
            </w:r>
          </w:p>
        </w:tc>
        <w:tc>
          <w:tcPr>
            <w:tcW w:w="938" w:type="dxa"/>
            <w:tcBorders>
              <w:top w:val="nil"/>
              <w:left w:val="nil"/>
              <w:bottom w:val="single" w:color="auto" w:sz="4" w:space="0"/>
              <w:right w:val="single" w:color="auto" w:sz="4" w:space="0"/>
            </w:tcBorders>
            <w:vAlign w:val="center"/>
          </w:tcPr>
          <w:p>
            <w:pPr>
              <w:widowControl/>
              <w:tabs>
                <w:tab w:val="left" w:pos="215"/>
              </w:tabs>
              <w:spacing w:line="240" w:lineRule="exact"/>
              <w:jc w:val="left"/>
              <w:rPr>
                <w:rFonts w:hint="default" w:ascii="宋体" w:hAnsi="宋体" w:cs="宋体"/>
                <w:color w:val="auto"/>
                <w:kern w:val="0"/>
                <w:sz w:val="18"/>
                <w:szCs w:val="18"/>
                <w:lang w:val="en"/>
              </w:rPr>
            </w:pPr>
            <w:r>
              <w:rPr>
                <w:rFonts w:hint="eastAsia" w:ascii="宋体" w:hAnsi="宋体" w:cs="宋体"/>
                <w:color w:val="auto"/>
                <w:kern w:val="0"/>
                <w:sz w:val="18"/>
                <w:szCs w:val="18"/>
                <w:lang w:val="en"/>
              </w:rPr>
              <w:t>推动行政执法信息化应用水平，加强社会监督，增强调查单位依法统计意识</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
              </w:rPr>
              <w:t>推动行政执法信息化应用水平，加强社会监督，增强调查单位依法统计意识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
              </w:rPr>
            </w:pPr>
            <w:r>
              <w:rPr>
                <w:rFonts w:hint="default" w:ascii="宋体" w:hAnsi="宋体" w:cs="宋体"/>
                <w:color w:val="auto"/>
                <w:kern w:val="0"/>
                <w:sz w:val="18"/>
                <w:szCs w:val="18"/>
                <w:lang w:val="en"/>
              </w:rPr>
              <w:t>28</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color w:val="auto"/>
                <w:kern w:val="0"/>
                <w:sz w:val="18"/>
                <w:szCs w:val="18"/>
              </w:rPr>
            </w:pPr>
            <w:r>
              <w:rPr>
                <w:rFonts w:hint="eastAsia" w:ascii="宋体" w:hAnsi="宋体" w:cs="宋体"/>
                <w:color w:val="auto"/>
                <w:kern w:val="0"/>
                <w:sz w:val="18"/>
                <w:szCs w:val="18"/>
              </w:rPr>
              <w:t>统计执法形式的特殊</w:t>
            </w:r>
            <w:r>
              <w:rPr>
                <w:rFonts w:hint="eastAsia" w:ascii="宋体" w:hAnsi="宋体" w:cs="宋体"/>
                <w:color w:val="auto"/>
                <w:kern w:val="0"/>
                <w:sz w:val="18"/>
                <w:szCs w:val="18"/>
                <w:lang w:eastAsia="zh-CN"/>
              </w:rPr>
              <w:t>性</w:t>
            </w:r>
            <w:r>
              <w:rPr>
                <w:rFonts w:hint="eastAsia" w:ascii="宋体" w:hAnsi="宋体" w:cs="宋体"/>
                <w:color w:val="auto"/>
                <w:kern w:val="0"/>
                <w:sz w:val="18"/>
                <w:szCs w:val="18"/>
              </w:rPr>
              <w:t>未实现检查对象全覆盖移动执法办案</w:t>
            </w: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eastAsiaTheme="minorEastAsia"/>
                <w:color w:val="auto"/>
                <w:kern w:val="0"/>
                <w:sz w:val="18"/>
                <w:szCs w:val="18"/>
                <w:lang w:val="en" w:eastAsia="zh-CN"/>
              </w:rPr>
            </w:pPr>
            <w:r>
              <w:rPr>
                <w:rFonts w:hint="default" w:ascii="宋体" w:hAnsi="宋体" w:cs="宋体"/>
                <w:color w:val="auto"/>
                <w:kern w:val="0"/>
                <w:sz w:val="18"/>
                <w:szCs w:val="18"/>
                <w:lang w:val="en" w:eastAsia="zh-CN"/>
              </w:rPr>
              <w:t>98</w:t>
            </w:r>
          </w:p>
        </w:tc>
        <w:tc>
          <w:tcPr>
            <w:tcW w:w="14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82F71"/>
    <w:rsid w:val="079F0C53"/>
    <w:rsid w:val="16527420"/>
    <w:rsid w:val="1AAC6256"/>
    <w:rsid w:val="22045D16"/>
    <w:rsid w:val="3795343D"/>
    <w:rsid w:val="396D8E0B"/>
    <w:rsid w:val="4EBE6A27"/>
    <w:rsid w:val="4EE35BEC"/>
    <w:rsid w:val="4F4B0E07"/>
    <w:rsid w:val="514C7526"/>
    <w:rsid w:val="58D734A6"/>
    <w:rsid w:val="5A787B44"/>
    <w:rsid w:val="5B613118"/>
    <w:rsid w:val="5BFF4948"/>
    <w:rsid w:val="6B7F3878"/>
    <w:rsid w:val="6BFF3E25"/>
    <w:rsid w:val="6DD8D9BF"/>
    <w:rsid w:val="76FF7F8E"/>
    <w:rsid w:val="7DBF4D24"/>
    <w:rsid w:val="7DDF6ECB"/>
    <w:rsid w:val="7E0FC0EF"/>
    <w:rsid w:val="7FFF3382"/>
    <w:rsid w:val="FDFB7B3C"/>
    <w:rsid w:val="FF8EEB2D"/>
    <w:rsid w:val="FFF6A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2023-02-03T19:21:00Z</dcterms:created>
  <dc:creator>Administrator</dc:creator>
  <cp:lastModifiedBy>user</cp:lastModifiedBy>
  <dcterms:modified xsi:type="dcterms:W3CDTF">2024-09-26T08:52:07Z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