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hAnsi="宋体" w:eastAsia="仿宋_GB2312"/>
          <w:sz w:val="28"/>
          <w:szCs w:val="28"/>
        </w:rPr>
        <w:t xml:space="preserve">                       （2023年度）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525"/>
        <w:gridCol w:w="900"/>
        <w:gridCol w:w="720"/>
        <w:gridCol w:w="223"/>
        <w:gridCol w:w="317"/>
        <w:gridCol w:w="278"/>
        <w:gridCol w:w="427"/>
        <w:gridCol w:w="419"/>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项目名称</w:t>
            </w:r>
          </w:p>
        </w:tc>
        <w:tc>
          <w:tcPr>
            <w:tcW w:w="7478"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20"/>
                <w:szCs w:val="20"/>
                <w:lang w:eastAsia="zh-CN"/>
              </w:rPr>
            </w:pPr>
            <w:r>
              <w:rPr>
                <w:rFonts w:hint="eastAsia" w:ascii="宋体" w:hAnsi="宋体" w:cs="宋体"/>
                <w:kern w:val="0"/>
                <w:sz w:val="20"/>
                <w:szCs w:val="20"/>
              </w:rPr>
              <w:t>年度人口抽样</w:t>
            </w:r>
            <w:r>
              <w:rPr>
                <w:rFonts w:hint="eastAsia" w:ascii="宋体" w:hAnsi="宋体" w:cs="宋体"/>
                <w:kern w:val="0"/>
                <w:sz w:val="20"/>
                <w:szCs w:val="20"/>
                <w:lang w:eastAsia="zh-CN"/>
              </w:rPr>
              <w:t>调查</w:t>
            </w:r>
          </w:p>
        </w:tc>
      </w:tr>
      <w:tr>
        <w:tblPrEx>
          <w:tblCellMar>
            <w:top w:w="0" w:type="dxa"/>
            <w:left w:w="108" w:type="dxa"/>
            <w:bottom w:w="0" w:type="dxa"/>
            <w:right w:w="108" w:type="dxa"/>
          </w:tblCellMar>
        </w:tblPrEx>
        <w:trPr>
          <w:trHeight w:val="5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主管部门</w:t>
            </w:r>
          </w:p>
        </w:tc>
        <w:tc>
          <w:tcPr>
            <w:tcW w:w="4384"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北京市通州区统计局</w:t>
            </w:r>
          </w:p>
        </w:tc>
        <w:tc>
          <w:tcPr>
            <w:tcW w:w="943"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实施单位</w:t>
            </w:r>
          </w:p>
        </w:tc>
        <w:tc>
          <w:tcPr>
            <w:tcW w:w="2151"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北京市通州区统计局社会科</w:t>
            </w:r>
          </w:p>
        </w:tc>
      </w:tr>
      <w:tr>
        <w:tblPrEx>
          <w:tblCellMar>
            <w:top w:w="0" w:type="dxa"/>
            <w:left w:w="108" w:type="dxa"/>
            <w:bottom w:w="0" w:type="dxa"/>
            <w:right w:w="108" w:type="dxa"/>
          </w:tblCellMar>
        </w:tblPrEx>
        <w:trPr>
          <w:trHeight w:val="58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项目负责人</w:t>
            </w:r>
          </w:p>
        </w:tc>
        <w:tc>
          <w:tcPr>
            <w:tcW w:w="4384"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陈杰</w:t>
            </w:r>
          </w:p>
        </w:tc>
        <w:tc>
          <w:tcPr>
            <w:tcW w:w="943"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联系电话</w:t>
            </w:r>
          </w:p>
        </w:tc>
        <w:tc>
          <w:tcPr>
            <w:tcW w:w="2151"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69543235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项目资金</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127"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年初预</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算数</w:t>
            </w:r>
          </w:p>
        </w:tc>
        <w:tc>
          <w:tcPr>
            <w:tcW w:w="142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全年预</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算数</w:t>
            </w:r>
          </w:p>
        </w:tc>
        <w:tc>
          <w:tcPr>
            <w:tcW w:w="943"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全年</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执行数</w:t>
            </w:r>
          </w:p>
        </w:tc>
        <w:tc>
          <w:tcPr>
            <w:tcW w:w="59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分值</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执行率</w:t>
            </w:r>
          </w:p>
        </w:tc>
        <w:tc>
          <w:tcPr>
            <w:tcW w:w="710"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年度资金总额</w:t>
            </w:r>
          </w:p>
        </w:tc>
        <w:tc>
          <w:tcPr>
            <w:tcW w:w="1127"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14.64</w:t>
            </w:r>
          </w:p>
        </w:tc>
        <w:tc>
          <w:tcPr>
            <w:tcW w:w="142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23.255</w:t>
            </w:r>
          </w:p>
        </w:tc>
        <w:tc>
          <w:tcPr>
            <w:tcW w:w="943"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23.255</w:t>
            </w:r>
          </w:p>
        </w:tc>
        <w:tc>
          <w:tcPr>
            <w:tcW w:w="59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100%</w:t>
            </w:r>
          </w:p>
        </w:tc>
        <w:tc>
          <w:tcPr>
            <w:tcW w:w="710"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其中：当年财政</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拨款</w:t>
            </w:r>
          </w:p>
        </w:tc>
        <w:tc>
          <w:tcPr>
            <w:tcW w:w="1127"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14.64</w:t>
            </w:r>
          </w:p>
        </w:tc>
        <w:tc>
          <w:tcPr>
            <w:tcW w:w="142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23.255</w:t>
            </w:r>
          </w:p>
        </w:tc>
        <w:tc>
          <w:tcPr>
            <w:tcW w:w="943"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23.255</w:t>
            </w:r>
          </w:p>
        </w:tc>
        <w:tc>
          <w:tcPr>
            <w:tcW w:w="59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100%</w:t>
            </w:r>
          </w:p>
        </w:tc>
        <w:tc>
          <w:tcPr>
            <w:tcW w:w="710"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 xml:space="preserve">      上年结转资金</w:t>
            </w:r>
          </w:p>
        </w:tc>
        <w:tc>
          <w:tcPr>
            <w:tcW w:w="1127"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42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43"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59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710"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 xml:space="preserve">  其他资金</w:t>
            </w:r>
          </w:p>
        </w:tc>
        <w:tc>
          <w:tcPr>
            <w:tcW w:w="1127"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42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43"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595" w:type="dxa"/>
            <w:gridSpan w:val="2"/>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p>
        </w:tc>
        <w:tc>
          <w:tcPr>
            <w:tcW w:w="846"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710" w:type="dxa"/>
            <w:tcBorders>
              <w:top w:val="nil"/>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年度总体目标</w:t>
            </w:r>
          </w:p>
        </w:tc>
        <w:tc>
          <w:tcPr>
            <w:tcW w:w="5359" w:type="dxa"/>
            <w:gridSpan w:val="6"/>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预期目标</w:t>
            </w:r>
          </w:p>
        </w:tc>
        <w:tc>
          <w:tcPr>
            <w:tcW w:w="3094" w:type="dxa"/>
            <w:gridSpan w:val="7"/>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3382" w:hRule="exact"/>
          <w:jc w:val="center"/>
        </w:trPr>
        <w:tc>
          <w:tcPr>
            <w:tcW w:w="585"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5359" w:type="dxa"/>
            <w:gridSpan w:val="6"/>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按照《北京市人民政府办公厅关于开展年度人口抽样调查工作的通知》（京政办发〔2011〕39号）要求，开展2023年度人口抽样调查，通过调查，推算出全通州区2023年常住人口结构情况,为政府制定各项公共政策提供人口数据支持。</w:t>
            </w:r>
          </w:p>
        </w:tc>
        <w:tc>
          <w:tcPr>
            <w:tcW w:w="3094" w:type="dxa"/>
            <w:gridSpan w:val="7"/>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2023年度人口抽样调查，顺利完成样本核实，人员培训，入户登记调查工作，并推算出全通州区2023年常住人口结构情况,为政府制定各项公共政策提供人口数据支持。</w:t>
            </w:r>
          </w:p>
        </w:tc>
      </w:tr>
      <w:tr>
        <w:tblPrEx>
          <w:tblCellMar>
            <w:top w:w="0" w:type="dxa"/>
            <w:left w:w="108" w:type="dxa"/>
            <w:bottom w:w="0" w:type="dxa"/>
            <w:right w:w="108" w:type="dxa"/>
          </w:tblCellMar>
        </w:tblPrEx>
        <w:trPr>
          <w:trHeight w:val="1431"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绩</w:t>
            </w:r>
            <w:r>
              <w:rPr>
                <w:rFonts w:hint="eastAsia" w:ascii="宋体" w:hAnsi="宋体" w:cs="宋体"/>
                <w:kern w:val="0"/>
                <w:sz w:val="20"/>
                <w:szCs w:val="20"/>
              </w:rPr>
              <w:br w:type="textWrapping"/>
            </w:r>
            <w:r>
              <w:rPr>
                <w:rFonts w:hint="eastAsia" w:ascii="宋体" w:hAnsi="宋体" w:cs="宋体"/>
                <w:kern w:val="0"/>
                <w:sz w:val="20"/>
                <w:szCs w:val="20"/>
              </w:rPr>
              <w:t>效</w:t>
            </w:r>
            <w:r>
              <w:rPr>
                <w:rFonts w:hint="eastAsia" w:ascii="宋体" w:hAnsi="宋体" w:cs="宋体"/>
                <w:kern w:val="0"/>
                <w:sz w:val="20"/>
                <w:szCs w:val="20"/>
              </w:rPr>
              <w:br w:type="textWrapping"/>
            </w:r>
            <w:r>
              <w:rPr>
                <w:rFonts w:hint="eastAsia" w:ascii="宋体" w:hAnsi="宋体" w:cs="宋体"/>
                <w:kern w:val="0"/>
                <w:sz w:val="20"/>
                <w:szCs w:val="20"/>
              </w:rPr>
              <w:t>指</w:t>
            </w:r>
            <w:r>
              <w:rPr>
                <w:rFonts w:hint="eastAsia" w:ascii="宋体" w:hAnsi="宋体" w:cs="宋体"/>
                <w:kern w:val="0"/>
                <w:sz w:val="20"/>
                <w:szCs w:val="20"/>
              </w:rPr>
              <w:br w:type="textWrapping"/>
            </w:r>
            <w:r>
              <w:rPr>
                <w:rFonts w:hint="eastAsia" w:ascii="宋体" w:hAnsi="宋体" w:cs="宋体"/>
                <w:kern w:val="0"/>
                <w:sz w:val="20"/>
                <w:szCs w:val="20"/>
              </w:rPr>
              <w:t>标</w:t>
            </w:r>
          </w:p>
        </w:tc>
        <w:tc>
          <w:tcPr>
            <w:tcW w:w="975"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一级指标</w:t>
            </w:r>
          </w:p>
        </w:tc>
        <w:tc>
          <w:tcPr>
            <w:tcW w:w="1105"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二级指标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三级指标</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年度</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指标值</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实际</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完成值</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分值</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得分</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偏差原因分析及改进措施</w:t>
            </w:r>
          </w:p>
        </w:tc>
      </w:tr>
      <w:tr>
        <w:tblPrEx>
          <w:tblCellMar>
            <w:top w:w="0" w:type="dxa"/>
            <w:left w:w="108" w:type="dxa"/>
            <w:bottom w:w="0" w:type="dxa"/>
            <w:right w:w="108" w:type="dxa"/>
          </w:tblCellMar>
        </w:tblPrEx>
        <w:trPr>
          <w:trHeight w:val="18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数量指标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指标1：抽中调查对象样本量</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eastAsia="宋体" w:cs="宋体"/>
                <w:kern w:val="0"/>
                <w:sz w:val="20"/>
                <w:szCs w:val="20"/>
                <w:lang w:eastAsia="zh-CN"/>
              </w:rPr>
            </w:pPr>
            <w:r>
              <w:rPr>
                <w:rFonts w:hint="eastAsia" w:ascii="宋体" w:hAnsi="宋体" w:cs="宋体"/>
                <w:kern w:val="0"/>
                <w:sz w:val="20"/>
                <w:szCs w:val="20"/>
              </w:rPr>
              <w:t>≥</w:t>
            </w:r>
            <w:r>
              <w:rPr>
                <w:rFonts w:hint="eastAsia" w:ascii="宋体" w:hAnsi="宋体" w:cs="宋体"/>
                <w:kern w:val="0"/>
                <w:sz w:val="20"/>
                <w:szCs w:val="20"/>
                <w:lang w:val="en-US" w:eastAsia="zh-CN"/>
              </w:rPr>
              <w:t>5万人</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5万人</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r>
        <w:tblPrEx>
          <w:tblCellMar>
            <w:top w:w="0" w:type="dxa"/>
            <w:left w:w="108" w:type="dxa"/>
            <w:bottom w:w="0" w:type="dxa"/>
            <w:right w:w="108" w:type="dxa"/>
          </w:tblCellMar>
        </w:tblPrEx>
        <w:trPr>
          <w:trHeight w:val="150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指标2：聘用调查临时人员</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=2人</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2人</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r>
        <w:tblPrEx>
          <w:tblCellMar>
            <w:top w:w="0" w:type="dxa"/>
            <w:left w:w="108" w:type="dxa"/>
            <w:bottom w:w="0" w:type="dxa"/>
            <w:right w:w="108" w:type="dxa"/>
          </w:tblCellMar>
        </w:tblPrEx>
        <w:trPr>
          <w:trHeight w:val="3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质量指标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指标1：采集抽中小区中的被调查户人口信息</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采集抽中小区中的被调查户人口信息</w:t>
            </w:r>
            <w:r>
              <w:rPr>
                <w:rFonts w:hint="eastAsia" w:ascii="宋体" w:hAnsi="宋体" w:cs="宋体"/>
                <w:kern w:val="0"/>
                <w:sz w:val="20"/>
                <w:szCs w:val="20"/>
                <w:lang w:eastAsia="zh-CN"/>
              </w:rPr>
              <w:t>准确率</w:t>
            </w:r>
            <w:r>
              <w:rPr>
                <w:rFonts w:hint="eastAsia" w:ascii="宋体" w:hAnsi="宋体" w:cs="宋体"/>
                <w:kern w:val="0"/>
                <w:sz w:val="20"/>
                <w:szCs w:val="20"/>
              </w:rPr>
              <w:t>95%以上</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达到市局质量控制检查要求。调查对象95%以上信息被采集</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r>
        <w:tblPrEx>
          <w:tblCellMar>
            <w:top w:w="0" w:type="dxa"/>
            <w:left w:w="108" w:type="dxa"/>
            <w:bottom w:w="0" w:type="dxa"/>
            <w:right w:w="108" w:type="dxa"/>
          </w:tblCellMar>
        </w:tblPrEx>
        <w:trPr>
          <w:trHeight w:val="10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时效指标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指标1：完成人口信息采集各阶段工作</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≤12月</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12月</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r>
        <w:tblPrEx>
          <w:tblCellMar>
            <w:top w:w="0" w:type="dxa"/>
            <w:left w:w="108" w:type="dxa"/>
            <w:bottom w:w="0" w:type="dxa"/>
            <w:right w:w="108" w:type="dxa"/>
          </w:tblCellMar>
        </w:tblPrEx>
        <w:trPr>
          <w:trHeight w:val="52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vMerge w:val="restart"/>
            <w:tcBorders>
              <w:top w:val="single" w:color="auto" w:sz="4" w:space="0"/>
              <w:left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成本指标</w:t>
            </w: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经济成本指标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指标1：</w:t>
            </w:r>
            <w:r>
              <w:rPr>
                <w:rFonts w:hint="eastAsia" w:ascii="宋体" w:hAnsi="宋体" w:cs="宋体"/>
                <w:color w:val="000000"/>
                <w:kern w:val="0"/>
                <w:sz w:val="20"/>
                <w:szCs w:val="20"/>
              </w:rPr>
              <w:t>调查员登记补贴、聘用临时人员、事后质量抽查费、通讯费</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default" w:ascii="宋体" w:hAnsi="宋体" w:cs="宋体"/>
                <w:kern w:val="0"/>
                <w:sz w:val="20"/>
                <w:szCs w:val="20"/>
                <w:lang w:val="en-US"/>
              </w:rPr>
            </w:pPr>
            <w:r>
              <w:rPr>
                <w:rFonts w:hint="eastAsia" w:ascii="宋体" w:hAnsi="宋体" w:cs="宋体"/>
                <w:kern w:val="0"/>
                <w:sz w:val="20"/>
                <w:szCs w:val="20"/>
                <w:lang w:eastAsia="zh-CN"/>
              </w:rPr>
              <w:t>不超过</w:t>
            </w:r>
            <w:r>
              <w:rPr>
                <w:rFonts w:hint="eastAsia" w:ascii="宋体" w:hAnsi="宋体" w:cs="宋体"/>
                <w:kern w:val="0"/>
                <w:sz w:val="20"/>
                <w:szCs w:val="20"/>
                <w:lang w:val="en-US" w:eastAsia="zh-CN"/>
              </w:rPr>
              <w:t>14.64</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lang w:eastAsia="zh-CN"/>
              </w:rPr>
              <w:t>年内追加预算资金</w:t>
            </w:r>
            <w:r>
              <w:rPr>
                <w:rFonts w:hint="eastAsia" w:ascii="宋体" w:hAnsi="宋体" w:cs="宋体"/>
                <w:kern w:val="0"/>
                <w:sz w:val="20"/>
                <w:szCs w:val="20"/>
                <w:lang w:val="en-US" w:eastAsia="zh-CN"/>
              </w:rPr>
              <w:t>8.615万元，</w:t>
            </w:r>
            <w:r>
              <w:rPr>
                <w:rFonts w:hint="eastAsia" w:ascii="宋体" w:hAnsi="宋体" w:cs="宋体"/>
                <w:kern w:val="0"/>
                <w:sz w:val="20"/>
                <w:szCs w:val="20"/>
              </w:rPr>
              <w:t>共计23.255万元，其中聘用临时人员14.64万元，通信费2万元，培训费6.615万元。</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20</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r>
        <w:tblPrEx>
          <w:tblCellMar>
            <w:top w:w="0" w:type="dxa"/>
            <w:left w:w="108" w:type="dxa"/>
            <w:bottom w:w="0" w:type="dxa"/>
            <w:right w:w="108" w:type="dxa"/>
          </w:tblCellMar>
        </w:tblPrEx>
        <w:trPr>
          <w:trHeight w:val="19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社会效益</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指标1：通过调查样本推算出2023年常住人口发展规模及结构，了解常住情况、年龄结构、性别、全区一年内出生及死亡情况</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为区委区政府制定人口相关公共政策提供数据支持</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推算方法科学性有待提高。</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20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18</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人口推算结果与市局推算结果有一定差距。推算方法科学性有待提高。</w:t>
            </w:r>
          </w:p>
        </w:tc>
      </w:tr>
      <w:tr>
        <w:tblPrEx>
          <w:tblCellMar>
            <w:top w:w="0" w:type="dxa"/>
            <w:left w:w="108" w:type="dxa"/>
            <w:bottom w:w="0" w:type="dxa"/>
            <w:right w:w="108" w:type="dxa"/>
          </w:tblCellMar>
        </w:tblPrEx>
        <w:trPr>
          <w:trHeight w:val="165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c>
          <w:tcPr>
            <w:tcW w:w="97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满意度</w:t>
            </w:r>
          </w:p>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w:t>
            </w: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服务对象满意度标</w:t>
            </w:r>
          </w:p>
        </w:tc>
        <w:tc>
          <w:tcPr>
            <w:tcW w:w="2379" w:type="dxa"/>
            <w:gridSpan w:val="3"/>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指标1：通过向调查对象及调查员发放问卷调查的方式进行对人口抽样满意度进行测评</w:t>
            </w:r>
          </w:p>
        </w:tc>
        <w:tc>
          <w:tcPr>
            <w:tcW w:w="900" w:type="dxa"/>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满意度95%</w:t>
            </w:r>
            <w:bookmarkStart w:id="0" w:name="_GoBack"/>
            <w:bookmarkEnd w:id="0"/>
            <w:r>
              <w:rPr>
                <w:rFonts w:hint="eastAsia" w:ascii="宋体" w:hAnsi="宋体" w:cs="宋体"/>
                <w:kern w:val="0"/>
                <w:sz w:val="20"/>
                <w:szCs w:val="20"/>
              </w:rPr>
              <w:t>。</w:t>
            </w:r>
          </w:p>
        </w:tc>
        <w:tc>
          <w:tcPr>
            <w:tcW w:w="720" w:type="dxa"/>
            <w:tcBorders>
              <w:top w:val="single" w:color="auto" w:sz="4" w:space="0"/>
              <w:left w:val="nil"/>
              <w:bottom w:val="single" w:color="auto" w:sz="4" w:space="0"/>
              <w:right w:val="single" w:color="auto" w:sz="4" w:space="0"/>
            </w:tcBorders>
            <w:noWrap/>
            <w:vAlign w:val="center"/>
          </w:tcPr>
          <w:p>
            <w:pPr>
              <w:widowControl/>
              <w:spacing w:line="240" w:lineRule="exac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95%</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r>
        <w:tblPrEx>
          <w:tblCellMar>
            <w:top w:w="0" w:type="dxa"/>
            <w:left w:w="108" w:type="dxa"/>
            <w:bottom w:w="0" w:type="dxa"/>
            <w:right w:w="108" w:type="dxa"/>
          </w:tblCellMar>
        </w:tblPrEx>
        <w:trPr>
          <w:trHeight w:val="477" w:hRule="exact"/>
          <w:jc w:val="center"/>
        </w:trPr>
        <w:tc>
          <w:tcPr>
            <w:tcW w:w="6664"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总分</w:t>
            </w:r>
          </w:p>
        </w:tc>
        <w:tc>
          <w:tcPr>
            <w:tcW w:w="540"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100</w:t>
            </w:r>
          </w:p>
        </w:tc>
        <w:tc>
          <w:tcPr>
            <w:tcW w:w="705"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98</w:t>
            </w:r>
          </w:p>
        </w:tc>
        <w:tc>
          <w:tcPr>
            <w:tcW w:w="112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宋体" w:hAnsi="宋体" w:cs="宋体"/>
                <w:kern w:val="0"/>
                <w:sz w:val="20"/>
                <w:szCs w:val="20"/>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0C7C"/>
    <w:rsid w:val="000143DC"/>
    <w:rsid w:val="000A49D1"/>
    <w:rsid w:val="000D6378"/>
    <w:rsid w:val="001C6C63"/>
    <w:rsid w:val="00210369"/>
    <w:rsid w:val="00212C12"/>
    <w:rsid w:val="00257DC5"/>
    <w:rsid w:val="002A27C7"/>
    <w:rsid w:val="002C0474"/>
    <w:rsid w:val="002D1F69"/>
    <w:rsid w:val="002E54D9"/>
    <w:rsid w:val="003D4033"/>
    <w:rsid w:val="00484846"/>
    <w:rsid w:val="004F79DB"/>
    <w:rsid w:val="00586405"/>
    <w:rsid w:val="005A2D11"/>
    <w:rsid w:val="005F1537"/>
    <w:rsid w:val="00621569"/>
    <w:rsid w:val="006877B4"/>
    <w:rsid w:val="006C6903"/>
    <w:rsid w:val="0075305D"/>
    <w:rsid w:val="007749FA"/>
    <w:rsid w:val="007960CB"/>
    <w:rsid w:val="007A7875"/>
    <w:rsid w:val="00815037"/>
    <w:rsid w:val="008616C7"/>
    <w:rsid w:val="00895035"/>
    <w:rsid w:val="009937F9"/>
    <w:rsid w:val="009B41A8"/>
    <w:rsid w:val="00AC6694"/>
    <w:rsid w:val="00B82597"/>
    <w:rsid w:val="00BC192A"/>
    <w:rsid w:val="00BC25D4"/>
    <w:rsid w:val="00C13AC0"/>
    <w:rsid w:val="00C57F4F"/>
    <w:rsid w:val="00CB0C7C"/>
    <w:rsid w:val="00D4229A"/>
    <w:rsid w:val="00DB2887"/>
    <w:rsid w:val="00E21ABD"/>
    <w:rsid w:val="00EA00B2"/>
    <w:rsid w:val="00EC1C2B"/>
    <w:rsid w:val="00ED4E2E"/>
    <w:rsid w:val="00F10DEB"/>
    <w:rsid w:val="031109BF"/>
    <w:rsid w:val="060A379C"/>
    <w:rsid w:val="08D21D62"/>
    <w:rsid w:val="0D800D53"/>
    <w:rsid w:val="0F2137E4"/>
    <w:rsid w:val="18B26AB7"/>
    <w:rsid w:val="1B7952CD"/>
    <w:rsid w:val="1EC04D1E"/>
    <w:rsid w:val="20376461"/>
    <w:rsid w:val="241E1257"/>
    <w:rsid w:val="2F53857F"/>
    <w:rsid w:val="30AE586D"/>
    <w:rsid w:val="3296140F"/>
    <w:rsid w:val="3B221DE4"/>
    <w:rsid w:val="3ECF9208"/>
    <w:rsid w:val="4082332F"/>
    <w:rsid w:val="42B3163A"/>
    <w:rsid w:val="4A7B1381"/>
    <w:rsid w:val="56CF7437"/>
    <w:rsid w:val="5AA8C3C1"/>
    <w:rsid w:val="5BBF06A1"/>
    <w:rsid w:val="5CEE7ED3"/>
    <w:rsid w:val="64630E43"/>
    <w:rsid w:val="6A6633D6"/>
    <w:rsid w:val="6B7F5697"/>
    <w:rsid w:val="6FFAC6C5"/>
    <w:rsid w:val="76B11CB4"/>
    <w:rsid w:val="77B73EF9"/>
    <w:rsid w:val="77FA7289"/>
    <w:rsid w:val="7BE66923"/>
    <w:rsid w:val="7DDE146D"/>
    <w:rsid w:val="7FF5D695"/>
    <w:rsid w:val="DCE9743F"/>
    <w:rsid w:val="E7FDF1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kern w:val="2"/>
      <w:sz w:val="18"/>
      <w:szCs w:val="18"/>
    </w:rPr>
  </w:style>
  <w:style w:type="character" w:customStyle="1" w:styleId="7">
    <w:name w:val="页脚 Char"/>
    <w:basedOn w:val="5"/>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225</Words>
  <Characters>1286</Characters>
  <Lines>10</Lines>
  <Paragraphs>3</Paragraphs>
  <TotalTime>1</TotalTime>
  <ScaleCrop>false</ScaleCrop>
  <LinksUpToDate>false</LinksUpToDate>
  <CharactersWithSpaces>1508</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2023-02-16T14:51:00Z</dcterms:created>
  <dc:creator>周鑫(拟稿)</dc:creator>
  <cp:lastModifiedBy>user</cp:lastModifiedBy>
  <cp:lastPrinted>2024-09-04T10:58:00Z</cp:lastPrinted>
  <dcterms:modified xsi:type="dcterms:W3CDTF">2024-09-26T15:40:55Z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