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36"/>
          <w:szCs w:val="36"/>
        </w:rPr>
        <w:t>预算绩效管理工作开展情况</w:t>
      </w:r>
    </w:p>
    <w:p>
      <w:pPr>
        <w:ind w:firstLine="643" w:firstLineChars="200"/>
        <w:jc w:val="center"/>
        <w:rPr>
          <w:rFonts w:ascii="仿宋_GB2312" w:eastAsia="仿宋_GB2312"/>
          <w:b/>
          <w:sz w:val="32"/>
          <w:szCs w:val="32"/>
        </w:rPr>
      </w:pP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</w:t>
      </w:r>
      <w:r>
        <w:rPr>
          <w:rFonts w:ascii="仿宋_GB2312" w:eastAsia="仿宋_GB2312"/>
          <w:sz w:val="32"/>
          <w:szCs w:val="32"/>
        </w:rPr>
        <w:t>、基本情况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年，通州区应急管理局对202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年度部门项目支出实施了绩效评价，评价项目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个，占部门项目总数的100%，涉及金额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5836.25</w:t>
      </w:r>
      <w:r>
        <w:rPr>
          <w:rFonts w:hint="eastAsia" w:ascii="仿宋_GB2312" w:eastAsia="仿宋_GB2312"/>
          <w:sz w:val="32"/>
          <w:szCs w:val="32"/>
        </w:rPr>
        <w:t>余万，</w:t>
      </w:r>
      <w:r>
        <w:rPr>
          <w:rFonts w:hint="eastAsia" w:eastAsia="仿宋_GB2312"/>
          <w:sz w:val="32"/>
          <w:szCs w:val="32"/>
        </w:rPr>
        <w:t>评价得分均在90分（含90分）以上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主要经验</w:t>
      </w:r>
    </w:p>
    <w:p>
      <w:pPr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提升绩效管理意识，科学设置绩效指标。绩效目标的设定谨遵明确性、可衡量性、可接受性、实际性、时效性等相关原则，加强项目指标设置的合理性。细化项目支出绩效目标申报表中的数量指标，清晰的量化项目支出明细；在关键时间节点设置进度指标，更好的约束项目执行的进度；深入挖掘效益指标，设置更明确反映出效益增长的指标；量化服务对象满意度指标。</w:t>
      </w:r>
    </w:p>
    <w:p>
      <w:pPr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项目事前规划，提高经济效益。形成项目事前规划、事中控制、事后分析的工作机制，重视项目前期调研工作。一是重视项目前期调研工作。项目开展前期，需针对项目总体目标、项目服务对象、所在地区发展形势、政策方针等方面进行深入的调研分析，充分了解影响项目实施的外部条件和客观情况，为项目实施方案的制定及项目决策提供合理有效的依据。二是加强成本控制，提高项目的经济效益。预算编制前期，遵循优先选择低能耗设备、节约经费开支的原则，对需采购设备的单价进行比价、询价，确定最优采购价格，并结合项目实施条件、采购设备数量等编制科学、合理的成本控制目标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（三）加强项目预算测算。以项目目标和项目实施计划为依据编制项目预算，按实际情况核算人员数量、设备单价等基础数据资料，确保预算测算的依据真实可靠，提高预算编制的科学性、准确性、全面性。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三、下一步工作措施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（一）做好预算编制，重视预算管理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深入细致研究措施，做到有效、可行。统筹调动各相关科室参与预算管理工作，有效提高资金使用效率，优化单位资源配置，提升机关效能。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（二）健全完善制度，固化长效机制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机关绩效管理考评工作为依托，牢固树立“讲绩效、重绩效、用绩效”的绩效管理理念，进一步增强支出责任和效率意识。总结经验，弥补不足，修订完善机关内部管理制度，梳理财务管理流程，把握关键环节，突出过程控制，固化长效机制，指导财务绩效管理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（三）加强全程监督，做到公开透明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通过内部监管和外部监督，做好机关财务工作。一是完善内部管理制度，以内部制度约束财务工作；二是聘请第三方审计机构，优化财务流程，规范财务管理；三是主动公开预算、决算，接受社会监督。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通州区应急管理局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年3月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C2F4C"/>
    <w:multiLevelType w:val="singleLevel"/>
    <w:tmpl w:val="5A1C2F4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A3B351"/>
    <w:multiLevelType w:val="singleLevel"/>
    <w:tmpl w:val="7DA3B35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MGU0NWZmNzM4NGI1MTI0ZTkwMmQ2MDM0ZDkwMDAifQ=="/>
  </w:docVars>
  <w:rsids>
    <w:rsidRoot w:val="000E0C85"/>
    <w:rsid w:val="00035E5F"/>
    <w:rsid w:val="000E0C85"/>
    <w:rsid w:val="00AD7F2D"/>
    <w:rsid w:val="00DF78DB"/>
    <w:rsid w:val="014752C9"/>
    <w:rsid w:val="208936F8"/>
    <w:rsid w:val="216E2047"/>
    <w:rsid w:val="49E723D7"/>
    <w:rsid w:val="4DCD51D2"/>
    <w:rsid w:val="4E2502D3"/>
    <w:rsid w:val="5B837B0A"/>
    <w:rsid w:val="72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</Words>
  <Characters>842</Characters>
  <Lines>7</Lines>
  <Paragraphs>1</Paragraphs>
  <TotalTime>3</TotalTime>
  <ScaleCrop>false</ScaleCrop>
  <LinksUpToDate>false</LinksUpToDate>
  <CharactersWithSpaces>988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2022-03-16T01:27:00Z</dcterms:created>
  <dc:creator>c</dc:creator>
  <cp:lastModifiedBy>cw</cp:lastModifiedBy>
  <dcterms:modified xsi:type="dcterms:W3CDTF">2024-04-16T08:06:41Z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5F5BBA8990524CAF9A51D5B159358E59_12</vt:lpwstr>
  </property>
</Properties>
</file>