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9" w:tblpY="2284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5600"/>
        <w:gridCol w:w="1525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63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6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202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3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年度</w:t>
            </w:r>
            <w:r>
              <w:rPr>
                <w:rStyle w:val="6"/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  <w:t>张家湾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镇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重大行政决策事项目录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5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事项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</w:rPr>
              <w:t>承办</w:t>
            </w: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张家湾镇大气污染防治2023年行动计划</w:t>
            </w:r>
          </w:p>
        </w:tc>
        <w:tc>
          <w:tcPr>
            <w:tcW w:w="15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城乡建设办公室（环保）</w:t>
            </w:r>
          </w:p>
        </w:tc>
        <w:tc>
          <w:tcPr>
            <w:tcW w:w="163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61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0739"/>
    <w:rsid w:val="06B865C1"/>
    <w:rsid w:val="0FD84E3E"/>
    <w:rsid w:val="4E8B0739"/>
    <w:rsid w:val="629F3FE0"/>
    <w:rsid w:val="BFBF11BB"/>
    <w:rsid w:val="FEBDE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2022-11-17T19:39:00Z</dcterms:created>
  <dc:creator>樱雪</dc:creator>
  <cp:lastModifiedBy>user</cp:lastModifiedBy>
  <dcterms:modified xsi:type="dcterms:W3CDTF">2023-11-29T16:16:34Z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A77FB08778731A2D62F36665AD0D7B5D</vt:lpwstr>
  </property>
</Properties>
</file>