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3"/>
        <w:tblW w:w="941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79"/>
        <w:gridCol w:w="941"/>
        <w:gridCol w:w="853"/>
        <w:gridCol w:w="1114"/>
        <w:gridCol w:w="269"/>
        <w:gridCol w:w="1023"/>
        <w:gridCol w:w="968"/>
        <w:gridCol w:w="409"/>
        <w:gridCol w:w="259"/>
        <w:gridCol w:w="396"/>
        <w:gridCol w:w="440"/>
        <w:gridCol w:w="11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1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941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5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2022年通州区推广普及冰雪运动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北京市通州区体育局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北京市通州区社会体育事务中心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曹新月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80888125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29.540459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98.46%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29.540459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98.46%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目标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购置发放4000张冰票；目标2：举办1次冰雪社会体育指导员培训班；目标3：举办1次陆地冰壶体验赛。</w:t>
            </w:r>
          </w:p>
        </w:tc>
        <w:tc>
          <w:tcPr>
            <w:tcW w:w="36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numId w:val="0"/>
              </w:numPr>
              <w:wordWrap/>
              <w:adjustRightInd/>
              <w:snapToGrid/>
              <w:spacing w:line="240" w:lineRule="exact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购置发放4000张冰票，推动居民及学生在9月-12月份在马驹桥中心小学冰场参与冰上体验活动。2022年通州区陆地冰壶体验赛于9月9日圆满举行，来自全区各乡镇街道、各委办局等共计40余支队伍、近200名参赛选手参与竞技赛事，感受冰雪运动的乐趣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举办了一次冰雪社会体育指导员培训班，共培训二、三级社会体育指导员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215人。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购置发放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冰票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4000张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4000张</w:t>
            </w: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指标2：举办冰雪社会体育指导员培训班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举办陆地冰壶体验赛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活动受益人数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4400人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4415</w:t>
            </w: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活动按期完成率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冰雪知识知晓率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有所提高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有所提高</w:t>
            </w: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：冰雪社会体育指导员人员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有所增加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有所增加</w:t>
            </w: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：冰雪人口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有所增加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有所增加</w:t>
            </w: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 活动参与人员满意度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93.8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numPr>
          <w:numId w:val="0"/>
        </w:numPr>
        <w:spacing w:line="480" w:lineRule="exact"/>
        <w:ind w:firstLine="440" w:firstLineChars="200"/>
        <w:jc w:val="left"/>
        <w:outlineLvl w:val="0"/>
        <w:rPr>
          <w:color w:val="auto"/>
        </w:rPr>
      </w:pPr>
      <w:bookmarkStart w:id="0" w:name="_GoBack"/>
      <w:bookmarkEnd w:id="0"/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  <w:font w:name="DejaVu Sans">
    <w:altName w:val="Segoe Print"/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  <w:rPr>
        <w:rFonts w:ascii="Times New Roman" w:hAnsi="Times New Roman" w:cs="Times New Roman"/>
        <w:sz w:val="24"/>
        <w:szCs w:val="24"/>
      </w:rPr>
    </w:pPr>
    <w:r>
      <w:rPr>
        <w:rFonts w:ascii="Calibri" w:hAnsi="Calibri" w:eastAsia="宋体" w:cs="黑体"/>
        <w:kern w:val="2"/>
        <w:sz w:val="24"/>
        <w:szCs w:val="20"/>
        <w:lang w:val="en-US" w:eastAsia="zh-CN" w:bidi="ar-SA"/>
      </w:rPr>
      <w:pict>
        <v:rect id="文本框 125" o:spid="_x0000_s1025" style="position:absolute;left:0;margin-top:0pt;height:12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>
            <w:txbxContent>
              <w:p>
                <w:pPr>
                  <w:pStyle w:val="8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17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9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DU2MGYzMDhjMjkyZWQyZDNmOGFhOWVjZDBlZTQzZjI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3C0E47"/>
    <w:rsid w:val="037800D1"/>
    <w:rsid w:val="03D42E2E"/>
    <w:rsid w:val="04496742"/>
    <w:rsid w:val="049031F8"/>
    <w:rsid w:val="04E317D1"/>
    <w:rsid w:val="05B64EE1"/>
    <w:rsid w:val="06BD7096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F7484B"/>
    <w:rsid w:val="18697618"/>
    <w:rsid w:val="19377C8F"/>
    <w:rsid w:val="19B412DF"/>
    <w:rsid w:val="19FB0CBC"/>
    <w:rsid w:val="1B177D78"/>
    <w:rsid w:val="1B300E3A"/>
    <w:rsid w:val="1CB82DAF"/>
    <w:rsid w:val="1D5854D9"/>
    <w:rsid w:val="1D8F0099"/>
    <w:rsid w:val="1DBE097F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A907325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751B94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A7B81E"/>
    <w:rsid w:val="7EBB4546"/>
    <w:rsid w:val="7FBE565F"/>
    <w:rsid w:val="7FC9626B"/>
    <w:rsid w:val="7FD35E3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6ECFA9"/>
    <w:rsid w:val="F8F72819"/>
    <w:rsid w:val="FB6FAF84"/>
    <w:rsid w:val="FBF8A382"/>
    <w:rsid w:val="FC2FE7B5"/>
    <w:rsid w:val="FF1F7BCA"/>
    <w:rsid w:val="FF8FE05A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Style w:val="1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alloon Text"/>
    <w:basedOn w:val="1"/>
    <w:link w:val="17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paragraph" w:styleId="10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/>
    </w:rPr>
  </w:style>
  <w:style w:type="character" w:styleId="12">
    <w:name w:val="page number"/>
    <w:qFormat/>
    <w:uiPriority w:val="0"/>
  </w:style>
  <w:style w:type="paragraph" w:customStyle="1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7">
    <w:name w:val="批注框文本 Char"/>
    <w:basedOn w:val="11"/>
    <w:link w:val="7"/>
    <w:qFormat/>
    <w:uiPriority w:val="0"/>
    <w:rPr>
      <w:kern w:val="2"/>
      <w:sz w:val="18"/>
      <w:szCs w:val="18"/>
    </w:rPr>
  </w:style>
  <w:style w:type="character" w:customStyle="1" w:styleId="18">
    <w:name w:val="font1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13614</Words>
  <Characters>13883</Characters>
  <Lines>59</Lines>
  <Paragraphs>16</Paragraphs>
  <TotalTime>0</TotalTime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2014-11-09T12:08:00Z</dcterms:created>
  <dc:creator>wbh</dc:creator>
  <cp:lastModifiedBy>Administrator</cp:lastModifiedBy>
  <cp:lastPrinted>2022-08-15T02:49:00Z</cp:lastPrinted>
  <dcterms:modified xsi:type="dcterms:W3CDTF">2023-08-31T05:21:53Z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B21B6EA8E1B24D6088111D60FF677A2B</vt:lpwstr>
  </property>
</Properties>
</file>