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A" w:rsidRDefault="00C92CDA" w:rsidP="009E7A0D">
      <w:pPr>
        <w:pStyle w:val="a"/>
        <w:spacing w:line="620" w:lineRule="exact"/>
        <w:ind w:firstLine="300"/>
        <w:jc w:val="both"/>
        <w:rPr>
          <w:rFonts w:cs="Times New Roman"/>
        </w:rPr>
      </w:pPr>
    </w:p>
    <w:p w:rsidR="00C92CDA" w:rsidRDefault="00C92CDA" w:rsidP="009E7A0D">
      <w:pPr>
        <w:pStyle w:val="a"/>
        <w:spacing w:line="620" w:lineRule="exact"/>
        <w:jc w:val="both"/>
        <w:rPr>
          <w:rFonts w:cs="Times New Roman"/>
        </w:rPr>
      </w:pPr>
    </w:p>
    <w:p w:rsidR="00C92CDA" w:rsidRPr="00463EF8" w:rsidRDefault="00C92CDA" w:rsidP="009E7A0D">
      <w:pPr>
        <w:pStyle w:val="a"/>
        <w:spacing w:beforeLines="100" w:line="1000" w:lineRule="exact"/>
        <w:rPr>
          <w:rFonts w:ascii="方正小标宋简体" w:eastAsia="方正小标宋简体" w:hAnsi="小标宋" w:cs="Times New Roman"/>
          <w:color w:val="FF0000"/>
          <w:w w:val="65"/>
          <w:sz w:val="90"/>
          <w:szCs w:val="90"/>
        </w:rPr>
      </w:pPr>
      <w:r w:rsidRPr="00463EF8">
        <w:rPr>
          <w:rFonts w:ascii="方正小标宋简体" w:eastAsia="方正小标宋简体" w:hAnsi="小标宋" w:cs="方正小标宋简体" w:hint="eastAsia"/>
          <w:color w:val="FF0000"/>
          <w:w w:val="65"/>
          <w:sz w:val="90"/>
          <w:szCs w:val="90"/>
        </w:rPr>
        <w:t>北京市通州区人民政府办公室文件</w:t>
      </w:r>
    </w:p>
    <w:p w:rsidR="00C92CDA" w:rsidRDefault="00C92CDA" w:rsidP="009E7A0D">
      <w:pPr>
        <w:pStyle w:val="a"/>
        <w:spacing w:line="440" w:lineRule="exact"/>
        <w:rPr>
          <w:rFonts w:cs="Times New Roman"/>
        </w:rPr>
      </w:pPr>
    </w:p>
    <w:p w:rsidR="00C92CDA" w:rsidRDefault="00C92CDA" w:rsidP="009E7A0D">
      <w:pPr>
        <w:pStyle w:val="a"/>
        <w:tabs>
          <w:tab w:val="left" w:pos="8280"/>
        </w:tabs>
        <w:spacing w:line="440" w:lineRule="exact"/>
        <w:rPr>
          <w:rFonts w:cs="Times New Roman"/>
        </w:rPr>
      </w:pPr>
    </w:p>
    <w:p w:rsidR="00C92CDA" w:rsidRPr="009E7A0D" w:rsidRDefault="00C92CDA" w:rsidP="009E7A0D">
      <w:pPr>
        <w:spacing w:line="600" w:lineRule="exact"/>
        <w:jc w:val="center"/>
        <w:rPr>
          <w:rFonts w:ascii="仿宋_GB2312" w:eastAsia="仿宋_GB2312" w:hAnsi="方正小标宋简体" w:cs="Times New Roman"/>
          <w:snapToGrid w:val="0"/>
          <w:sz w:val="32"/>
          <w:szCs w:val="32"/>
        </w:rPr>
      </w:pPr>
      <w:r w:rsidRPr="009E7A0D">
        <w:rPr>
          <w:rFonts w:ascii="仿宋_GB2312" w:eastAsia="仿宋_GB2312" w:hAnsi="方正小标宋简体" w:cs="仿宋_GB2312" w:hint="eastAsia"/>
          <w:snapToGrid w:val="0"/>
          <w:sz w:val="32"/>
          <w:szCs w:val="32"/>
        </w:rPr>
        <w:t>通政办发〔</w:t>
      </w:r>
      <w:r w:rsidRPr="009E7A0D">
        <w:rPr>
          <w:rFonts w:ascii="仿宋_GB2312" w:eastAsia="仿宋_GB2312" w:hAnsi="方正小标宋简体" w:cs="仿宋_GB2312"/>
          <w:snapToGrid w:val="0"/>
          <w:sz w:val="32"/>
          <w:szCs w:val="32"/>
        </w:rPr>
        <w:t>2021</w:t>
      </w:r>
      <w:r w:rsidRPr="009E7A0D">
        <w:rPr>
          <w:rFonts w:ascii="仿宋_GB2312" w:eastAsia="仿宋_GB2312" w:hAnsi="方正小标宋简体" w:cs="仿宋_GB2312" w:hint="eastAsia"/>
          <w:snapToGrid w:val="0"/>
          <w:sz w:val="32"/>
          <w:szCs w:val="32"/>
        </w:rPr>
        <w:t>〕</w:t>
      </w:r>
      <w:r>
        <w:rPr>
          <w:rFonts w:ascii="仿宋_GB2312" w:eastAsia="仿宋_GB2312" w:hAnsi="方正小标宋简体" w:cs="仿宋_GB2312"/>
          <w:snapToGrid w:val="0"/>
          <w:sz w:val="32"/>
          <w:szCs w:val="32"/>
        </w:rPr>
        <w:t>9</w:t>
      </w:r>
      <w:r w:rsidRPr="009E7A0D">
        <w:rPr>
          <w:rFonts w:ascii="仿宋_GB2312" w:eastAsia="仿宋_GB2312" w:hAnsi="方正小标宋简体" w:cs="仿宋_GB2312" w:hint="eastAsia"/>
          <w:snapToGrid w:val="0"/>
          <w:sz w:val="32"/>
          <w:szCs w:val="32"/>
        </w:rPr>
        <w:t>号</w:t>
      </w:r>
    </w:p>
    <w:p w:rsidR="00C92CDA" w:rsidRDefault="00C92CDA" w:rsidP="009E7A0D">
      <w:pPr>
        <w:pStyle w:val="a"/>
        <w:spacing w:line="520" w:lineRule="exact"/>
        <w:ind w:firstLine="300"/>
        <w:jc w:val="both"/>
        <w:rPr>
          <w:rFonts w:cs="Times New Roman"/>
        </w:rPr>
      </w:pPr>
      <w:r>
        <w:rPr>
          <w:noProof/>
        </w:rPr>
        <w:pict>
          <v:line id="直线 8" o:spid="_x0000_s1026" style="position:absolute;left:0;text-align:left;flip:y;z-index:251659264" from="0,2.6pt" to="441pt,2.65pt" strokecolor="red" strokeweight="2.75pt">
            <v:fill o:detectmouseclick="t"/>
          </v:line>
        </w:pict>
      </w:r>
    </w:p>
    <w:p w:rsidR="00C92CDA" w:rsidRPr="00CD0940" w:rsidRDefault="00C92CDA" w:rsidP="0001720B">
      <w:pPr>
        <w:pStyle w:val="BodyTextFirstIndent1"/>
        <w:spacing w:after="0" w:line="600" w:lineRule="exact"/>
        <w:ind w:left="0" w:firstLine="31680"/>
        <w:jc w:val="center"/>
        <w:rPr>
          <w:rFonts w:ascii="仿宋_GB2312" w:eastAsia="仿宋_GB2312" w:cs="Times New Roman"/>
          <w:sz w:val="32"/>
          <w:szCs w:val="32"/>
          <w:lang w:val="en-US"/>
        </w:rPr>
      </w:pPr>
    </w:p>
    <w:p w:rsidR="00C92CDA" w:rsidRPr="00CD0940" w:rsidRDefault="00C92CDA" w:rsidP="00CD0940">
      <w:pPr>
        <w:pStyle w:val="BodyTextFirstIndent1"/>
        <w:spacing w:after="0" w:line="740" w:lineRule="exact"/>
        <w:ind w:left="0" w:firstLineChars="0" w:firstLine="0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 w:rsidRPr="00CD0940">
        <w:rPr>
          <w:rFonts w:ascii="方正小标宋简体" w:eastAsia="方正小标宋简体" w:cs="方正小标宋简体" w:hint="eastAsia"/>
          <w:sz w:val="44"/>
          <w:szCs w:val="44"/>
          <w:lang w:val="en-US"/>
        </w:rPr>
        <w:t>北京市通州区人民政府办公室</w:t>
      </w:r>
      <w:r w:rsidRPr="00CD0940">
        <w:rPr>
          <w:rFonts w:ascii="方正小标宋简体" w:eastAsia="方正小标宋简体" w:cs="方正小标宋简体" w:hint="eastAsia"/>
          <w:kern w:val="32"/>
          <w:sz w:val="44"/>
          <w:szCs w:val="44"/>
        </w:rPr>
        <w:t>关于</w:t>
      </w:r>
    </w:p>
    <w:p w:rsidR="00C92CDA" w:rsidRPr="00CD0940" w:rsidRDefault="00C92CDA" w:rsidP="00CD0940">
      <w:pPr>
        <w:pStyle w:val="BodyTextFirstIndent1"/>
        <w:spacing w:after="0" w:line="740" w:lineRule="exact"/>
        <w:ind w:left="0" w:firstLineChars="0" w:firstLine="0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 w:rsidRPr="00CD0940">
        <w:rPr>
          <w:rFonts w:ascii="方正小标宋简体" w:eastAsia="方正小标宋简体" w:cs="方正小标宋简体" w:hint="eastAsia"/>
          <w:kern w:val="32"/>
          <w:sz w:val="44"/>
          <w:szCs w:val="44"/>
        </w:rPr>
        <w:t>印发通州区乡村公路路长制实施方案的通知</w:t>
      </w:r>
    </w:p>
    <w:p w:rsidR="00C92CDA" w:rsidRDefault="00C92CDA" w:rsidP="00CD0940">
      <w:pPr>
        <w:pStyle w:val="BodyTextFirstIndent1"/>
        <w:spacing w:after="0" w:line="600" w:lineRule="exact"/>
        <w:ind w:left="0" w:firstLineChars="0" w:firstLine="0"/>
        <w:rPr>
          <w:rFonts w:ascii="仿宋_GB2312" w:eastAsia="仿宋_GB2312" w:hAnsi="仿宋" w:cs="Times New Roman"/>
          <w:sz w:val="32"/>
          <w:szCs w:val="32"/>
          <w:lang w:val="en-US"/>
        </w:rPr>
      </w:pPr>
    </w:p>
    <w:p w:rsidR="00C92CDA" w:rsidRDefault="00C92CDA" w:rsidP="00CD0940">
      <w:pPr>
        <w:pStyle w:val="BodyTextFirstIndent1"/>
        <w:spacing w:after="0" w:line="600" w:lineRule="exact"/>
        <w:ind w:left="0" w:firstLineChars="0" w:firstLine="0"/>
        <w:rPr>
          <w:rFonts w:ascii="仿宋_GB2312" w:eastAsia="仿宋_GB2312" w:hAnsi="仿宋" w:cs="Times New Roman"/>
          <w:sz w:val="32"/>
          <w:szCs w:val="32"/>
          <w:lang w:val="en-US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各街道办事处，各乡、镇人民政府，区政府各委、办、局，各区属机构：</w:t>
      </w:r>
    </w:p>
    <w:p w:rsidR="00C92CDA" w:rsidRDefault="00C92CDA" w:rsidP="00CD0940">
      <w:pPr>
        <w:pStyle w:val="BodyTextFirstIndent1"/>
        <w:spacing w:after="0" w:line="600" w:lineRule="exact"/>
        <w:ind w:left="0" w:firstLineChars="0" w:firstLine="640"/>
        <w:rPr>
          <w:rFonts w:ascii="仿宋_GB2312" w:eastAsia="仿宋_GB2312" w:hAnsi="仿宋" w:cs="Times New Roman"/>
          <w:sz w:val="32"/>
          <w:szCs w:val="32"/>
          <w:lang w:val="en-US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经区政府同意，现将《</w:t>
      </w:r>
      <w:r w:rsidRPr="00CD0940">
        <w:rPr>
          <w:rFonts w:ascii="仿宋_GB2312" w:eastAsia="仿宋_GB2312" w:hAnsi="仿宋" w:cs="仿宋_GB2312" w:hint="eastAsia"/>
          <w:sz w:val="32"/>
          <w:szCs w:val="32"/>
          <w:lang w:val="en-US"/>
        </w:rPr>
        <w:t>通州区乡村公路路长制实施方案</w:t>
      </w: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》印发给你们，请认真遵照执行。</w:t>
      </w:r>
    </w:p>
    <w:p w:rsidR="00C92CDA" w:rsidRDefault="00C92CDA" w:rsidP="00CD0940">
      <w:pPr>
        <w:pStyle w:val="BodyTextFirstIndent1"/>
        <w:spacing w:after="0" w:line="600" w:lineRule="exact"/>
        <w:ind w:left="0" w:firstLineChars="0" w:firstLine="640"/>
        <w:rPr>
          <w:rFonts w:ascii="仿宋_GB2312" w:eastAsia="仿宋_GB2312" w:hAnsi="仿宋" w:cs="Times New Roman"/>
          <w:sz w:val="32"/>
          <w:szCs w:val="32"/>
          <w:lang w:val="en-US"/>
        </w:rPr>
      </w:pPr>
    </w:p>
    <w:p w:rsidR="00C92CDA" w:rsidRDefault="00C92CDA" w:rsidP="00CD0940">
      <w:pPr>
        <w:pStyle w:val="BodyTextFirstIndent1"/>
        <w:spacing w:after="0" w:line="600" w:lineRule="exact"/>
        <w:ind w:left="0" w:firstLineChars="0" w:firstLine="640"/>
        <w:rPr>
          <w:rFonts w:ascii="仿宋_GB2312" w:eastAsia="仿宋_GB2312" w:hAnsi="仿宋" w:cs="Times New Roman"/>
          <w:sz w:val="32"/>
          <w:szCs w:val="32"/>
          <w:lang w:val="en-US"/>
        </w:rPr>
      </w:pPr>
    </w:p>
    <w:p w:rsidR="00C92CDA" w:rsidRDefault="00C92CDA" w:rsidP="00CD0940">
      <w:pPr>
        <w:pStyle w:val="BodyTextFirstIndent1"/>
        <w:spacing w:after="0" w:line="600" w:lineRule="exact"/>
        <w:ind w:left="0" w:firstLineChars="0" w:firstLine="640"/>
        <w:rPr>
          <w:rFonts w:ascii="仿宋_GB2312" w:eastAsia="仿宋_GB2312" w:hAnsi="仿宋" w:cs="Times New Roman"/>
          <w:sz w:val="32"/>
          <w:szCs w:val="32"/>
          <w:lang w:val="en-US"/>
        </w:rPr>
      </w:pPr>
    </w:p>
    <w:p w:rsidR="00C92CDA" w:rsidRDefault="00C92CDA" w:rsidP="0001720B">
      <w:pPr>
        <w:pStyle w:val="BodyTextFirstIndent1"/>
        <w:spacing w:after="0" w:line="600" w:lineRule="exact"/>
        <w:ind w:left="0" w:firstLineChars="1250" w:firstLine="31680"/>
        <w:rPr>
          <w:rFonts w:ascii="仿宋_GB2312" w:eastAsia="仿宋_GB2312" w:hAnsi="仿宋" w:cs="仿宋_GB2312"/>
          <w:sz w:val="32"/>
          <w:szCs w:val="32"/>
          <w:lang w:val="en-US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北京市通州区人民政府办公室</w:t>
      </w:r>
      <w:r>
        <w:rPr>
          <w:rFonts w:ascii="仿宋_GB2312" w:eastAsia="仿宋_GB2312" w:hAnsi="仿宋" w:cs="仿宋_GB2312"/>
          <w:sz w:val="32"/>
          <w:szCs w:val="32"/>
          <w:lang w:val="en-US"/>
        </w:rPr>
        <w:t xml:space="preserve">    </w:t>
      </w:r>
    </w:p>
    <w:p w:rsidR="00C92CDA" w:rsidRDefault="00C92CDA" w:rsidP="0001720B">
      <w:pPr>
        <w:pStyle w:val="BodyTextFirstIndent1"/>
        <w:spacing w:after="0" w:line="600" w:lineRule="exact"/>
        <w:ind w:left="0" w:firstLineChars="1575" w:firstLine="31680"/>
        <w:rPr>
          <w:rFonts w:ascii="仿宋_GB2312" w:eastAsia="仿宋_GB2312" w:hAnsi="仿宋" w:cs="Times New Roman"/>
          <w:sz w:val="32"/>
          <w:szCs w:val="32"/>
          <w:lang w:val="en-US"/>
        </w:rPr>
      </w:pPr>
      <w:r>
        <w:rPr>
          <w:rFonts w:ascii="仿宋_GB2312" w:eastAsia="仿宋_GB2312" w:hAnsi="仿宋" w:cs="仿宋_GB2312"/>
          <w:sz w:val="32"/>
          <w:szCs w:val="32"/>
          <w:lang w:val="en-US"/>
        </w:rPr>
        <w:t>2021</w:t>
      </w: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年</w:t>
      </w:r>
      <w:r>
        <w:rPr>
          <w:rFonts w:ascii="仿宋_GB2312" w:eastAsia="仿宋_GB2312" w:hAnsi="仿宋" w:cs="仿宋_GB2312"/>
          <w:sz w:val="32"/>
          <w:szCs w:val="32"/>
          <w:lang w:val="en-US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月</w:t>
      </w:r>
      <w:r>
        <w:rPr>
          <w:rFonts w:ascii="仿宋_GB2312" w:eastAsia="仿宋_GB2312" w:hAnsi="仿宋" w:cs="仿宋_GB2312"/>
          <w:sz w:val="32"/>
          <w:szCs w:val="32"/>
          <w:lang w:val="en-US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日</w:t>
      </w:r>
    </w:p>
    <w:p w:rsidR="00C92CDA" w:rsidRDefault="00C92CDA" w:rsidP="0001720B">
      <w:pPr>
        <w:pStyle w:val="BodyTextFirstIndent1"/>
        <w:spacing w:after="0" w:line="600" w:lineRule="exact"/>
        <w:ind w:left="0" w:firstLineChars="200" w:firstLine="31680"/>
        <w:rPr>
          <w:rFonts w:ascii="仿宋_GB2312" w:eastAsia="仿宋_GB2312" w:hAnsi="仿宋" w:cs="Times New Roman"/>
          <w:sz w:val="32"/>
          <w:szCs w:val="32"/>
          <w:lang w:val="en-US"/>
        </w:rPr>
      </w:pP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（此件公开发布）</w:t>
      </w:r>
    </w:p>
    <w:p w:rsidR="00C92CDA" w:rsidRDefault="00C92CDA" w:rsidP="00A46439">
      <w:pPr>
        <w:pStyle w:val="BodyTextFirstIndent1"/>
        <w:spacing w:after="0" w:line="600" w:lineRule="exact"/>
        <w:ind w:left="0" w:firstLineChars="0" w:firstLine="0"/>
        <w:jc w:val="center"/>
        <w:rPr>
          <w:rFonts w:ascii="仿宋_GB2312" w:eastAsia="仿宋_GB2312" w:hAnsi="仿宋" w:cs="Times New Roman"/>
          <w:sz w:val="32"/>
          <w:szCs w:val="32"/>
          <w:lang w:val="en-US"/>
        </w:rPr>
      </w:pPr>
      <w:r w:rsidRPr="00CD0940">
        <w:rPr>
          <w:rFonts w:ascii="方正小标宋简体" w:eastAsia="方正小标宋简体" w:cs="方正小标宋简体" w:hint="eastAsia"/>
          <w:kern w:val="32"/>
          <w:sz w:val="44"/>
          <w:szCs w:val="44"/>
        </w:rPr>
        <w:t>通州区乡村公路路长制实施方案</w:t>
      </w:r>
    </w:p>
    <w:p w:rsidR="00C92CDA" w:rsidRPr="00CD0940" w:rsidRDefault="00C92CDA" w:rsidP="0001720B">
      <w:pPr>
        <w:pStyle w:val="BodyTextFirstIndent1"/>
        <w:spacing w:after="0" w:line="600" w:lineRule="exact"/>
        <w:ind w:left="0" w:firstLineChars="200" w:firstLine="31680"/>
        <w:rPr>
          <w:rFonts w:ascii="仿宋_GB2312" w:eastAsia="仿宋_GB2312" w:hAnsi="仿宋" w:cs="Times New Roman"/>
          <w:sz w:val="32"/>
          <w:szCs w:val="32"/>
          <w:lang w:val="en-US"/>
        </w:rPr>
      </w:pPr>
    </w:p>
    <w:p w:rsidR="00C92CDA" w:rsidRPr="009E7A0D" w:rsidRDefault="00C92CDA" w:rsidP="0001720B">
      <w:pPr>
        <w:pStyle w:val="BodyTextFirstIndent1"/>
        <w:spacing w:after="0" w:line="600" w:lineRule="exact"/>
        <w:ind w:left="0"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9E7A0D">
        <w:rPr>
          <w:rFonts w:ascii="仿宋_GB2312" w:eastAsia="仿宋_GB2312" w:hAnsi="仿宋" w:cs="仿宋_GB2312" w:hint="eastAsia"/>
          <w:sz w:val="32"/>
          <w:szCs w:val="32"/>
          <w:lang w:val="en-US"/>
        </w:rPr>
        <w:t>为进一步加强全区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乡村公路管理，提升乡村公路路域环境面貌，推进“四好农村路”建设，依据交通运输部《关于全面做好农村公路“路长制”工作的通知》（交公路发〔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2020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〕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111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号）、市交通委《关于推行乡村公路路长制的指导意见》（京交行发〔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2021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〕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号）、《北京市深化乡村公路管理养护体制改革实施方案》（京交行发〔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2020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〕</w:t>
      </w:r>
      <w:r w:rsidRPr="009E7A0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9E7A0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号）等规定，结合当前通州区乡村公路实际情况，制定本实施方案。</w:t>
      </w:r>
    </w:p>
    <w:p w:rsidR="00C92CDA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outlineLvl w:val="0"/>
        <w:rPr>
          <w:rFonts w:ascii="宋体" w:eastAsia="黑体" w:hAnsi="宋体" w:cs="Times New Roman"/>
          <w:kern w:val="32"/>
          <w:sz w:val="32"/>
          <w:szCs w:val="32"/>
        </w:rPr>
      </w:pPr>
      <w:r>
        <w:rPr>
          <w:rFonts w:ascii="宋体" w:eastAsia="黑体" w:hAnsi="宋体" w:cs="黑体" w:hint="eastAsia"/>
          <w:kern w:val="32"/>
          <w:sz w:val="32"/>
          <w:szCs w:val="32"/>
        </w:rPr>
        <w:t>一、总体要求</w:t>
      </w:r>
    </w:p>
    <w:p w:rsidR="00C92CDA" w:rsidRPr="00A46439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A46439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（一）指导思想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以习近平新时代中国特色社会主义思想为指导，深入贯彻习近平总书记关于“四好农村路”建设的重要指示精神，围绕实施乡村振兴战略机遇，坚持以人为本，为广大农民致富奔小康、加快推进农业农村现代化夯实基础。</w:t>
      </w:r>
    </w:p>
    <w:p w:rsidR="00C92CDA" w:rsidRPr="00A46439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A46439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（二）工作目标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全面推行乡村公路“路长制”，建立更加完善、清晰的分级责任体系，压实管理养护责任，采取信息化技术支撑“路长制”有效运行，构建“政府主导、部门协同、上下联动、运转高效”的工作格局，促进管理水平进一步提升，夯实副中心乡村公路高质量发展基础。</w:t>
      </w:r>
    </w:p>
    <w:p w:rsidR="00C92CDA" w:rsidRPr="00A46439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A46439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（三）适用范围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本实施方案适用对象为通州区乡村公路</w:t>
      </w:r>
      <w:r>
        <w:rPr>
          <w:rFonts w:ascii="宋体" w:eastAsia="仿宋_GB2312" w:hAnsi="宋体" w:cs="宋体"/>
          <w:color w:val="000000"/>
          <w:kern w:val="32"/>
          <w:sz w:val="32"/>
          <w:szCs w:val="32"/>
        </w:rPr>
        <w:t>,</w:t>
      </w: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包括乡道和村道。</w:t>
      </w:r>
    </w:p>
    <w:p w:rsidR="00C92CDA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outlineLvl w:val="0"/>
        <w:rPr>
          <w:rFonts w:ascii="宋体" w:eastAsia="黑体" w:hAnsi="宋体" w:cs="Times New Roman"/>
          <w:kern w:val="32"/>
          <w:sz w:val="32"/>
          <w:szCs w:val="32"/>
        </w:rPr>
      </w:pPr>
      <w:r>
        <w:rPr>
          <w:rFonts w:ascii="宋体" w:eastAsia="黑体" w:hAnsi="宋体" w:cs="黑体" w:hint="eastAsia"/>
          <w:kern w:val="32"/>
          <w:sz w:val="32"/>
          <w:szCs w:val="32"/>
        </w:rPr>
        <w:t>二、工作任务</w:t>
      </w:r>
    </w:p>
    <w:p w:rsidR="00C92CDA" w:rsidRPr="00A46439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A46439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（一）完善分级体系，压实管养责任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建立区级和乡（镇）级路长办公室，明确权责分配，形成“区有路政员，乡有专管员，村有巡视员”的乡村公路管理机制。区级路长办公室联席会议召开频率不低于一年一次，乡（镇）级路长办公室工作会召开频率不低于一季度一次。区级总路长、区级路长办公室主任和副主任巡查频率不低于一年一次，乡（镇）级路长、乡（镇）级路长办公室主任巡查频率不低于一季度一次，专管员巡查频率不低于一周两次，恶劣天气、重要节假日应加大巡查频率。</w:t>
      </w:r>
    </w:p>
    <w:p w:rsidR="00C92CDA" w:rsidRPr="00A46439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A46439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（二）应用信息技术，创新管理模式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建立通州区乡村公路路长制微信小程序管理平台，具备路长制公示牌信息公示、巡视打卡、频率统计等功能，实现线上管理监督。将乡（镇）级路长、专管员纳入现有农村公路管理巡检系统，实现养护问题线上提交、维护进度跟踪等功能，满足养护问题闭环处理。以两个信息化平台为依托，加强路长、专管员队伍考核，提升管护能力，逐步推动乡村公路智能化升级。</w:t>
      </w:r>
    </w:p>
    <w:p w:rsidR="00C92CDA" w:rsidRPr="004E2AC6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4E2AC6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（三）建立长效机制，实现常态管理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color w:val="000000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32"/>
          <w:sz w:val="32"/>
          <w:szCs w:val="32"/>
        </w:rPr>
        <w:t>各乡（镇）级路长办公室建立例会制度、专管员考核制度、工作台账及信息报送制度，确保“一路一长、一路一档”。各相关部门协同配合，解决路长巡查发现问题。区及各乡（镇）级路长办公室同时加强路长制政策宣传，提高公众参与度，引导基层群众加入乡村道路维护及监管。建立路长制长效管理机制，确保乡村公路有路必养、养必到位、责任到人，实现路长制常态化管理。</w:t>
      </w:r>
    </w:p>
    <w:p w:rsidR="00C92CDA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jc w:val="left"/>
        <w:textAlignment w:val="baseline"/>
        <w:outlineLvl w:val="0"/>
        <w:rPr>
          <w:rFonts w:ascii="宋体" w:eastAsia="黑体" w:hAnsi="宋体" w:cs="Times New Roman"/>
          <w:kern w:val="32"/>
          <w:sz w:val="32"/>
          <w:szCs w:val="32"/>
        </w:rPr>
      </w:pPr>
      <w:r>
        <w:rPr>
          <w:rFonts w:ascii="宋体" w:eastAsia="黑体" w:hAnsi="宋体" w:cs="黑体" w:hint="eastAsia"/>
          <w:kern w:val="32"/>
          <w:sz w:val="32"/>
          <w:szCs w:val="32"/>
        </w:rPr>
        <w:t>三、组织体系及工作职责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根据“分级管理、属地负责”的原则，设立“区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乡”两级组织管理体系，各级分设路长及路长办公室。</w:t>
      </w:r>
    </w:p>
    <w:p w:rsidR="00C92CDA" w:rsidRPr="004E2AC6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4E2AC6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（一）区级层面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E2AC6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区级总路长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区级总路长由区长担任。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区级总路长是全区乡村公路建设、管理和养护第一责任人，负责路长制工作的总规划、总调度、总协调，负责养护资金的筹措和管理使用。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4E2AC6">
        <w:rPr>
          <w:rFonts w:ascii="仿宋_GB2312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区级路长办公室</w:t>
      </w:r>
    </w:p>
    <w:p w:rsidR="00C92CDA" w:rsidRPr="001A193C" w:rsidRDefault="00C92CDA" w:rsidP="0001720B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Times New Roman" w:cs="仿宋_GB2312" w:hint="eastAsia"/>
          <w:sz w:val="32"/>
          <w:szCs w:val="32"/>
        </w:rPr>
        <w:t>区级路长办公室设在通州公路分局，办公室主任由区政府分管副区长担任，副主任由通州公路分局局长担任，区财政局、区交通局、</w:t>
      </w:r>
      <w:r w:rsidRPr="001A193C">
        <w:rPr>
          <w:rFonts w:ascii="仿宋_GB2312" w:eastAsia="仿宋_GB2312" w:hAnsi="仿宋t.祯畴_x0007_." w:cs="仿宋_GB2312" w:hint="eastAsia"/>
          <w:sz w:val="32"/>
          <w:szCs w:val="32"/>
        </w:rPr>
        <w:t>市规划自然资源委通州分局</w:t>
      </w:r>
      <w:r w:rsidRPr="001A193C">
        <w:rPr>
          <w:rFonts w:ascii="仿宋_GB2312" w:eastAsia="仿宋_GB2312" w:hAnsi="Times New Roman" w:cs="仿宋_GB2312" w:hint="eastAsia"/>
          <w:sz w:val="32"/>
          <w:szCs w:val="32"/>
        </w:rPr>
        <w:t>、区农业农村局、区水务局、区园林绿化局、区应急局等相关单位主管领导为区级路长办公室成员。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级路长办公室负责具体组织实施路长制相关工作，组织区级路长联席会议等日常事务；协调各部门解决乡村公路建设、管理和养护的重点难点问题，督促落实总路长的工作部署和问题处置；制定路长制相关管理制度和考核办法；负责乡（镇）路长履职考核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各成员单位职责如下：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Times New Roman" w:cs="仿宋_GB2312" w:hint="eastAsia"/>
          <w:sz w:val="32"/>
          <w:szCs w:val="32"/>
        </w:rPr>
        <w:t>通州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公路分局：牵头落实区级路长办公室各项工作；负责指导、监督和检查各乡镇路长制工作落实情况；负责路长制信息化管理平台建设与维护工作。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区财政局：负责路长制配套资金保障工作。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区交通局：负责牵头负责城乡交通一体化建设工作。</w:t>
      </w:r>
    </w:p>
    <w:p w:rsidR="00C92CDA" w:rsidRPr="000F30E2" w:rsidRDefault="00C92CDA" w:rsidP="00CD0940">
      <w:pPr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区农业农村局：</w:t>
      </w:r>
      <w:r w:rsidRPr="000F30E2">
        <w:rPr>
          <w:rFonts w:ascii="Times New Roman" w:eastAsia="仿宋_GB2312" w:hAnsi="Times New Roman" w:cs="仿宋_GB2312" w:hint="eastAsia"/>
          <w:sz w:val="32"/>
          <w:szCs w:val="32"/>
        </w:rPr>
        <w:t>负责各乡镇美丽乡村建设与村内街坊路修缮的统筹协调，避免重复投资。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区园林绿化局：负责乡村公路建设涉及的林地及树木挪移审批工作。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区水务局：配合乡镇政府开展水务产权桥梁及其附属设施的养护管理工作，保障桥梁安全；负责乡村公路建设涉水事项审批。</w:t>
      </w:r>
    </w:p>
    <w:p w:rsidR="00C92CDA" w:rsidRPr="001A193C" w:rsidRDefault="00C92CDA" w:rsidP="0001720B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仿宋t.祯畴_x0007_." w:cs="仿宋_GB2312" w:hint="eastAsia"/>
          <w:sz w:val="32"/>
          <w:szCs w:val="32"/>
        </w:rPr>
        <w:t>市规划自然资源委通州分局</w:t>
      </w:r>
      <w:r w:rsidRPr="001A193C">
        <w:rPr>
          <w:rFonts w:ascii="仿宋_GB2312" w:eastAsia="仿宋_GB2312" w:hAnsi="Times New Roman" w:cs="仿宋_GB2312" w:hint="eastAsia"/>
          <w:sz w:val="32"/>
          <w:szCs w:val="32"/>
        </w:rPr>
        <w:t>：负责核对乡村公路提档升级项目规划、现状用地性质。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区应急局：负责指导各乡镇建立乡村公路应急体系、预案体系，参与突发事件、重大灾害应急处置工作。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（二）乡级层面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乡（镇）级路长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各乡镇设立乡（镇）级路长，由乡（镇）人民政府乡（镇）长担任。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乡（镇）级路长是本辖区乡村公路建设、管理和养护第一责任人，负责本辖区路长制工作的调度、协调、落实等工作。包括抓好乡村公路及路域环境等综合治理，公路建设、日常养护、公路抢险保通、道路安全隐患排查、路产路权维护，培训、管理和考核乡村公路养护员以及信息报送等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乡（镇）级路长办公室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乡（镇）级路长办公室设在乡村公路管理部门，办公室主任由乡镇主管领导担任，成员部门及职责由各乡（镇）根据实际情况安排。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乡（镇）级路长办公室负责具体落实并实施路长制各项工作，不定期组织召开乡（镇）路长会议；负责做好辖区内乡村公路建设、管理和养护工作；负责辖区内乡村公路路域环境整治工作，开展路产路权保护等工作；负责辖区内乡村公路应急处置的协调；负责督导、考评相关部门履职情况；负责乡村公路专管员考核工作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A193C"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专管员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各乡（镇）设立专管员，由乡村公路管理部门负责人担任。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专管员在各级路长和路长办公室的指导、监督下，具体负责乡村公路的日常路况巡查、病害隐患排查、路域环境巡查、灾毁信息核查上报，参与管养单位监督考核、工程管理，及时制止并报告侵害路产路权行为，协助交通执法部门现场执法和涉路纠纷调处等工作。</w:t>
      </w:r>
    </w:p>
    <w:p w:rsidR="00C92CDA" w:rsidRPr="001A193C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outlineLvl w:val="0"/>
        <w:rPr>
          <w:rFonts w:ascii="黑体" w:eastAsia="黑体" w:hAnsi="黑体" w:cs="Times New Roman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四</w:t>
      </w:r>
      <w:r w:rsidRPr="001A193C">
        <w:rPr>
          <w:rFonts w:ascii="黑体" w:eastAsia="黑体" w:hAnsi="黑体" w:cs="黑体" w:hint="eastAsia"/>
          <w:kern w:val="32"/>
          <w:sz w:val="32"/>
          <w:szCs w:val="32"/>
        </w:rPr>
        <w:t>、信息化公示牌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制作路长制信息化二维码公示牌，张贴于现有道路养护公示牌上。路长、专管员及巡视员通过扫描二维码进行巡查实时定位签到，群众通过扫描二维码可查看路长相关信息，参与监督。</w:t>
      </w:r>
    </w:p>
    <w:p w:rsidR="00C92CDA" w:rsidRDefault="00C92CDA" w:rsidP="0001720B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根据“路长制”相关要求，“路长制”公示牌设计样式如下表所示：</w:t>
      </w:r>
    </w:p>
    <w:tbl>
      <w:tblPr>
        <w:tblW w:w="8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904"/>
        <w:gridCol w:w="4241"/>
      </w:tblGrid>
      <w:tr w:rsidR="00C92CDA" w:rsidRPr="00E852A1">
        <w:trPr>
          <w:jc w:val="center"/>
        </w:trPr>
        <w:tc>
          <w:tcPr>
            <w:tcW w:w="8115" w:type="dxa"/>
            <w:gridSpan w:val="3"/>
          </w:tcPr>
          <w:p w:rsidR="00C92CDA" w:rsidRPr="00E852A1" w:rsidRDefault="00C92CDA" w:rsidP="00CD0940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852A1">
              <w:rPr>
                <w:rFonts w:ascii="黑体" w:eastAsia="黑体" w:hAnsi="黑体" w:cs="黑体" w:hint="eastAsia"/>
                <w:sz w:val="28"/>
                <w:szCs w:val="28"/>
              </w:rPr>
              <w:t>通州区乡村公路路长公示牌</w:t>
            </w:r>
          </w:p>
        </w:tc>
      </w:tr>
      <w:tr w:rsidR="00C92CDA" w:rsidRPr="00E852A1">
        <w:trPr>
          <w:jc w:val="center"/>
        </w:trPr>
        <w:tc>
          <w:tcPr>
            <w:tcW w:w="3874" w:type="dxa"/>
            <w:gridSpan w:val="2"/>
          </w:tcPr>
          <w:p w:rsidR="00C92CDA" w:rsidRPr="00E852A1" w:rsidRDefault="00C92CDA" w:rsidP="00CD0940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线路名称：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>XX</w:t>
            </w: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路</w:t>
            </w:r>
          </w:p>
        </w:tc>
        <w:tc>
          <w:tcPr>
            <w:tcW w:w="4241" w:type="dxa"/>
          </w:tcPr>
          <w:p w:rsidR="00C92CDA" w:rsidRPr="00E852A1" w:rsidRDefault="00C92CDA" w:rsidP="00CD0940">
            <w:pPr>
              <w:spacing w:line="6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线路编码：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>XXX</w:t>
            </w:r>
          </w:p>
        </w:tc>
      </w:tr>
      <w:tr w:rsidR="00C92CDA" w:rsidRPr="00E852A1">
        <w:trPr>
          <w:jc w:val="center"/>
        </w:trPr>
        <w:tc>
          <w:tcPr>
            <w:tcW w:w="3874" w:type="dxa"/>
            <w:gridSpan w:val="2"/>
          </w:tcPr>
          <w:p w:rsidR="00C92CDA" w:rsidRPr="00E852A1" w:rsidRDefault="00C92CDA" w:rsidP="00CD0940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路段起止桩号：</w:t>
            </w:r>
          </w:p>
        </w:tc>
        <w:tc>
          <w:tcPr>
            <w:tcW w:w="4241" w:type="dxa"/>
          </w:tcPr>
          <w:p w:rsidR="00C92CDA" w:rsidRPr="00E852A1" w:rsidRDefault="00C92CDA" w:rsidP="00CD0940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责任部门：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>XX</w:t>
            </w: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乡（镇）人民政府</w:t>
            </w:r>
          </w:p>
        </w:tc>
      </w:tr>
      <w:tr w:rsidR="00C92CDA" w:rsidRPr="00E852A1">
        <w:trPr>
          <w:jc w:val="center"/>
        </w:trPr>
        <w:tc>
          <w:tcPr>
            <w:tcW w:w="8115" w:type="dxa"/>
            <w:gridSpan w:val="3"/>
          </w:tcPr>
          <w:p w:rsidR="00C92CDA" w:rsidRPr="00E852A1" w:rsidRDefault="00C92CDA" w:rsidP="00CD0940">
            <w:pPr>
              <w:spacing w:line="600" w:lineRule="exact"/>
              <w:rPr>
                <w:rFonts w:ascii="宋体" w:cs="Times New Roman"/>
                <w:sz w:val="20"/>
                <w:szCs w:val="20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路长：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 xml:space="preserve">XXX   </w:t>
            </w: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乡（镇）长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 xml:space="preserve">  XXX</w:t>
            </w:r>
          </w:p>
        </w:tc>
      </w:tr>
      <w:tr w:rsidR="00C92CDA" w:rsidRPr="00E852A1">
        <w:trPr>
          <w:jc w:val="center"/>
        </w:trPr>
        <w:tc>
          <w:tcPr>
            <w:tcW w:w="1970" w:type="dxa"/>
          </w:tcPr>
          <w:p w:rsidR="00C92CDA" w:rsidRPr="00E852A1" w:rsidRDefault="00C92CDA" w:rsidP="00CD0940">
            <w:pPr>
              <w:spacing w:line="6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专管员：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>XXX</w:t>
            </w:r>
          </w:p>
        </w:tc>
        <w:tc>
          <w:tcPr>
            <w:tcW w:w="6145" w:type="dxa"/>
            <w:gridSpan w:val="2"/>
          </w:tcPr>
          <w:p w:rsidR="00C92CDA" w:rsidRPr="00E852A1" w:rsidRDefault="00C92CDA" w:rsidP="00CD0940">
            <w:pPr>
              <w:spacing w:line="600" w:lineRule="exact"/>
              <w:rPr>
                <w:rFonts w:ascii="宋体" w:cs="Times New Roman"/>
                <w:sz w:val="20"/>
                <w:szCs w:val="20"/>
              </w:rPr>
            </w:pPr>
            <w:r w:rsidRPr="00E852A1">
              <w:rPr>
                <w:rFonts w:ascii="宋体" w:hAnsi="宋体" w:cs="宋体" w:hint="eastAsia"/>
              </w:rPr>
              <w:t>负责乡村公路的日常路况巡查、病害隐患排查、路域环境巡查、灾毁信息核查上报，参与管养单位监督考核、工程管理，及时制止并报告侵害路产路权行为，协助交通执法部门现场执法和涉路纠纷调处。</w:t>
            </w:r>
          </w:p>
        </w:tc>
      </w:tr>
      <w:tr w:rsidR="00C92CDA" w:rsidRPr="00E852A1">
        <w:trPr>
          <w:jc w:val="center"/>
        </w:trPr>
        <w:tc>
          <w:tcPr>
            <w:tcW w:w="8115" w:type="dxa"/>
            <w:gridSpan w:val="3"/>
          </w:tcPr>
          <w:p w:rsidR="00C92CDA" w:rsidRPr="00E852A1" w:rsidRDefault="00C92CDA" w:rsidP="00CD0940">
            <w:pPr>
              <w:spacing w:line="600" w:lineRule="exact"/>
              <w:rPr>
                <w:rFonts w:ascii="宋体" w:cs="Times New Roman"/>
                <w:sz w:val="20"/>
                <w:szCs w:val="20"/>
              </w:rPr>
            </w:pPr>
            <w:r w:rsidRPr="00E852A1">
              <w:rPr>
                <w:rFonts w:ascii="仿宋_GB2312" w:eastAsia="仿宋_GB2312" w:cs="仿宋_GB2312" w:hint="eastAsia"/>
                <w:sz w:val="28"/>
                <w:szCs w:val="28"/>
              </w:rPr>
              <w:t>监督电话：</w:t>
            </w:r>
            <w:r w:rsidRPr="00E852A1">
              <w:rPr>
                <w:rFonts w:ascii="仿宋_GB2312" w:eastAsia="仿宋_GB2312" w:cs="仿宋_GB2312"/>
                <w:sz w:val="28"/>
                <w:szCs w:val="28"/>
              </w:rPr>
              <w:t>010-12345678</w:t>
            </w:r>
          </w:p>
        </w:tc>
      </w:tr>
    </w:tbl>
    <w:p w:rsidR="00C92CDA" w:rsidRDefault="00C92CDA" w:rsidP="00C92CDA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outlineLvl w:val="0"/>
        <w:rPr>
          <w:rFonts w:ascii="宋体" w:eastAsia="黑体" w:hAnsi="宋体" w:cs="Times New Roman"/>
          <w:kern w:val="32"/>
          <w:sz w:val="32"/>
          <w:szCs w:val="32"/>
        </w:rPr>
      </w:pPr>
      <w:r>
        <w:rPr>
          <w:rFonts w:ascii="宋体" w:eastAsia="黑体" w:hAnsi="宋体" w:cs="黑体" w:hint="eastAsia"/>
          <w:kern w:val="32"/>
          <w:sz w:val="32"/>
          <w:szCs w:val="32"/>
        </w:rPr>
        <w:t>五、工作安排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（一）统筹规划，建立体系（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2021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年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8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月底）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制定通州区乡村公路路长制实施方案，明确路长工作内容、工作流程、工作要求、考核办法及奖惩措施等内容，细化职责分工。建立区级路长办公室、各乡（镇）级路长办公室，各乡（镇）级路长办公室落实责任部门及专管员人员方案，确定专管员及巡视员名单及负责的路线编号、路段名称、里程等信息，并向区级路长办公室报备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（二）逐步推广，总结经验（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2021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年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9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月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-12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月）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全区逐步推行路长制，区、乡（镇）级路长办公室确保制度到位、资金到位、人员到位。安置信息化公示牌，路长制信息化管理程序投入使用。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（三）协同推进，长效管护（</w:t>
      </w:r>
      <w:r w:rsidRPr="001A193C">
        <w:rPr>
          <w:rFonts w:ascii="楷体_GB2312" w:eastAsia="楷体_GB2312" w:hAnsi="楷体" w:cs="楷体_GB2312"/>
          <w:color w:val="000000"/>
          <w:kern w:val="32"/>
          <w:sz w:val="32"/>
          <w:szCs w:val="32"/>
        </w:rPr>
        <w:t>2022</w:t>
      </w: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年）</w:t>
      </w:r>
    </w:p>
    <w:p w:rsidR="00C92CDA" w:rsidRPr="001A193C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仿宋_GB2312" w:eastAsia="仿宋_GB2312" w:hAnsi="宋体" w:cs="Times New Roman"/>
          <w:kern w:val="32"/>
          <w:sz w:val="32"/>
          <w:szCs w:val="32"/>
        </w:rPr>
      </w:pPr>
      <w:r w:rsidRPr="001A193C">
        <w:rPr>
          <w:rFonts w:ascii="仿宋_GB2312" w:eastAsia="仿宋_GB2312" w:hAnsi="宋体" w:cs="仿宋_GB2312" w:hint="eastAsia"/>
          <w:kern w:val="32"/>
          <w:sz w:val="32"/>
          <w:szCs w:val="32"/>
        </w:rPr>
        <w:t>梳理</w:t>
      </w:r>
      <w:r w:rsidRPr="001A193C">
        <w:rPr>
          <w:rFonts w:ascii="仿宋_GB2312" w:eastAsia="仿宋_GB2312" w:hAnsi="宋体" w:cs="仿宋_GB2312"/>
          <w:kern w:val="32"/>
          <w:sz w:val="32"/>
          <w:szCs w:val="32"/>
        </w:rPr>
        <w:t>2021</w:t>
      </w:r>
      <w:r w:rsidRPr="001A193C">
        <w:rPr>
          <w:rFonts w:ascii="仿宋_GB2312" w:eastAsia="仿宋_GB2312" w:hAnsi="宋体" w:cs="仿宋_GB2312" w:hint="eastAsia"/>
          <w:kern w:val="32"/>
          <w:sz w:val="32"/>
          <w:szCs w:val="32"/>
        </w:rPr>
        <w:t>年路长制实施效果，针对共性难题，各级路长办公室积极开展调查研究，逐步解决。区级及乡（镇）级路长办公室加强沟通协调，落实责任，各相关部门积极协作配合。推行专业化养护，实现乡村公路精细化常态管理。采用现代互联网手段，实现道路基础信息数字化，逐步建立路长制长效管理养护机制。区级路长办公室就各乡（镇）路长制落实情况开始进行季度考核和年度考核。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outlineLvl w:val="0"/>
        <w:rPr>
          <w:rFonts w:ascii="宋体" w:eastAsia="黑体" w:hAnsi="宋体" w:cs="Times New Roman"/>
          <w:kern w:val="32"/>
          <w:sz w:val="32"/>
          <w:szCs w:val="32"/>
        </w:rPr>
      </w:pPr>
      <w:r>
        <w:rPr>
          <w:rFonts w:ascii="宋体" w:eastAsia="黑体" w:hAnsi="宋体" w:cs="黑体" w:hint="eastAsia"/>
          <w:kern w:val="32"/>
          <w:sz w:val="32"/>
          <w:szCs w:val="32"/>
        </w:rPr>
        <w:t>六、工作要求</w:t>
      </w:r>
      <w:bookmarkStart w:id="0" w:name="_GoBack"/>
      <w:bookmarkEnd w:id="0"/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（一）加强组织领导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各相关部门按照“区级统筹、属地主责”原则，加强组织领导，明确责任主体，加大对乡村公路管护的保障力度。各级路长及各相关责任部门充分发挥主观能动性，协调解决解决乡村公路管护的重点难点问题。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（二）严格监督考核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区级路长办公室加强组织协调，对乡镇路长制实施情况、乡镇级路长履职情况、实施效果进行检查，路长制工作纳入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区委绩效管理综合考评</w:t>
      </w:r>
      <w:r>
        <w:rPr>
          <w:rFonts w:ascii="宋体" w:eastAsia="仿宋_GB2312" w:hAnsi="宋体" w:cs="仿宋_GB2312" w:hint="eastAsia"/>
          <w:kern w:val="32"/>
          <w:sz w:val="32"/>
          <w:szCs w:val="32"/>
        </w:rPr>
        <w:t>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（三）保障资金投入</w:t>
      </w:r>
    </w:p>
    <w:p w:rsidR="00C92CDA" w:rsidRDefault="00C92CDA" w:rsidP="0001720B">
      <w:pPr>
        <w:pStyle w:val="BodyTextIndent3"/>
        <w:spacing w:after="0" w:line="600" w:lineRule="exact"/>
        <w:ind w:leftChars="0" w:left="0"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区级路长办公室合理安排资金计划，保障资金投入。乡（镇）级路长办公室坚持专款专用，确保资金使用合理高效。各相关部门加强日常工作沟通协调和密切配合，巩固建设成果，总结推广成功经验，使乡村公路管理更加科学、规范。</w:t>
      </w:r>
    </w:p>
    <w:p w:rsidR="00C92CDA" w:rsidRPr="001A193C" w:rsidRDefault="00C92CDA" w:rsidP="0001720B">
      <w:pPr>
        <w:tabs>
          <w:tab w:val="left" w:pos="7455"/>
          <w:tab w:val="left" w:pos="7655"/>
          <w:tab w:val="left" w:pos="7980"/>
        </w:tabs>
        <w:spacing w:line="600" w:lineRule="exact"/>
        <w:ind w:firstLineChars="200" w:firstLine="31680"/>
        <w:jc w:val="left"/>
        <w:textAlignment w:val="baseline"/>
        <w:rPr>
          <w:rFonts w:ascii="楷体_GB2312" w:eastAsia="楷体_GB2312" w:hAnsi="楷体" w:cs="Times New Roman"/>
          <w:color w:val="000000"/>
          <w:kern w:val="32"/>
          <w:sz w:val="32"/>
          <w:szCs w:val="32"/>
        </w:rPr>
      </w:pPr>
      <w:r w:rsidRPr="001A193C">
        <w:rPr>
          <w:rFonts w:ascii="楷体_GB2312" w:eastAsia="楷体_GB2312" w:hAnsi="楷体" w:cs="楷体_GB2312" w:hint="eastAsia"/>
          <w:color w:val="000000"/>
          <w:kern w:val="32"/>
          <w:sz w:val="32"/>
          <w:szCs w:val="32"/>
        </w:rPr>
        <w:t>（四）营造良好氛围</w:t>
      </w:r>
    </w:p>
    <w:p w:rsidR="00C92CDA" w:rsidRDefault="00C92CDA" w:rsidP="0001720B">
      <w:pPr>
        <w:tabs>
          <w:tab w:val="left" w:pos="7455"/>
          <w:tab w:val="left" w:pos="7655"/>
          <w:tab w:val="left" w:pos="7980"/>
        </w:tabs>
        <w:snapToGrid w:val="0"/>
        <w:spacing w:line="600" w:lineRule="exact"/>
        <w:ind w:firstLineChars="200" w:firstLine="31680"/>
        <w:textAlignment w:val="baseline"/>
        <w:rPr>
          <w:rFonts w:ascii="宋体" w:eastAsia="仿宋_GB2312" w:hAnsi="宋体" w:cs="Times New Roman"/>
          <w:kern w:val="32"/>
          <w:sz w:val="32"/>
          <w:szCs w:val="32"/>
        </w:rPr>
      </w:pPr>
      <w:r>
        <w:rPr>
          <w:rFonts w:ascii="宋体" w:eastAsia="仿宋_GB2312" w:hAnsi="宋体" w:cs="仿宋_GB2312" w:hint="eastAsia"/>
          <w:kern w:val="32"/>
          <w:sz w:val="32"/>
          <w:szCs w:val="32"/>
        </w:rPr>
        <w:t>通过报纸、广播、电视、互联网、新媒体等各种媒介积极主动开展乡村振兴、“四好农村路”政策宣贯，营造人人参与护路的良好氛围。组织开展基层宣传活动，向基层群众普及路长设置意义及工作内容，引导基层群众支持并参与乡村公路维护工作，发挥社会监督力量，提升乡村公路维护水平。</w:t>
      </w:r>
    </w:p>
    <w:p w:rsidR="00C92CDA" w:rsidRDefault="00C92CDA" w:rsidP="0001720B">
      <w:pPr>
        <w:pStyle w:val="BodyTextFirstIndent1"/>
        <w:spacing w:after="0" w:line="600" w:lineRule="exact"/>
        <w:ind w:firstLine="31680"/>
        <w:rPr>
          <w:rFonts w:cs="Times New Roman"/>
        </w:rPr>
      </w:pPr>
    </w:p>
    <w:p w:rsidR="00C92CDA" w:rsidRDefault="00C92CDA" w:rsidP="001A193C">
      <w:pPr>
        <w:pStyle w:val="BodyTextIndent3"/>
        <w:spacing w:after="0" w:line="600" w:lineRule="exact"/>
        <w:ind w:leftChars="0"/>
        <w:textAlignment w:val="baseline"/>
        <w:rPr>
          <w:rFonts w:cs="Times New Roman"/>
        </w:rPr>
      </w:pPr>
    </w:p>
    <w:p w:rsidR="00C92CDA" w:rsidRDefault="00C92CDA" w:rsidP="005B474E">
      <w:pPr>
        <w:pStyle w:val="BodyTextIndent3"/>
        <w:spacing w:after="0" w:line="620" w:lineRule="exact"/>
        <w:ind w:leftChars="0" w:left="0"/>
        <w:textAlignment w:val="baseline"/>
        <w:rPr>
          <w:rFonts w:cs="Times New Roman"/>
        </w:rPr>
      </w:pPr>
    </w:p>
    <w:p w:rsidR="00C92CDA" w:rsidRDefault="00C92CDA" w:rsidP="005B474E">
      <w:pPr>
        <w:pStyle w:val="BodyTextIndent3"/>
        <w:spacing w:after="0" w:line="620" w:lineRule="exact"/>
        <w:ind w:leftChars="0" w:left="0"/>
        <w:textAlignment w:val="baseline"/>
        <w:rPr>
          <w:rFonts w:cs="Times New Roman"/>
        </w:rPr>
      </w:pPr>
    </w:p>
    <w:p w:rsidR="00C92CDA" w:rsidRDefault="00C92CDA" w:rsidP="005B474E">
      <w:pPr>
        <w:pStyle w:val="BodyTextIndent3"/>
        <w:spacing w:after="0" w:line="620" w:lineRule="exact"/>
        <w:ind w:leftChars="0" w:left="0"/>
        <w:textAlignment w:val="baseline"/>
        <w:rPr>
          <w:rFonts w:cs="Times New Roman"/>
        </w:rPr>
      </w:pPr>
    </w:p>
    <w:p w:rsidR="00C92CDA" w:rsidRDefault="00C92CDA" w:rsidP="005B474E">
      <w:pPr>
        <w:pStyle w:val="BodyTextIndent3"/>
        <w:spacing w:after="0" w:line="620" w:lineRule="exact"/>
        <w:ind w:leftChars="0" w:left="0"/>
        <w:textAlignment w:val="baseline"/>
        <w:rPr>
          <w:rFonts w:cs="Times New Roman"/>
        </w:rPr>
      </w:pPr>
    </w:p>
    <w:p w:rsidR="00C92CDA" w:rsidRDefault="00C92CDA" w:rsidP="005959CE">
      <w:pPr>
        <w:spacing w:line="600" w:lineRule="exact"/>
        <w:rPr>
          <w:rFonts w:ascii="仿宋_GB2312" w:cs="Times New Roman"/>
        </w:rPr>
      </w:pPr>
    </w:p>
    <w:p w:rsidR="00C92CDA" w:rsidRPr="00AB1194" w:rsidRDefault="00C92CDA" w:rsidP="005959CE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Line 10" o:spid="_x0000_s1027" style="position:absolute;left:0;text-align:left;z-index:251656192" from="0,6.8pt" to="441pt,6.8pt"/>
        </w:pic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AB1194">
        <w:rPr>
          <w:rFonts w:ascii="仿宋_GB2312" w:eastAsia="仿宋_GB2312" w:cs="仿宋_GB2312" w:hint="eastAsia"/>
          <w:sz w:val="28"/>
          <w:szCs w:val="28"/>
        </w:rPr>
        <w:t>抄送：区委各部、委、办，区人大办公室，区政协办公室，区法院，</w:t>
      </w:r>
    </w:p>
    <w:p w:rsidR="00C92CDA" w:rsidRPr="00AB1194" w:rsidRDefault="00C92CDA" w:rsidP="005959CE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 w:rsidRPr="00AB1194">
        <w:rPr>
          <w:rFonts w:ascii="仿宋_GB2312" w:eastAsia="仿宋_GB2312" w:cs="仿宋_GB2312" w:hint="eastAsia"/>
          <w:sz w:val="28"/>
          <w:szCs w:val="28"/>
        </w:rPr>
        <w:t>区检察院，区各人民团体。</w:t>
      </w:r>
    </w:p>
    <w:p w:rsidR="00C92CDA" w:rsidRPr="005959CE" w:rsidRDefault="00C92CDA" w:rsidP="000C7A40">
      <w:pPr>
        <w:tabs>
          <w:tab w:val="left" w:pos="8460"/>
        </w:tabs>
        <w:spacing w:line="560" w:lineRule="exact"/>
        <w:ind w:firstLineChars="100" w:firstLine="31680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Line 12" o:spid="_x0000_s1028" style="position:absolute;left:0;text-align:left;z-index:251658240" from="0,30.6pt" to="441pt,30.6pt"/>
        </w:pict>
      </w:r>
      <w:r>
        <w:rPr>
          <w:noProof/>
        </w:rPr>
        <w:pict>
          <v:line id="Line 11" o:spid="_x0000_s1029" style="position:absolute;left:0;text-align:left;z-index:251657216" from="0,-.15pt" to="441pt,-.15pt"/>
        </w:pict>
      </w:r>
      <w:r w:rsidRPr="005959CE">
        <w:rPr>
          <w:rFonts w:ascii="仿宋_GB2312" w:eastAsia="仿宋_GB2312" w:cs="仿宋_GB2312" w:hint="eastAsia"/>
          <w:sz w:val="28"/>
          <w:szCs w:val="28"/>
        </w:rPr>
        <w:t>北京市通州区人民政府办公室</w:t>
      </w:r>
      <w:r w:rsidRPr="005959CE"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5959CE">
        <w:rPr>
          <w:rFonts w:ascii="仿宋_GB2312" w:eastAsia="仿宋_GB2312" w:cs="仿宋_GB2312"/>
          <w:sz w:val="28"/>
          <w:szCs w:val="28"/>
        </w:rPr>
        <w:t xml:space="preserve">   2021</w:t>
      </w:r>
      <w:r w:rsidRPr="005959CE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8</w:t>
      </w:r>
      <w:r w:rsidRPr="005959CE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 w:rsidRPr="005959CE">
        <w:rPr>
          <w:rFonts w:ascii="仿宋_GB2312" w:eastAsia="仿宋_GB2312" w:cs="仿宋_GB2312" w:hint="eastAsia"/>
          <w:sz w:val="28"/>
          <w:szCs w:val="28"/>
        </w:rPr>
        <w:t>日印发</w:t>
      </w:r>
      <w:r w:rsidRPr="005959CE">
        <w:rPr>
          <w:rFonts w:ascii="仿宋_GB2312" w:eastAsia="仿宋_GB2312" w:cs="仿宋_GB2312"/>
          <w:sz w:val="28"/>
          <w:szCs w:val="28"/>
        </w:rPr>
        <w:t xml:space="preserve">    </w:t>
      </w:r>
    </w:p>
    <w:sectPr w:rsidR="00C92CDA" w:rsidRPr="005959CE" w:rsidSect="00476311">
      <w:footerReference w:type="even" r:id="rId7"/>
      <w:footerReference w:type="default" r:id="rId8"/>
      <w:pgSz w:w="11906" w:h="16838" w:code="9"/>
      <w:pgMar w:top="1701" w:right="1474" w:bottom="170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DA" w:rsidRDefault="00C92C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CDA" w:rsidRDefault="00C92C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t.祯畴_x0007_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DA" w:rsidRPr="00476311" w:rsidRDefault="00C92CDA" w:rsidP="000C7A40">
    <w:pPr>
      <w:pStyle w:val="Footer"/>
      <w:framePr w:wrap="auto" w:vAnchor="text" w:hAnchor="margin" w:y="1"/>
      <w:ind w:firstLineChars="100" w:firstLine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476311">
      <w:rPr>
        <w:rStyle w:val="PageNumber"/>
        <w:rFonts w:ascii="宋体" w:hAnsi="宋体" w:cs="宋体"/>
        <w:sz w:val="28"/>
        <w:szCs w:val="28"/>
      </w:rPr>
      <w:fldChar w:fldCharType="begin"/>
    </w:r>
    <w:r w:rsidRPr="0047631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47631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8</w:t>
    </w:r>
    <w:r w:rsidRPr="00476311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C92CDA" w:rsidRDefault="00C92CDA" w:rsidP="00476311">
    <w:pPr>
      <w:pStyle w:val="Footer"/>
      <w:ind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DA" w:rsidRPr="00476311" w:rsidRDefault="00C92CDA" w:rsidP="00476311">
    <w:pPr>
      <w:pStyle w:val="Footer"/>
      <w:framePr w:wrap="auto" w:vAnchor="text" w:hAnchor="page" w:x="9149" w:y="-23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476311">
      <w:rPr>
        <w:rStyle w:val="PageNumber"/>
        <w:rFonts w:ascii="宋体" w:hAnsi="宋体" w:cs="宋体"/>
        <w:sz w:val="28"/>
        <w:szCs w:val="28"/>
      </w:rPr>
      <w:fldChar w:fldCharType="begin"/>
    </w:r>
    <w:r w:rsidRPr="0047631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47631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9</w:t>
    </w:r>
    <w:r w:rsidRPr="00476311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C92CDA" w:rsidRDefault="00C92CDA" w:rsidP="00476311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DA" w:rsidRDefault="00C92C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CDA" w:rsidRDefault="00C92C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BE51DA"/>
    <w:multiLevelType w:val="singleLevel"/>
    <w:tmpl w:val="C2BE51DA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">
    <w:nsid w:val="01CF296D"/>
    <w:multiLevelType w:val="singleLevel"/>
    <w:tmpl w:val="01CF29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C69B7C"/>
    <w:multiLevelType w:val="singleLevel"/>
    <w:tmpl w:val="28C69B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3">
    <w:nsid w:val="42F325EF"/>
    <w:multiLevelType w:val="singleLevel"/>
    <w:tmpl w:val="28C69B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4">
    <w:nsid w:val="4A65B339"/>
    <w:multiLevelType w:val="singleLevel"/>
    <w:tmpl w:val="4A65B339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5">
    <w:nsid w:val="4E2076F2"/>
    <w:multiLevelType w:val="singleLevel"/>
    <w:tmpl w:val="28C69B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6">
    <w:nsid w:val="5FF03883"/>
    <w:multiLevelType w:val="singleLevel"/>
    <w:tmpl w:val="28C69B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7">
    <w:nsid w:val="76E8C79B"/>
    <w:multiLevelType w:val="singleLevel"/>
    <w:tmpl w:val="76E8C79B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50C"/>
    <w:rsid w:val="00014317"/>
    <w:rsid w:val="0001720B"/>
    <w:rsid w:val="00037A0B"/>
    <w:rsid w:val="000C7A40"/>
    <w:rsid w:val="000D7943"/>
    <w:rsid w:val="000F30E2"/>
    <w:rsid w:val="00134EA6"/>
    <w:rsid w:val="001358AE"/>
    <w:rsid w:val="00165ECE"/>
    <w:rsid w:val="0019350C"/>
    <w:rsid w:val="0019699F"/>
    <w:rsid w:val="001A193C"/>
    <w:rsid w:val="001F1CBF"/>
    <w:rsid w:val="001F7E3B"/>
    <w:rsid w:val="002A0E58"/>
    <w:rsid w:val="002A30D3"/>
    <w:rsid w:val="002B61A2"/>
    <w:rsid w:val="002C223F"/>
    <w:rsid w:val="00314B7C"/>
    <w:rsid w:val="003C7F51"/>
    <w:rsid w:val="00445D93"/>
    <w:rsid w:val="00462FFB"/>
    <w:rsid w:val="00463EF8"/>
    <w:rsid w:val="00476311"/>
    <w:rsid w:val="004A7922"/>
    <w:rsid w:val="004E2AC6"/>
    <w:rsid w:val="005168A2"/>
    <w:rsid w:val="005208D9"/>
    <w:rsid w:val="005959CE"/>
    <w:rsid w:val="00597396"/>
    <w:rsid w:val="005A3BCE"/>
    <w:rsid w:val="005B474E"/>
    <w:rsid w:val="005C390B"/>
    <w:rsid w:val="005E14D7"/>
    <w:rsid w:val="00624D61"/>
    <w:rsid w:val="00643D46"/>
    <w:rsid w:val="006A6C59"/>
    <w:rsid w:val="006D3A33"/>
    <w:rsid w:val="00717688"/>
    <w:rsid w:val="00774E2A"/>
    <w:rsid w:val="007911FB"/>
    <w:rsid w:val="00800DE1"/>
    <w:rsid w:val="00847A07"/>
    <w:rsid w:val="00873EF9"/>
    <w:rsid w:val="00883271"/>
    <w:rsid w:val="008C6ACC"/>
    <w:rsid w:val="00911CFD"/>
    <w:rsid w:val="009549D9"/>
    <w:rsid w:val="00954A34"/>
    <w:rsid w:val="00956354"/>
    <w:rsid w:val="009D4B02"/>
    <w:rsid w:val="009E7A0D"/>
    <w:rsid w:val="00A16687"/>
    <w:rsid w:val="00A17E1D"/>
    <w:rsid w:val="00A46439"/>
    <w:rsid w:val="00A80909"/>
    <w:rsid w:val="00A967B3"/>
    <w:rsid w:val="00AA7F40"/>
    <w:rsid w:val="00AB1194"/>
    <w:rsid w:val="00AF46EB"/>
    <w:rsid w:val="00B22410"/>
    <w:rsid w:val="00B748D8"/>
    <w:rsid w:val="00B83E8C"/>
    <w:rsid w:val="00B940E4"/>
    <w:rsid w:val="00BF1129"/>
    <w:rsid w:val="00C3171B"/>
    <w:rsid w:val="00C77F7A"/>
    <w:rsid w:val="00C92CDA"/>
    <w:rsid w:val="00CA68E3"/>
    <w:rsid w:val="00CB01A9"/>
    <w:rsid w:val="00CB682C"/>
    <w:rsid w:val="00CB6C3B"/>
    <w:rsid w:val="00CD0940"/>
    <w:rsid w:val="00CE2C65"/>
    <w:rsid w:val="00D107A1"/>
    <w:rsid w:val="00D2748F"/>
    <w:rsid w:val="00E7362F"/>
    <w:rsid w:val="00E82B7D"/>
    <w:rsid w:val="00E852A1"/>
    <w:rsid w:val="00E92571"/>
    <w:rsid w:val="00E938F9"/>
    <w:rsid w:val="00E93F32"/>
    <w:rsid w:val="00EA5482"/>
    <w:rsid w:val="00EF4D72"/>
    <w:rsid w:val="00F47156"/>
    <w:rsid w:val="00F66B54"/>
    <w:rsid w:val="00F74654"/>
    <w:rsid w:val="01204C5B"/>
    <w:rsid w:val="01E22CB1"/>
    <w:rsid w:val="0286463D"/>
    <w:rsid w:val="029F0AE1"/>
    <w:rsid w:val="02B6518A"/>
    <w:rsid w:val="03DA790B"/>
    <w:rsid w:val="040752BB"/>
    <w:rsid w:val="04466242"/>
    <w:rsid w:val="04F70384"/>
    <w:rsid w:val="05A54B42"/>
    <w:rsid w:val="07624426"/>
    <w:rsid w:val="07800FD3"/>
    <w:rsid w:val="08A908CF"/>
    <w:rsid w:val="08D760F4"/>
    <w:rsid w:val="092B3B89"/>
    <w:rsid w:val="095C24E9"/>
    <w:rsid w:val="0985004B"/>
    <w:rsid w:val="0ACF6A6D"/>
    <w:rsid w:val="0B6607F4"/>
    <w:rsid w:val="0B742145"/>
    <w:rsid w:val="0C5F1EDA"/>
    <w:rsid w:val="0CC80FE1"/>
    <w:rsid w:val="0F244D0A"/>
    <w:rsid w:val="0FA104FC"/>
    <w:rsid w:val="10157D76"/>
    <w:rsid w:val="115B06D3"/>
    <w:rsid w:val="11746A2C"/>
    <w:rsid w:val="127504F6"/>
    <w:rsid w:val="127B28E9"/>
    <w:rsid w:val="132F5DE5"/>
    <w:rsid w:val="156F56A2"/>
    <w:rsid w:val="15A41EEF"/>
    <w:rsid w:val="16F2034A"/>
    <w:rsid w:val="17955297"/>
    <w:rsid w:val="17E207CE"/>
    <w:rsid w:val="18114C64"/>
    <w:rsid w:val="18492393"/>
    <w:rsid w:val="18780873"/>
    <w:rsid w:val="18F27DDD"/>
    <w:rsid w:val="19183382"/>
    <w:rsid w:val="191C17FE"/>
    <w:rsid w:val="19D13FDA"/>
    <w:rsid w:val="19E85628"/>
    <w:rsid w:val="19FC72BD"/>
    <w:rsid w:val="1A2F3AD4"/>
    <w:rsid w:val="1B0B766B"/>
    <w:rsid w:val="1B564E20"/>
    <w:rsid w:val="1B790EF3"/>
    <w:rsid w:val="1BFE0F84"/>
    <w:rsid w:val="1CAD7EA3"/>
    <w:rsid w:val="1D6267BD"/>
    <w:rsid w:val="1E7917C6"/>
    <w:rsid w:val="1E811892"/>
    <w:rsid w:val="1E8A3258"/>
    <w:rsid w:val="1E9D080D"/>
    <w:rsid w:val="1ED51D6F"/>
    <w:rsid w:val="203516C1"/>
    <w:rsid w:val="205C25BF"/>
    <w:rsid w:val="20E16742"/>
    <w:rsid w:val="23370B07"/>
    <w:rsid w:val="236F377D"/>
    <w:rsid w:val="24202E2B"/>
    <w:rsid w:val="246C4222"/>
    <w:rsid w:val="253B458B"/>
    <w:rsid w:val="26AE6999"/>
    <w:rsid w:val="26E63BB0"/>
    <w:rsid w:val="27BA1F7F"/>
    <w:rsid w:val="281C78C1"/>
    <w:rsid w:val="28210041"/>
    <w:rsid w:val="28633548"/>
    <w:rsid w:val="28E35D9C"/>
    <w:rsid w:val="29213955"/>
    <w:rsid w:val="292D2801"/>
    <w:rsid w:val="2953458E"/>
    <w:rsid w:val="2BE221E5"/>
    <w:rsid w:val="2E7971F5"/>
    <w:rsid w:val="2E7F7A16"/>
    <w:rsid w:val="2ED63D15"/>
    <w:rsid w:val="301E03B7"/>
    <w:rsid w:val="305B76CF"/>
    <w:rsid w:val="30DC60B6"/>
    <w:rsid w:val="314B10D1"/>
    <w:rsid w:val="319748B1"/>
    <w:rsid w:val="32036A54"/>
    <w:rsid w:val="320A7D5B"/>
    <w:rsid w:val="329D350E"/>
    <w:rsid w:val="33380EB6"/>
    <w:rsid w:val="33A649CC"/>
    <w:rsid w:val="351D3894"/>
    <w:rsid w:val="35BB51DE"/>
    <w:rsid w:val="3674035E"/>
    <w:rsid w:val="37951149"/>
    <w:rsid w:val="382172F1"/>
    <w:rsid w:val="389970BF"/>
    <w:rsid w:val="38E72DAD"/>
    <w:rsid w:val="39B31690"/>
    <w:rsid w:val="39BB519C"/>
    <w:rsid w:val="3A9F5EDF"/>
    <w:rsid w:val="3AA44E6D"/>
    <w:rsid w:val="3BC7588D"/>
    <w:rsid w:val="3D1B58B1"/>
    <w:rsid w:val="3DFC6AF2"/>
    <w:rsid w:val="3F4E39F1"/>
    <w:rsid w:val="3F4F21ED"/>
    <w:rsid w:val="3F7472B1"/>
    <w:rsid w:val="3FF220AA"/>
    <w:rsid w:val="40111281"/>
    <w:rsid w:val="40FB6588"/>
    <w:rsid w:val="417A0DA5"/>
    <w:rsid w:val="41997F3A"/>
    <w:rsid w:val="425557F2"/>
    <w:rsid w:val="437439BB"/>
    <w:rsid w:val="44573018"/>
    <w:rsid w:val="44634031"/>
    <w:rsid w:val="47094297"/>
    <w:rsid w:val="48271165"/>
    <w:rsid w:val="487C54B9"/>
    <w:rsid w:val="487D0BB6"/>
    <w:rsid w:val="489F6F1B"/>
    <w:rsid w:val="48FE515B"/>
    <w:rsid w:val="496171DB"/>
    <w:rsid w:val="499504F7"/>
    <w:rsid w:val="4A4C7ED4"/>
    <w:rsid w:val="4AAA7211"/>
    <w:rsid w:val="4B8F3AA0"/>
    <w:rsid w:val="4C1C44D0"/>
    <w:rsid w:val="4C3A13BE"/>
    <w:rsid w:val="4C7D4E46"/>
    <w:rsid w:val="4CBC202A"/>
    <w:rsid w:val="4D1E4E7A"/>
    <w:rsid w:val="4D223D08"/>
    <w:rsid w:val="4D400CE0"/>
    <w:rsid w:val="4E462CBF"/>
    <w:rsid w:val="4F15327C"/>
    <w:rsid w:val="5098243E"/>
    <w:rsid w:val="50AC000C"/>
    <w:rsid w:val="50BA4EAD"/>
    <w:rsid w:val="511615E5"/>
    <w:rsid w:val="5160162A"/>
    <w:rsid w:val="51E65D43"/>
    <w:rsid w:val="542E301B"/>
    <w:rsid w:val="54BA75B3"/>
    <w:rsid w:val="556E0451"/>
    <w:rsid w:val="55920A7D"/>
    <w:rsid w:val="55B855FC"/>
    <w:rsid w:val="561F6305"/>
    <w:rsid w:val="56B62E44"/>
    <w:rsid w:val="57025E45"/>
    <w:rsid w:val="57302FA9"/>
    <w:rsid w:val="57B55222"/>
    <w:rsid w:val="58796E81"/>
    <w:rsid w:val="58C167EC"/>
    <w:rsid w:val="590240A5"/>
    <w:rsid w:val="59471654"/>
    <w:rsid w:val="5A5F46E7"/>
    <w:rsid w:val="5A7F0A89"/>
    <w:rsid w:val="5AF7299F"/>
    <w:rsid w:val="5B1867A7"/>
    <w:rsid w:val="5B8E37BE"/>
    <w:rsid w:val="5BB93D9A"/>
    <w:rsid w:val="5BF11217"/>
    <w:rsid w:val="5C620726"/>
    <w:rsid w:val="5DB26E10"/>
    <w:rsid w:val="5E9375C2"/>
    <w:rsid w:val="5F262C1D"/>
    <w:rsid w:val="5FA875A1"/>
    <w:rsid w:val="60030D66"/>
    <w:rsid w:val="60470158"/>
    <w:rsid w:val="61144F59"/>
    <w:rsid w:val="61DC0BE3"/>
    <w:rsid w:val="62D35B20"/>
    <w:rsid w:val="62DC325E"/>
    <w:rsid w:val="633C723E"/>
    <w:rsid w:val="63685E8B"/>
    <w:rsid w:val="63C63BBF"/>
    <w:rsid w:val="646660B6"/>
    <w:rsid w:val="64A60A4C"/>
    <w:rsid w:val="65141777"/>
    <w:rsid w:val="653A00B0"/>
    <w:rsid w:val="658B049C"/>
    <w:rsid w:val="660053DD"/>
    <w:rsid w:val="663352FD"/>
    <w:rsid w:val="669C0A02"/>
    <w:rsid w:val="67450FF2"/>
    <w:rsid w:val="67A14AD7"/>
    <w:rsid w:val="67BE6721"/>
    <w:rsid w:val="67C70A44"/>
    <w:rsid w:val="67D66EF0"/>
    <w:rsid w:val="6931748B"/>
    <w:rsid w:val="696A3DF0"/>
    <w:rsid w:val="6984026C"/>
    <w:rsid w:val="69B27F77"/>
    <w:rsid w:val="69C674B1"/>
    <w:rsid w:val="69F40B9E"/>
    <w:rsid w:val="6A3246EB"/>
    <w:rsid w:val="6B8146B6"/>
    <w:rsid w:val="6BAB5DC4"/>
    <w:rsid w:val="6CCB0E78"/>
    <w:rsid w:val="6CE1271C"/>
    <w:rsid w:val="6D496B8E"/>
    <w:rsid w:val="6D606502"/>
    <w:rsid w:val="6D8C27C9"/>
    <w:rsid w:val="6D8E2D41"/>
    <w:rsid w:val="6E0B0F68"/>
    <w:rsid w:val="6EAB4F2C"/>
    <w:rsid w:val="6F095C53"/>
    <w:rsid w:val="6F3F7426"/>
    <w:rsid w:val="724A53AE"/>
    <w:rsid w:val="738F0018"/>
    <w:rsid w:val="750307F2"/>
    <w:rsid w:val="75BB796F"/>
    <w:rsid w:val="760D714B"/>
    <w:rsid w:val="768D56AF"/>
    <w:rsid w:val="76DE4DC8"/>
    <w:rsid w:val="7732744D"/>
    <w:rsid w:val="775B07AB"/>
    <w:rsid w:val="77DD1C23"/>
    <w:rsid w:val="79406520"/>
    <w:rsid w:val="79F85E73"/>
    <w:rsid w:val="7A291A1A"/>
    <w:rsid w:val="7AB75BBB"/>
    <w:rsid w:val="7B871D3A"/>
    <w:rsid w:val="7BA06422"/>
    <w:rsid w:val="7CB46B69"/>
    <w:rsid w:val="7E40273D"/>
    <w:rsid w:val="7F77587A"/>
    <w:rsid w:val="7FD17F41"/>
    <w:rsid w:val="7FDE4318"/>
    <w:rsid w:val="7FF3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1"/>
    <w:qFormat/>
    <w:rsid w:val="00037A0B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A0B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317"/>
    <w:rPr>
      <w:rFonts w:ascii="Calibri" w:hAnsi="Calibri" w:cs="Calibri"/>
      <w:b/>
      <w:bCs/>
      <w:sz w:val="32"/>
      <w:szCs w:val="32"/>
    </w:rPr>
  </w:style>
  <w:style w:type="paragraph" w:customStyle="1" w:styleId="BodyTextFirstIndent1">
    <w:name w:val="Body Text First Indent1"/>
    <w:uiPriority w:val="99"/>
    <w:rsid w:val="00037A0B"/>
    <w:pPr>
      <w:widowControl w:val="0"/>
      <w:spacing w:after="200" w:line="276" w:lineRule="auto"/>
      <w:ind w:left="120" w:firstLineChars="100" w:firstLine="420"/>
      <w:jc w:val="both"/>
    </w:pPr>
    <w:rPr>
      <w:rFonts w:ascii="Arial Unicode MS" w:hAnsi="Arial Unicode MS" w:cs="Arial Unicode MS"/>
      <w:sz w:val="30"/>
      <w:szCs w:val="30"/>
      <w:lang w:val="zh-CN"/>
    </w:rPr>
  </w:style>
  <w:style w:type="paragraph" w:styleId="BodyText">
    <w:name w:val="Body Text"/>
    <w:basedOn w:val="Normal"/>
    <w:next w:val="TOC11"/>
    <w:link w:val="BodyTextChar"/>
    <w:uiPriority w:val="99"/>
    <w:rsid w:val="00037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317"/>
    <w:rPr>
      <w:rFonts w:ascii="Calibri" w:hAnsi="Calibri" w:cs="Calibri"/>
      <w:sz w:val="21"/>
      <w:szCs w:val="21"/>
    </w:rPr>
  </w:style>
  <w:style w:type="paragraph" w:customStyle="1" w:styleId="TOC11">
    <w:name w:val="TOC 11"/>
    <w:next w:val="Normal"/>
    <w:uiPriority w:val="99"/>
    <w:rsid w:val="00037A0B"/>
    <w:pPr>
      <w:wordWrap w:val="0"/>
      <w:jc w:val="both"/>
    </w:pPr>
    <w:rPr>
      <w:kern w:val="0"/>
      <w:szCs w:val="21"/>
    </w:rPr>
  </w:style>
  <w:style w:type="paragraph" w:styleId="Footer">
    <w:name w:val="footer"/>
    <w:basedOn w:val="Normal"/>
    <w:link w:val="FooterChar"/>
    <w:uiPriority w:val="99"/>
    <w:rsid w:val="0003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317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7A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317"/>
    <w:rPr>
      <w:rFonts w:ascii="Calibri" w:hAnsi="Calibri" w:cs="Calibr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037A0B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14317"/>
    <w:rPr>
      <w:rFonts w:ascii="Calibri" w:hAnsi="Calibri" w:cs="Calibri"/>
      <w:sz w:val="16"/>
      <w:szCs w:val="16"/>
    </w:rPr>
  </w:style>
  <w:style w:type="paragraph" w:styleId="NormalWeb">
    <w:name w:val="Normal (Web)"/>
    <w:basedOn w:val="Normal"/>
    <w:uiPriority w:val="99"/>
    <w:rsid w:val="00037A0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37A0B"/>
    <w:rPr>
      <w:i/>
      <w:iCs/>
    </w:rPr>
  </w:style>
  <w:style w:type="character" w:styleId="Hyperlink">
    <w:name w:val="Hyperlink"/>
    <w:basedOn w:val="DefaultParagraphFont"/>
    <w:uiPriority w:val="99"/>
    <w:rsid w:val="00037A0B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476311"/>
  </w:style>
  <w:style w:type="character" w:customStyle="1" w:styleId="CharChar">
    <w:name w:val="通政办发 Char Char"/>
    <w:basedOn w:val="DefaultParagraphFont"/>
    <w:link w:val="a"/>
    <w:uiPriority w:val="99"/>
    <w:locked/>
    <w:rsid w:val="009E7A0D"/>
    <w:rPr>
      <w:rFonts w:ascii="仿宋_GB2312" w:eastAsia="仿宋_GB2312" w:cs="仿宋_GB2312"/>
      <w:kern w:val="2"/>
      <w:sz w:val="32"/>
      <w:szCs w:val="32"/>
      <w:lang w:val="en-US" w:eastAsia="zh-CN"/>
    </w:rPr>
  </w:style>
  <w:style w:type="paragraph" w:customStyle="1" w:styleId="a">
    <w:name w:val="通政办发"/>
    <w:basedOn w:val="Normal"/>
    <w:link w:val="CharChar"/>
    <w:uiPriority w:val="99"/>
    <w:rsid w:val="009E7A0D"/>
    <w:pPr>
      <w:snapToGrid w:val="0"/>
      <w:spacing w:line="600" w:lineRule="exact"/>
      <w:jc w:val="center"/>
    </w:pPr>
    <w:rPr>
      <w:rFonts w:ascii="仿宋_GB2312" w:eastAsia="仿宋_GB2312" w:hAnsi="Times New Roman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9</Pages>
  <Words>574</Words>
  <Characters>3276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</dc:creator>
  <cp:keywords/>
  <dc:description/>
  <cp:lastModifiedBy>lenovo</cp:lastModifiedBy>
  <cp:revision>46</cp:revision>
  <cp:lastPrinted>2021-08-20T01:25:00Z</cp:lastPrinted>
  <dcterms:created xsi:type="dcterms:W3CDTF">2021-02-01T08:07:00Z</dcterms:created>
  <dcterms:modified xsi:type="dcterms:W3CDTF">2021-08-20T01:29:00Z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3C38C3658EAE495193F80B81036722E8</vt:lpwstr>
  </property>
</Properties>
</file>