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C0" w:rsidRDefault="00ED0AC0" w:rsidP="00D53454">
      <w:pPr>
        <w:pStyle w:val="a"/>
        <w:jc w:val="both"/>
        <w:rPr>
          <w:rFonts w:cs="Times New Roman"/>
        </w:rPr>
      </w:pPr>
    </w:p>
    <w:p w:rsidR="00ED0AC0" w:rsidRDefault="00ED0AC0" w:rsidP="00D53454">
      <w:pPr>
        <w:pStyle w:val="a"/>
        <w:jc w:val="both"/>
        <w:rPr>
          <w:rFonts w:cs="Times New Roman"/>
        </w:rPr>
      </w:pPr>
    </w:p>
    <w:p w:rsidR="00ED0AC0" w:rsidRPr="00463EF8" w:rsidRDefault="00ED0AC0" w:rsidP="00D53454">
      <w:pPr>
        <w:pStyle w:val="a"/>
        <w:spacing w:beforeLines="100" w:line="1000" w:lineRule="exact"/>
        <w:rPr>
          <w:rFonts w:ascii="方正小标宋简体" w:eastAsia="方正小标宋简体" w:hAnsi="小标宋" w:cs="Times New Roman"/>
          <w:color w:val="FF0000"/>
          <w:w w:val="65"/>
          <w:sz w:val="90"/>
          <w:szCs w:val="90"/>
        </w:rPr>
      </w:pPr>
      <w:r w:rsidRPr="00463EF8">
        <w:rPr>
          <w:rFonts w:ascii="方正小标宋简体" w:eastAsia="方正小标宋简体" w:hAnsi="小标宋" w:cs="方正小标宋简体" w:hint="eastAsia"/>
          <w:color w:val="FF0000"/>
          <w:w w:val="65"/>
          <w:sz w:val="90"/>
          <w:szCs w:val="90"/>
        </w:rPr>
        <w:t>北京市通州区人民政府办公室文件</w:t>
      </w:r>
    </w:p>
    <w:p w:rsidR="00ED0AC0" w:rsidRDefault="00ED0AC0" w:rsidP="00D53454">
      <w:pPr>
        <w:pStyle w:val="a"/>
        <w:spacing w:line="520" w:lineRule="exact"/>
        <w:rPr>
          <w:rFonts w:cs="Times New Roman"/>
        </w:rPr>
      </w:pPr>
    </w:p>
    <w:p w:rsidR="00ED0AC0" w:rsidRDefault="00ED0AC0" w:rsidP="00D53454">
      <w:pPr>
        <w:pStyle w:val="a"/>
        <w:tabs>
          <w:tab w:val="left" w:pos="8280"/>
        </w:tabs>
        <w:spacing w:line="520" w:lineRule="exact"/>
        <w:rPr>
          <w:rFonts w:cs="Times New Roman"/>
        </w:rPr>
      </w:pPr>
    </w:p>
    <w:p w:rsidR="00ED0AC0" w:rsidRPr="00D53454" w:rsidRDefault="00ED0AC0" w:rsidP="00D53454">
      <w:pPr>
        <w:spacing w:line="600" w:lineRule="exact"/>
        <w:jc w:val="center"/>
        <w:rPr>
          <w:rFonts w:ascii="仿宋_GB2312" w:eastAsia="仿宋_GB2312" w:hAnsi="方正小标宋简体" w:cs="Times New Roman"/>
          <w:snapToGrid w:val="0"/>
          <w:kern w:val="0"/>
          <w:sz w:val="32"/>
          <w:szCs w:val="32"/>
        </w:rPr>
      </w:pPr>
      <w:r w:rsidRPr="00D53454">
        <w:rPr>
          <w:rFonts w:ascii="仿宋_GB2312" w:eastAsia="仿宋_GB2312" w:hAnsi="方正小标宋简体" w:cs="仿宋_GB2312" w:hint="eastAsia"/>
          <w:snapToGrid w:val="0"/>
          <w:kern w:val="0"/>
          <w:sz w:val="32"/>
          <w:szCs w:val="32"/>
        </w:rPr>
        <w:t>通政办发〔</w:t>
      </w:r>
      <w:r w:rsidRPr="00D53454">
        <w:rPr>
          <w:rFonts w:ascii="仿宋_GB2312" w:eastAsia="仿宋_GB2312" w:hAnsi="方正小标宋简体" w:cs="仿宋_GB2312"/>
          <w:snapToGrid w:val="0"/>
          <w:kern w:val="0"/>
          <w:sz w:val="32"/>
          <w:szCs w:val="32"/>
        </w:rPr>
        <w:t>2021</w:t>
      </w:r>
      <w:r w:rsidRPr="00D53454">
        <w:rPr>
          <w:rFonts w:ascii="仿宋_GB2312" w:eastAsia="仿宋_GB2312" w:hAnsi="方正小标宋简体" w:cs="仿宋_GB2312" w:hint="eastAsia"/>
          <w:snapToGrid w:val="0"/>
          <w:kern w:val="0"/>
          <w:sz w:val="32"/>
          <w:szCs w:val="32"/>
        </w:rPr>
        <w:t>〕</w:t>
      </w:r>
      <w:r>
        <w:rPr>
          <w:rFonts w:ascii="仿宋_GB2312" w:eastAsia="仿宋_GB2312" w:hAnsi="方正小标宋简体" w:cs="仿宋_GB2312"/>
          <w:snapToGrid w:val="0"/>
          <w:kern w:val="0"/>
          <w:sz w:val="32"/>
          <w:szCs w:val="32"/>
        </w:rPr>
        <w:t>2</w:t>
      </w:r>
      <w:r w:rsidRPr="00D53454">
        <w:rPr>
          <w:rFonts w:ascii="仿宋_GB2312" w:eastAsia="仿宋_GB2312" w:hAnsi="方正小标宋简体" w:cs="仿宋_GB2312" w:hint="eastAsia"/>
          <w:snapToGrid w:val="0"/>
          <w:kern w:val="0"/>
          <w:sz w:val="32"/>
          <w:szCs w:val="32"/>
        </w:rPr>
        <w:t>号</w:t>
      </w:r>
    </w:p>
    <w:p w:rsidR="00ED0AC0" w:rsidRDefault="00ED0AC0" w:rsidP="00D53454">
      <w:pPr>
        <w:pStyle w:val="a"/>
        <w:spacing w:line="520" w:lineRule="exact"/>
        <w:jc w:val="both"/>
        <w:rPr>
          <w:rFonts w:cs="Times New Roman"/>
        </w:rPr>
      </w:pPr>
      <w:r>
        <w:rPr>
          <w:noProof/>
        </w:rPr>
        <w:pict>
          <v:line id="直线 8" o:spid="_x0000_s1026" style="position:absolute;left:0;text-align:left;flip:y;z-index:251659264" from="0,2.6pt" to="441pt,2.65pt" strokecolor="red" strokeweight="2.75pt">
            <v:fill o:detectmouseclick="t"/>
          </v:line>
        </w:pict>
      </w:r>
    </w:p>
    <w:p w:rsidR="00ED0AC0" w:rsidRDefault="00ED0AC0" w:rsidP="004637BB">
      <w:pPr>
        <w:spacing w:line="600" w:lineRule="exact"/>
        <w:rPr>
          <w:rFonts w:ascii="仿宋_GB2312" w:eastAsia="仿宋_GB2312" w:hAnsi="黑体" w:cs="Times New Roman"/>
          <w:sz w:val="32"/>
          <w:szCs w:val="32"/>
        </w:rPr>
      </w:pPr>
    </w:p>
    <w:p w:rsidR="00ED0AC0" w:rsidRPr="00811A1F" w:rsidRDefault="00ED0AC0" w:rsidP="00811A1F">
      <w:pPr>
        <w:spacing w:line="700" w:lineRule="exact"/>
        <w:jc w:val="center"/>
        <w:rPr>
          <w:rFonts w:ascii="方正小标宋简体" w:eastAsia="方正小标宋简体" w:hAnsi="黑体" w:cs="Times New Roman"/>
          <w:sz w:val="44"/>
          <w:szCs w:val="44"/>
        </w:rPr>
      </w:pPr>
      <w:r w:rsidRPr="00811A1F">
        <w:rPr>
          <w:rFonts w:ascii="方正小标宋简体" w:eastAsia="方正小标宋简体" w:hAnsi="黑体" w:cs="方正小标宋简体" w:hint="eastAsia"/>
          <w:sz w:val="44"/>
          <w:szCs w:val="44"/>
        </w:rPr>
        <w:t>北京市通州区人民政府办公室关于印发</w:t>
      </w:r>
    </w:p>
    <w:p w:rsidR="00ED0AC0" w:rsidRPr="00811A1F" w:rsidRDefault="00ED0AC0" w:rsidP="00811A1F">
      <w:pPr>
        <w:spacing w:line="700" w:lineRule="exact"/>
        <w:jc w:val="center"/>
        <w:rPr>
          <w:rFonts w:ascii="方正小标宋简体" w:eastAsia="方正小标宋简体" w:hAnsi="黑体" w:cs="Times New Roman"/>
          <w:sz w:val="44"/>
          <w:szCs w:val="44"/>
        </w:rPr>
      </w:pPr>
      <w:r w:rsidRPr="00811A1F">
        <w:rPr>
          <w:rFonts w:ascii="方正小标宋简体" w:eastAsia="方正小标宋简体" w:hAnsi="黑体" w:cs="方正小标宋简体"/>
          <w:sz w:val="44"/>
          <w:szCs w:val="44"/>
        </w:rPr>
        <w:t>2021</w:t>
      </w:r>
      <w:r w:rsidRPr="00811A1F">
        <w:rPr>
          <w:rFonts w:ascii="方正小标宋简体" w:eastAsia="方正小标宋简体" w:hAnsi="黑体" w:cs="方正小标宋简体" w:hint="eastAsia"/>
          <w:sz w:val="44"/>
          <w:szCs w:val="44"/>
        </w:rPr>
        <w:t>年通州区交通综合治理行动计划的通知</w:t>
      </w:r>
    </w:p>
    <w:p w:rsidR="00ED0AC0" w:rsidRDefault="00ED0AC0" w:rsidP="004637BB">
      <w:pPr>
        <w:spacing w:line="600" w:lineRule="exact"/>
        <w:rPr>
          <w:rFonts w:ascii="仿宋_GB2312" w:eastAsia="仿宋_GB2312" w:hAnsi="黑体" w:cs="Times New Roman"/>
          <w:sz w:val="32"/>
          <w:szCs w:val="32"/>
        </w:rPr>
      </w:pPr>
    </w:p>
    <w:p w:rsidR="00ED0AC0" w:rsidRDefault="00ED0AC0" w:rsidP="004637BB">
      <w:pPr>
        <w:spacing w:line="600" w:lineRule="exact"/>
        <w:rPr>
          <w:rFonts w:ascii="仿宋_GB2312" w:eastAsia="仿宋_GB2312" w:hAnsi="黑体" w:cs="Times New Roman"/>
          <w:sz w:val="32"/>
          <w:szCs w:val="32"/>
        </w:rPr>
      </w:pPr>
      <w:r>
        <w:rPr>
          <w:rFonts w:ascii="仿宋_GB2312" w:eastAsia="仿宋_GB2312" w:hAnsi="黑体" w:cs="仿宋_GB2312" w:hint="eastAsia"/>
          <w:sz w:val="32"/>
          <w:szCs w:val="32"/>
        </w:rPr>
        <w:t>各街道办事处</w:t>
      </w:r>
      <w:r>
        <w:rPr>
          <w:rFonts w:ascii="仿宋_GB2312" w:eastAsia="仿宋_GB2312" w:hAnsi="黑体" w:cs="仿宋_GB2312"/>
          <w:sz w:val="32"/>
          <w:szCs w:val="32"/>
        </w:rPr>
        <w:t>,</w:t>
      </w:r>
      <w:r>
        <w:rPr>
          <w:rFonts w:ascii="仿宋_GB2312" w:eastAsia="仿宋_GB2312" w:hAnsi="黑体" w:cs="仿宋_GB2312" w:hint="eastAsia"/>
          <w:sz w:val="32"/>
          <w:szCs w:val="32"/>
        </w:rPr>
        <w:t>各乡、镇人民政府</w:t>
      </w:r>
      <w:r>
        <w:rPr>
          <w:rFonts w:ascii="仿宋_GB2312" w:eastAsia="仿宋_GB2312" w:hAnsi="黑体" w:cs="仿宋_GB2312"/>
          <w:sz w:val="32"/>
          <w:szCs w:val="32"/>
        </w:rPr>
        <w:t>,</w:t>
      </w:r>
      <w:r>
        <w:rPr>
          <w:rFonts w:ascii="仿宋_GB2312" w:eastAsia="仿宋_GB2312" w:hAnsi="黑体" w:cs="仿宋_GB2312" w:hint="eastAsia"/>
          <w:sz w:val="32"/>
          <w:szCs w:val="32"/>
        </w:rPr>
        <w:t>区政府各委、办、局，各区属机构：</w:t>
      </w:r>
    </w:p>
    <w:p w:rsidR="00ED0AC0" w:rsidRDefault="00ED0AC0" w:rsidP="004637BB">
      <w:pPr>
        <w:spacing w:line="600" w:lineRule="exact"/>
        <w:rPr>
          <w:rFonts w:ascii="仿宋_GB2312" w:eastAsia="仿宋_GB2312" w:hAnsi="黑体" w:cs="Times New Roman"/>
          <w:sz w:val="32"/>
          <w:szCs w:val="32"/>
        </w:rPr>
      </w:pP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经区政府同意，现将《</w:t>
      </w:r>
      <w:r w:rsidRPr="00930548">
        <w:rPr>
          <w:rFonts w:ascii="仿宋_GB2312" w:eastAsia="仿宋_GB2312" w:hAnsi="黑体" w:cs="仿宋_GB2312"/>
          <w:sz w:val="32"/>
          <w:szCs w:val="32"/>
        </w:rPr>
        <w:t>2021</w:t>
      </w:r>
      <w:r w:rsidRPr="00930548">
        <w:rPr>
          <w:rFonts w:ascii="仿宋_GB2312" w:eastAsia="仿宋_GB2312" w:hAnsi="黑体" w:cs="仿宋_GB2312" w:hint="eastAsia"/>
          <w:sz w:val="32"/>
          <w:szCs w:val="32"/>
        </w:rPr>
        <w:t>年通州区交通综合治理行动计划</w:t>
      </w:r>
      <w:r>
        <w:rPr>
          <w:rFonts w:ascii="仿宋_GB2312" w:eastAsia="仿宋_GB2312" w:hAnsi="黑体" w:cs="仿宋_GB2312" w:hint="eastAsia"/>
          <w:sz w:val="32"/>
          <w:szCs w:val="32"/>
        </w:rPr>
        <w:t>》印发给你们，请认真遵照执行。</w:t>
      </w:r>
    </w:p>
    <w:p w:rsidR="00ED0AC0" w:rsidRDefault="00ED0AC0" w:rsidP="004637BB">
      <w:pPr>
        <w:spacing w:line="600" w:lineRule="exact"/>
        <w:rPr>
          <w:rFonts w:ascii="仿宋_GB2312" w:eastAsia="仿宋_GB2312" w:hAnsi="黑体" w:cs="Times New Roman"/>
          <w:sz w:val="32"/>
          <w:szCs w:val="32"/>
        </w:rPr>
      </w:pPr>
    </w:p>
    <w:p w:rsidR="00ED0AC0" w:rsidRDefault="00ED0AC0" w:rsidP="004637BB">
      <w:pPr>
        <w:spacing w:line="600" w:lineRule="exact"/>
        <w:rPr>
          <w:rFonts w:ascii="仿宋_GB2312" w:eastAsia="仿宋_GB2312" w:hAnsi="黑体" w:cs="Times New Roman"/>
          <w:sz w:val="32"/>
          <w:szCs w:val="32"/>
        </w:rPr>
      </w:pPr>
    </w:p>
    <w:p w:rsidR="00ED0AC0" w:rsidRDefault="00ED0AC0" w:rsidP="004637BB">
      <w:pPr>
        <w:spacing w:line="600" w:lineRule="exact"/>
        <w:rPr>
          <w:rFonts w:ascii="仿宋_GB2312" w:eastAsia="仿宋_GB2312" w:hAnsi="黑体" w:cs="Times New Roman"/>
          <w:sz w:val="32"/>
          <w:szCs w:val="32"/>
        </w:rPr>
      </w:pPr>
    </w:p>
    <w:p w:rsidR="00ED0AC0" w:rsidRDefault="00ED0AC0" w:rsidP="00D53454">
      <w:pPr>
        <w:spacing w:line="600" w:lineRule="exact"/>
        <w:ind w:firstLineChars="1300" w:firstLine="31680"/>
        <w:rPr>
          <w:rFonts w:ascii="仿宋_GB2312" w:eastAsia="仿宋_GB2312" w:hAnsi="黑体" w:cs="Times New Roman"/>
          <w:sz w:val="32"/>
          <w:szCs w:val="32"/>
        </w:rPr>
      </w:pPr>
      <w:r>
        <w:rPr>
          <w:rFonts w:ascii="仿宋_GB2312" w:eastAsia="仿宋_GB2312" w:hAnsi="黑体" w:cs="仿宋_GB2312" w:hint="eastAsia"/>
          <w:sz w:val="32"/>
          <w:szCs w:val="32"/>
        </w:rPr>
        <w:t>北京市通州区人民政府办公室</w:t>
      </w:r>
    </w:p>
    <w:p w:rsidR="00ED0AC0" w:rsidRDefault="00ED0AC0" w:rsidP="00D53454">
      <w:pPr>
        <w:tabs>
          <w:tab w:val="left" w:pos="8280"/>
        </w:tabs>
        <w:spacing w:line="600" w:lineRule="exact"/>
        <w:ind w:firstLineChars="1600" w:firstLine="31680"/>
        <w:rPr>
          <w:rFonts w:ascii="仿宋_GB2312" w:eastAsia="仿宋_GB2312" w:hAnsi="黑体" w:cs="Times New Roman"/>
          <w:sz w:val="32"/>
          <w:szCs w:val="32"/>
        </w:rPr>
      </w:pPr>
      <w:r>
        <w:rPr>
          <w:rFonts w:ascii="仿宋_GB2312" w:eastAsia="仿宋_GB2312" w:hAnsi="黑体" w:cs="仿宋_GB2312"/>
          <w:sz w:val="32"/>
          <w:szCs w:val="32"/>
        </w:rPr>
        <w:t>2021</w:t>
      </w:r>
      <w:r>
        <w:rPr>
          <w:rFonts w:ascii="仿宋_GB2312" w:eastAsia="仿宋_GB2312" w:hAnsi="黑体" w:cs="仿宋_GB2312" w:hint="eastAsia"/>
          <w:sz w:val="32"/>
          <w:szCs w:val="32"/>
        </w:rPr>
        <w:t>年</w:t>
      </w:r>
      <w:r>
        <w:rPr>
          <w:rFonts w:ascii="仿宋_GB2312" w:eastAsia="仿宋_GB2312" w:hAnsi="黑体" w:cs="仿宋_GB2312"/>
          <w:sz w:val="32"/>
          <w:szCs w:val="32"/>
        </w:rPr>
        <w:t>2</w:t>
      </w:r>
      <w:r>
        <w:rPr>
          <w:rFonts w:ascii="仿宋_GB2312" w:eastAsia="仿宋_GB2312" w:hAnsi="黑体" w:cs="仿宋_GB2312" w:hint="eastAsia"/>
          <w:sz w:val="32"/>
          <w:szCs w:val="32"/>
        </w:rPr>
        <w:t>月</w:t>
      </w:r>
      <w:r>
        <w:rPr>
          <w:rFonts w:ascii="仿宋_GB2312" w:eastAsia="仿宋_GB2312" w:hAnsi="黑体" w:cs="仿宋_GB2312"/>
          <w:sz w:val="32"/>
          <w:szCs w:val="32"/>
        </w:rPr>
        <w:t>24</w:t>
      </w:r>
      <w:r>
        <w:rPr>
          <w:rFonts w:ascii="仿宋_GB2312" w:eastAsia="仿宋_GB2312" w:hAnsi="黑体" w:cs="仿宋_GB2312" w:hint="eastAsia"/>
          <w:sz w:val="32"/>
          <w:szCs w:val="32"/>
        </w:rPr>
        <w:t>日</w:t>
      </w:r>
    </w:p>
    <w:p w:rsidR="00ED0AC0" w:rsidRDefault="00ED0AC0" w:rsidP="00D53454">
      <w:pPr>
        <w:spacing w:line="600" w:lineRule="exact"/>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（此件公开发布）</w:t>
      </w:r>
    </w:p>
    <w:p w:rsidR="00ED0AC0" w:rsidRPr="00811A1F" w:rsidRDefault="00ED0AC0" w:rsidP="00930548">
      <w:pPr>
        <w:spacing w:line="600" w:lineRule="exact"/>
        <w:jc w:val="center"/>
        <w:rPr>
          <w:rFonts w:ascii="方正小标宋简体" w:eastAsia="方正小标宋简体" w:hAnsi="黑体" w:cs="Times New Roman"/>
          <w:sz w:val="44"/>
          <w:szCs w:val="44"/>
        </w:rPr>
      </w:pPr>
      <w:r w:rsidRPr="00811A1F">
        <w:rPr>
          <w:rFonts w:ascii="方正小标宋简体" w:eastAsia="方正小标宋简体" w:hAnsi="黑体" w:cs="方正小标宋简体"/>
          <w:sz w:val="44"/>
          <w:szCs w:val="44"/>
        </w:rPr>
        <w:t>2021</w:t>
      </w:r>
      <w:r w:rsidRPr="00811A1F">
        <w:rPr>
          <w:rFonts w:ascii="方正小标宋简体" w:eastAsia="方正小标宋简体" w:hAnsi="黑体" w:cs="方正小标宋简体" w:hint="eastAsia"/>
          <w:sz w:val="44"/>
          <w:szCs w:val="44"/>
        </w:rPr>
        <w:t>年通州区交通综合治理行动计划</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为持续推动全区交通综合治理取得新成效</w:t>
      </w:r>
      <w:r w:rsidRPr="00930548">
        <w:rPr>
          <w:rFonts w:ascii="仿宋_GB2312" w:eastAsia="仿宋_GB2312" w:hAnsi="仿宋" w:cs="仿宋_GB2312"/>
          <w:sz w:val="32"/>
          <w:szCs w:val="32"/>
        </w:rPr>
        <w:t>,</w:t>
      </w:r>
      <w:r w:rsidRPr="00930548">
        <w:rPr>
          <w:rFonts w:ascii="仿宋_GB2312" w:eastAsia="仿宋_GB2312" w:hAnsi="仿宋" w:cs="仿宋_GB2312" w:hint="eastAsia"/>
          <w:sz w:val="32"/>
          <w:szCs w:val="32"/>
        </w:rPr>
        <w:t>营造安全、有序、文明、畅通的交通出行环境，根据《</w:t>
      </w:r>
      <w:r w:rsidRPr="00930548">
        <w:rPr>
          <w:rFonts w:ascii="仿宋_GB2312" w:eastAsia="仿宋_GB2312" w:hAnsi="仿宋" w:cs="仿宋_GB2312"/>
          <w:sz w:val="32"/>
          <w:szCs w:val="32"/>
        </w:rPr>
        <w:t>2021</w:t>
      </w:r>
      <w:r w:rsidRPr="00930548">
        <w:rPr>
          <w:rFonts w:ascii="仿宋_GB2312" w:eastAsia="仿宋_GB2312" w:hAnsi="仿宋" w:cs="仿宋_GB2312" w:hint="eastAsia"/>
          <w:sz w:val="32"/>
          <w:szCs w:val="32"/>
        </w:rPr>
        <w:t>年北京市交通综合治理行动计划》，结合我区实际，特制定本行动计划。</w:t>
      </w:r>
    </w:p>
    <w:p w:rsidR="00ED0AC0" w:rsidRPr="00811A1F" w:rsidRDefault="00ED0AC0" w:rsidP="00D53454">
      <w:pPr>
        <w:spacing w:line="600" w:lineRule="exact"/>
        <w:ind w:firstLineChars="200" w:firstLine="31680"/>
        <w:rPr>
          <w:rFonts w:ascii="黑体" w:eastAsia="黑体" w:hAnsi="黑体" w:cs="Times New Roman"/>
          <w:sz w:val="32"/>
          <w:szCs w:val="32"/>
        </w:rPr>
      </w:pPr>
      <w:r w:rsidRPr="00811A1F">
        <w:rPr>
          <w:rFonts w:ascii="黑体" w:eastAsia="黑体" w:hAnsi="黑体" w:cs="黑体" w:hint="eastAsia"/>
          <w:sz w:val="32"/>
          <w:szCs w:val="32"/>
        </w:rPr>
        <w:t>一、总体思路</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全面贯彻党的十九届五中全会提出的“</w:t>
      </w:r>
      <w:r w:rsidRPr="00930548">
        <w:rPr>
          <w:rFonts w:ascii="仿宋_GB2312" w:eastAsia="仿宋_GB2312" w:cs="仿宋_GB2312" w:hint="eastAsia"/>
          <w:color w:val="000000"/>
          <w:sz w:val="32"/>
          <w:szCs w:val="32"/>
          <w:shd w:val="clear" w:color="auto" w:fill="FFFFFF"/>
        </w:rPr>
        <w:t>加快建设交通强国</w:t>
      </w:r>
      <w:r w:rsidRPr="00930548">
        <w:rPr>
          <w:rFonts w:ascii="仿宋_GB2312" w:eastAsia="仿宋_GB2312" w:hAnsi="仿宋" w:cs="仿宋_GB2312" w:hint="eastAsia"/>
          <w:sz w:val="32"/>
          <w:szCs w:val="32"/>
        </w:rPr>
        <w:t>”的重大战略部署，紧紧围绕落实《北京城市总体规划（</w:t>
      </w:r>
      <w:r w:rsidRPr="00930548">
        <w:rPr>
          <w:rFonts w:ascii="仿宋_GB2312" w:eastAsia="仿宋_GB2312" w:hAnsi="仿宋" w:cs="仿宋_GB2312"/>
          <w:sz w:val="32"/>
          <w:szCs w:val="32"/>
        </w:rPr>
        <w:t>2016-2035</w:t>
      </w:r>
      <w:r w:rsidRPr="00930548">
        <w:rPr>
          <w:rFonts w:ascii="仿宋_GB2312" w:eastAsia="仿宋_GB2312" w:hAnsi="仿宋" w:cs="仿宋_GB2312" w:hint="eastAsia"/>
          <w:sz w:val="32"/>
          <w:szCs w:val="32"/>
        </w:rPr>
        <w:t>年）》和《北京城市副中心控制性详细规划（街区层面）（</w:t>
      </w:r>
      <w:r w:rsidRPr="00930548">
        <w:rPr>
          <w:rFonts w:ascii="仿宋_GB2312" w:eastAsia="仿宋_GB2312" w:hAnsi="仿宋" w:cs="仿宋_GB2312"/>
          <w:sz w:val="32"/>
          <w:szCs w:val="32"/>
        </w:rPr>
        <w:t>2016-2035</w:t>
      </w:r>
      <w:r w:rsidRPr="00930548">
        <w:rPr>
          <w:rFonts w:ascii="仿宋_GB2312" w:eastAsia="仿宋_GB2312" w:hAnsi="仿宋" w:cs="仿宋_GB2312" w:hint="eastAsia"/>
          <w:sz w:val="32"/>
          <w:szCs w:val="32"/>
        </w:rPr>
        <w:t>年）》，坚持“慢行优先、公交优先、绿色优先”三大理念，按照“优供、控需、强治”工作思路，加大精治、共治、法治力度，</w:t>
      </w:r>
      <w:r w:rsidRPr="00930548">
        <w:rPr>
          <w:rStyle w:val="Strong"/>
          <w:rFonts w:ascii="仿宋_GB2312" w:eastAsia="仿宋_GB2312" w:hAnsi="微软雅黑" w:cs="仿宋_GB2312" w:hint="eastAsia"/>
          <w:b w:val="0"/>
          <w:bCs w:val="0"/>
          <w:spacing w:val="8"/>
          <w:sz w:val="32"/>
          <w:szCs w:val="32"/>
        </w:rPr>
        <w:t>围绕副中心“两区”建设，推进京津冀交通一体化，聚焦环球影城、运河商务区、台湖演艺小镇、张家湾设计小镇等重点功能区的交通规划、交通接驳问题，立足补齐交通短板和补强交通弱项，加快</w:t>
      </w:r>
      <w:r w:rsidRPr="00930548">
        <w:rPr>
          <w:rFonts w:ascii="仿宋_GB2312" w:eastAsia="仿宋_GB2312" w:hAnsi="仿宋" w:cs="仿宋_GB2312" w:hint="eastAsia"/>
          <w:sz w:val="32"/>
          <w:szCs w:val="32"/>
        </w:rPr>
        <w:t>构建立体化、现代化、符合城市副中心标准的综合交通系统，为城市副中心建设提供有力的交通保障，切实增强人民群众出行的获得感和安全感。</w:t>
      </w:r>
    </w:p>
    <w:p w:rsidR="00ED0AC0" w:rsidRPr="00811A1F" w:rsidRDefault="00ED0AC0" w:rsidP="00D53454">
      <w:pPr>
        <w:spacing w:line="600" w:lineRule="exact"/>
        <w:ind w:firstLineChars="200" w:firstLine="31680"/>
        <w:rPr>
          <w:rFonts w:ascii="黑体" w:eastAsia="黑体" w:hAnsi="黑体" w:cs="Times New Roman"/>
          <w:sz w:val="32"/>
          <w:szCs w:val="32"/>
        </w:rPr>
      </w:pPr>
      <w:r w:rsidRPr="00811A1F">
        <w:rPr>
          <w:rFonts w:ascii="黑体" w:eastAsia="黑体" w:hAnsi="黑体" w:cs="黑体" w:hint="eastAsia"/>
          <w:sz w:val="32"/>
          <w:szCs w:val="32"/>
        </w:rPr>
        <w:t>二、重点工作任务</w:t>
      </w:r>
    </w:p>
    <w:p w:rsidR="00ED0AC0" w:rsidRPr="00811A1F" w:rsidRDefault="00ED0AC0" w:rsidP="00D53454">
      <w:pPr>
        <w:spacing w:line="600" w:lineRule="exact"/>
        <w:ind w:firstLineChars="200" w:firstLine="31680"/>
        <w:rPr>
          <w:rFonts w:ascii="楷体_GB2312" w:eastAsia="楷体_GB2312" w:hAnsi="楷体" w:cs="Times New Roman"/>
          <w:sz w:val="32"/>
          <w:szCs w:val="32"/>
        </w:rPr>
      </w:pPr>
      <w:r w:rsidRPr="00811A1F">
        <w:rPr>
          <w:rFonts w:ascii="楷体_GB2312" w:eastAsia="楷体_GB2312" w:hAnsi="楷体" w:cs="楷体_GB2312" w:hint="eastAsia"/>
          <w:sz w:val="32"/>
          <w:szCs w:val="32"/>
        </w:rPr>
        <w:t>（一）优化交通供给，不断提升城市交通服务能力</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1.</w:t>
      </w:r>
      <w:r w:rsidRPr="00930548">
        <w:rPr>
          <w:rFonts w:ascii="仿宋_GB2312" w:eastAsia="仿宋_GB2312" w:cs="仿宋_GB2312" w:hint="eastAsia"/>
          <w:sz w:val="32"/>
          <w:szCs w:val="32"/>
        </w:rPr>
        <w:t>配合做好京唐城际铁路、地铁</w:t>
      </w:r>
      <w:r w:rsidRPr="00930548">
        <w:rPr>
          <w:rFonts w:ascii="仿宋_GB2312" w:eastAsia="仿宋_GB2312" w:cs="仿宋_GB2312"/>
          <w:sz w:val="32"/>
          <w:szCs w:val="32"/>
        </w:rPr>
        <w:t>17</w:t>
      </w:r>
      <w:r w:rsidRPr="00930548">
        <w:rPr>
          <w:rFonts w:ascii="仿宋_GB2312" w:eastAsia="仿宋_GB2312" w:cs="仿宋_GB2312" w:hint="eastAsia"/>
          <w:sz w:val="32"/>
          <w:szCs w:val="32"/>
        </w:rPr>
        <w:t>号线、地铁</w:t>
      </w:r>
      <w:r w:rsidRPr="00930548">
        <w:rPr>
          <w:rFonts w:ascii="仿宋_GB2312" w:eastAsia="仿宋_GB2312" w:cs="仿宋_GB2312"/>
          <w:sz w:val="32"/>
          <w:szCs w:val="32"/>
        </w:rPr>
        <w:t>6</w:t>
      </w:r>
      <w:r w:rsidRPr="00930548">
        <w:rPr>
          <w:rFonts w:ascii="仿宋_GB2312" w:eastAsia="仿宋_GB2312" w:cs="仿宋_GB2312" w:hint="eastAsia"/>
          <w:sz w:val="32"/>
          <w:szCs w:val="32"/>
        </w:rPr>
        <w:t>号线二期车辆段等轨道交通施工协调工作及地铁</w:t>
      </w:r>
      <w:r w:rsidRPr="00930548">
        <w:rPr>
          <w:rFonts w:ascii="仿宋_GB2312" w:eastAsia="仿宋_GB2312" w:cs="仿宋_GB2312"/>
          <w:sz w:val="32"/>
          <w:szCs w:val="32"/>
        </w:rPr>
        <w:t>22</w:t>
      </w:r>
      <w:r w:rsidRPr="00930548">
        <w:rPr>
          <w:rFonts w:ascii="仿宋_GB2312" w:eastAsia="仿宋_GB2312" w:cs="仿宋_GB2312" w:hint="eastAsia"/>
          <w:sz w:val="32"/>
          <w:szCs w:val="32"/>
        </w:rPr>
        <w:t>号线（平谷线）征地、拆迁协调工作</w:t>
      </w:r>
      <w:r w:rsidRPr="00930548">
        <w:rPr>
          <w:rFonts w:ascii="仿宋_GB2312" w:eastAsia="仿宋_GB2312" w:hAnsi="仿宋" w:cs="仿宋_GB2312" w:hint="eastAsia"/>
          <w:sz w:val="32"/>
          <w:szCs w:val="32"/>
        </w:rPr>
        <w:t>。</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责任单位：区住房城乡建设委、新华街道办事处</w:t>
      </w:r>
      <w:r w:rsidRPr="00930548">
        <w:rPr>
          <w:rFonts w:ascii="仿宋_GB2312" w:eastAsia="仿宋_GB2312" w:hAnsi="仿宋" w:cs="仿宋_GB2312" w:hint="eastAsia"/>
          <w:sz w:val="32"/>
          <w:szCs w:val="32"/>
        </w:rPr>
        <w:t>、通运街道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、潞源街道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、永顺镇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配合单位：市规自委通州分局、区园林绿化局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2.</w:t>
      </w:r>
      <w:r w:rsidRPr="00930548">
        <w:rPr>
          <w:rFonts w:ascii="仿宋_GB2312" w:eastAsia="仿宋_GB2312" w:hAnsi="仿宋" w:cs="仿宋_GB2312" w:hint="eastAsia"/>
          <w:sz w:val="32"/>
          <w:szCs w:val="32"/>
        </w:rPr>
        <w:t>加强地铁车站周边专项执法，合理安排站前广场共享单车停车设施，清理站前广场违规经营行为。</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责任单位：区交通局、通州公安分局、通州交通支队、区城市管理委、相关街道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3.</w:t>
      </w:r>
      <w:r w:rsidRPr="00930548">
        <w:rPr>
          <w:rFonts w:ascii="仿宋_GB2312" w:eastAsia="仿宋_GB2312" w:hAnsi="仿宋" w:cs="仿宋_GB2312" w:hint="eastAsia"/>
          <w:sz w:val="32"/>
          <w:szCs w:val="32"/>
        </w:rPr>
        <w:t>落实副中心公交线网优化方案，针对重点区域，启动一批公交线路优化调整；配合市交通委，开通广渠路</w:t>
      </w:r>
      <w:r w:rsidRPr="00930548">
        <w:rPr>
          <w:rFonts w:ascii="仿宋_GB2312" w:eastAsia="仿宋_GB2312" w:hAnsi="仿宋" w:cs="仿宋_GB2312"/>
          <w:sz w:val="32"/>
          <w:szCs w:val="32"/>
        </w:rPr>
        <w:t>BRT</w:t>
      </w:r>
      <w:r w:rsidRPr="00930548">
        <w:rPr>
          <w:rFonts w:ascii="仿宋_GB2312" w:eastAsia="仿宋_GB2312" w:hAnsi="仿宋" w:cs="仿宋_GB2312" w:hint="eastAsia"/>
          <w:sz w:val="32"/>
          <w:szCs w:val="32"/>
        </w:rPr>
        <w:t>快速公交线路。</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责任单位：区交通局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配合单位：区城市管理委、区园林绿化局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4.</w:t>
      </w:r>
      <w:r w:rsidRPr="00930548">
        <w:rPr>
          <w:rFonts w:ascii="仿宋_GB2312" w:eastAsia="仿宋_GB2312" w:hAnsi="仿宋" w:cs="仿宋_GB2312" w:hint="eastAsia"/>
          <w:sz w:val="32"/>
          <w:szCs w:val="32"/>
        </w:rPr>
        <w:t>结合《北京城市副中心步行和自行车交通系统专项实施方案（</w:t>
      </w:r>
      <w:r w:rsidRPr="00930548">
        <w:rPr>
          <w:rFonts w:ascii="仿宋_GB2312" w:eastAsia="仿宋_GB2312" w:hAnsi="仿宋" w:cs="仿宋_GB2312"/>
          <w:sz w:val="32"/>
          <w:szCs w:val="32"/>
        </w:rPr>
        <w:t>2019-2021</w:t>
      </w:r>
      <w:r w:rsidRPr="00930548">
        <w:rPr>
          <w:rFonts w:ascii="仿宋_GB2312" w:eastAsia="仿宋_GB2312" w:hAnsi="仿宋" w:cs="仿宋_GB2312" w:hint="eastAsia"/>
          <w:sz w:val="32"/>
          <w:szCs w:val="32"/>
        </w:rPr>
        <w:t>）》，以保障自行车、步行路权为核心，全面提升慢行系统品质，依托干线绿道建设自行车专用道，完成</w:t>
      </w:r>
      <w:r w:rsidRPr="00930548">
        <w:rPr>
          <w:rFonts w:ascii="仿宋_GB2312" w:eastAsia="仿宋_GB2312" w:hAnsi="仿宋" w:cs="仿宋_GB2312"/>
          <w:sz w:val="32"/>
          <w:szCs w:val="32"/>
        </w:rPr>
        <w:t>20</w:t>
      </w:r>
      <w:r w:rsidRPr="00930548">
        <w:rPr>
          <w:rFonts w:ascii="仿宋_GB2312" w:eastAsia="仿宋_GB2312" w:hAnsi="仿宋" w:cs="仿宋_GB2312" w:hint="eastAsia"/>
          <w:sz w:val="32"/>
          <w:szCs w:val="32"/>
        </w:rPr>
        <w:t>公里慢行系统建设，打造慢行系统示范区。</w:t>
      </w:r>
    </w:p>
    <w:p w:rsidR="00ED0AC0" w:rsidRPr="00930548" w:rsidRDefault="00ED0AC0" w:rsidP="00D53454">
      <w:pPr>
        <w:tabs>
          <w:tab w:val="left" w:pos="1980"/>
        </w:tabs>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责任单位：区城市管理委</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配合单位：市规自委通州分局、通州交通支队、区园林绿化局、相关街道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完成时限：持续推进</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5.</w:t>
      </w:r>
      <w:r w:rsidRPr="00930548">
        <w:rPr>
          <w:rFonts w:ascii="仿宋_GB2312" w:eastAsia="仿宋_GB2312" w:hAnsi="仿宋" w:cs="仿宋_GB2312" w:hint="eastAsia"/>
          <w:sz w:val="32"/>
          <w:szCs w:val="32"/>
        </w:rPr>
        <w:t>实现巡河路、绿道与慢行系统互联互通，完成</w:t>
      </w:r>
      <w:r w:rsidRPr="00930548">
        <w:rPr>
          <w:rFonts w:ascii="仿宋_GB2312" w:eastAsia="仿宋_GB2312" w:hAnsi="仿宋" w:cs="仿宋_GB2312"/>
          <w:sz w:val="32"/>
          <w:szCs w:val="32"/>
        </w:rPr>
        <w:t>1</w:t>
      </w:r>
      <w:r w:rsidRPr="00930548">
        <w:rPr>
          <w:rFonts w:ascii="仿宋_GB2312" w:eastAsia="仿宋_GB2312" w:hAnsi="仿宋" w:cs="仿宋_GB2312" w:hint="eastAsia"/>
          <w:sz w:val="32"/>
          <w:szCs w:val="32"/>
        </w:rPr>
        <w:t>条河道治理区段的巡河路及步道建设；完成中坝河绿道主体建设。</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责任单位：区水务局、区园林绿化局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6.</w:t>
      </w:r>
      <w:r w:rsidRPr="00930548">
        <w:rPr>
          <w:rFonts w:ascii="仿宋_GB2312" w:eastAsia="仿宋_GB2312" w:hAnsi="仿宋" w:cs="仿宋_GB2312" w:hint="eastAsia"/>
          <w:sz w:val="32"/>
          <w:szCs w:val="32"/>
        </w:rPr>
        <w:t>完成云景东路和京津公路交叉口等</w:t>
      </w:r>
      <w:r w:rsidRPr="00930548">
        <w:rPr>
          <w:rFonts w:ascii="仿宋_GB2312" w:eastAsia="仿宋_GB2312" w:hAnsi="仿宋" w:cs="仿宋_GB2312"/>
          <w:sz w:val="32"/>
          <w:szCs w:val="32"/>
        </w:rPr>
        <w:t>5</w:t>
      </w:r>
      <w:r w:rsidRPr="00930548">
        <w:rPr>
          <w:rFonts w:ascii="仿宋_GB2312" w:eastAsia="仿宋_GB2312" w:hAnsi="仿宋" w:cs="仿宋_GB2312" w:hint="eastAsia"/>
          <w:sz w:val="32"/>
          <w:szCs w:val="32"/>
        </w:rPr>
        <w:t>处疏堵工程。</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责任单位：区城市管理委</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配合单位：区园林绿化局、相关街道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7.</w:t>
      </w:r>
      <w:r w:rsidRPr="00930548">
        <w:rPr>
          <w:rFonts w:ascii="仿宋_GB2312" w:eastAsia="仿宋_GB2312" w:hAnsi="仿宋" w:cs="仿宋_GB2312" w:hint="eastAsia"/>
          <w:sz w:val="32"/>
          <w:szCs w:val="32"/>
        </w:rPr>
        <w:t>建成完成萧太后河北街、日新路、金澜北一街、枢纽东路等</w:t>
      </w:r>
      <w:r w:rsidRPr="00930548">
        <w:rPr>
          <w:rFonts w:ascii="仿宋_GB2312" w:eastAsia="仿宋_GB2312" w:hAnsi="仿宋" w:cs="仿宋_GB2312"/>
          <w:sz w:val="32"/>
          <w:szCs w:val="32"/>
        </w:rPr>
        <w:t>4</w:t>
      </w:r>
      <w:r w:rsidRPr="00930548">
        <w:rPr>
          <w:rFonts w:ascii="仿宋_GB2312" w:eastAsia="仿宋_GB2312" w:hAnsi="仿宋" w:cs="仿宋_GB2312" w:hint="eastAsia"/>
          <w:sz w:val="32"/>
          <w:szCs w:val="32"/>
        </w:rPr>
        <w:t>条次干路、支路。</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责任单位：区</w:t>
      </w:r>
      <w:r w:rsidRPr="00930548">
        <w:rPr>
          <w:rFonts w:ascii="仿宋_GB2312" w:eastAsia="仿宋_GB2312" w:hAnsi="仿宋" w:cs="仿宋_GB2312" w:hint="eastAsia"/>
          <w:sz w:val="32"/>
          <w:szCs w:val="32"/>
        </w:rPr>
        <w:t>文化旅游区管委会</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配合单位：市规自委通州分局、区园林绿化局、相关街道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8.</w:t>
      </w:r>
      <w:r w:rsidRPr="00930548">
        <w:rPr>
          <w:rFonts w:ascii="仿宋_GB2312" w:eastAsia="仿宋_GB2312" w:hAnsi="仿宋" w:cs="仿宋_GB2312" w:hint="eastAsia"/>
          <w:sz w:val="32"/>
          <w:szCs w:val="32"/>
        </w:rPr>
        <w:t>加快推进潞苑五街、潞苑西路等次支路建设。</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责任单位：区城市管理委</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配合单位：市规自委通州分局、区园林绿化局、相关街道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完成时限：持续推进</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9.</w:t>
      </w:r>
      <w:r w:rsidRPr="00930548">
        <w:rPr>
          <w:rFonts w:ascii="仿宋_GB2312" w:eastAsia="仿宋_GB2312" w:hAnsi="仿宋" w:cs="仿宋_GB2312" w:hint="eastAsia"/>
          <w:sz w:val="32"/>
          <w:szCs w:val="32"/>
        </w:rPr>
        <w:t>推进日新路工程征地、拆迁等相关前期工作，加快实施道路工程。</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责任单位：通州公路分局、区住房城乡建设委、台湖镇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配合单位：市规自委通州分局、区财政局、区园林绿化局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10.</w:t>
      </w:r>
      <w:r w:rsidRPr="00930548">
        <w:rPr>
          <w:rFonts w:ascii="仿宋_GB2312" w:eastAsia="仿宋_GB2312" w:hAnsi="仿宋" w:cs="仿宋_GB2312" w:hint="eastAsia"/>
          <w:sz w:val="32"/>
          <w:szCs w:val="32"/>
        </w:rPr>
        <w:t>完成武窑桥改建工程工作，实现桥梁工程建成通车。</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责任单位：区交通局、通州公路分局、潞城镇</w:t>
      </w:r>
      <w:r>
        <w:rPr>
          <w:rFonts w:ascii="仿宋_GB2312" w:eastAsia="仿宋_GB2312" w:hAnsi="仿宋" w:cs="仿宋_GB2312" w:hint="eastAsia"/>
          <w:sz w:val="32"/>
          <w:szCs w:val="32"/>
        </w:rPr>
        <w:t>政府</w:t>
      </w:r>
      <w:r w:rsidRPr="00930548">
        <w:rPr>
          <w:rFonts w:ascii="仿宋_GB2312" w:eastAsia="仿宋_GB2312" w:hAnsi="仿宋" w:cs="仿宋_GB2312" w:hint="eastAsia"/>
          <w:sz w:val="32"/>
          <w:szCs w:val="32"/>
        </w:rPr>
        <w:t>、张家湾镇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配合单位：市规自委通州分局、区园林绿化局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8</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11.</w:t>
      </w:r>
      <w:r w:rsidRPr="00930548">
        <w:rPr>
          <w:rFonts w:ascii="仿宋_GB2312" w:eastAsia="仿宋_GB2312" w:hAnsi="仿宋" w:cs="仿宋_GB2312" w:hint="eastAsia"/>
          <w:sz w:val="32"/>
          <w:szCs w:val="32"/>
        </w:rPr>
        <w:t>配合做好通马路、东六环改造、京哈高速加宽工程等道路项目征地、拆迁协调工作。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责任单位：区住房城乡建设委、市规自委通州分局、宋庄镇</w:t>
      </w:r>
      <w:r>
        <w:rPr>
          <w:rFonts w:ascii="仿宋_GB2312" w:eastAsia="仿宋_GB2312" w:hAnsi="仿宋" w:cs="仿宋_GB2312" w:hint="eastAsia"/>
          <w:sz w:val="32"/>
          <w:szCs w:val="32"/>
        </w:rPr>
        <w:t>政府</w:t>
      </w:r>
      <w:r w:rsidRPr="00930548">
        <w:rPr>
          <w:rFonts w:ascii="仿宋_GB2312" w:eastAsia="仿宋_GB2312" w:hAnsi="仿宋" w:cs="仿宋_GB2312" w:hint="eastAsia"/>
          <w:sz w:val="32"/>
          <w:szCs w:val="32"/>
        </w:rPr>
        <w:t>、永顺镇</w:t>
      </w:r>
      <w:r>
        <w:rPr>
          <w:rFonts w:ascii="仿宋_GB2312" w:eastAsia="仿宋_GB2312" w:hAnsi="仿宋" w:cs="仿宋_GB2312" w:hint="eastAsia"/>
          <w:sz w:val="32"/>
          <w:szCs w:val="32"/>
        </w:rPr>
        <w:t>政府</w:t>
      </w:r>
      <w:r w:rsidRPr="00930548">
        <w:rPr>
          <w:rFonts w:ascii="仿宋_GB2312" w:eastAsia="仿宋_GB2312" w:hAnsi="仿宋" w:cs="仿宋_GB2312" w:hint="eastAsia"/>
          <w:sz w:val="32"/>
          <w:szCs w:val="32"/>
        </w:rPr>
        <w:t>、梨园镇</w:t>
      </w:r>
      <w:r>
        <w:rPr>
          <w:rFonts w:ascii="仿宋_GB2312" w:eastAsia="仿宋_GB2312" w:hAnsi="仿宋" w:cs="仿宋_GB2312" w:hint="eastAsia"/>
          <w:sz w:val="32"/>
          <w:szCs w:val="32"/>
        </w:rPr>
        <w:t>政府</w:t>
      </w:r>
      <w:r w:rsidRPr="00930548">
        <w:rPr>
          <w:rFonts w:ascii="仿宋_GB2312" w:eastAsia="仿宋_GB2312" w:hAnsi="仿宋" w:cs="仿宋_GB2312" w:hint="eastAsia"/>
          <w:sz w:val="32"/>
          <w:szCs w:val="32"/>
        </w:rPr>
        <w:t>、张家湾镇</w:t>
      </w:r>
      <w:r>
        <w:rPr>
          <w:rFonts w:ascii="仿宋_GB2312" w:eastAsia="仿宋_GB2312" w:hAnsi="仿宋" w:cs="仿宋_GB2312" w:hint="eastAsia"/>
          <w:sz w:val="32"/>
          <w:szCs w:val="32"/>
        </w:rPr>
        <w:t>政府</w:t>
      </w:r>
      <w:r w:rsidRPr="00930548">
        <w:rPr>
          <w:rFonts w:ascii="仿宋_GB2312" w:eastAsia="仿宋_GB2312" w:hAnsi="仿宋" w:cs="仿宋_GB2312" w:hint="eastAsia"/>
          <w:sz w:val="32"/>
          <w:szCs w:val="32"/>
        </w:rPr>
        <w:t>、台湖镇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配合单位：区园林绿化局、区文化旅游区管委会</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加快京津冀交通一体化建设，推进通怀路、孔兴路、九德路改建、</w:t>
      </w:r>
      <w:r w:rsidRPr="00930548">
        <w:rPr>
          <w:rFonts w:ascii="仿宋_GB2312" w:hAnsi="宋体" w:cs="宋体" w:hint="eastAsia"/>
          <w:sz w:val="32"/>
          <w:szCs w:val="32"/>
        </w:rPr>
        <w:t>漷</w:t>
      </w:r>
      <w:r w:rsidRPr="00930548">
        <w:rPr>
          <w:rFonts w:ascii="仿宋_GB2312" w:eastAsia="仿宋_GB2312" w:hAnsi="仿宋_GB2312" w:cs="仿宋_GB2312" w:hint="eastAsia"/>
          <w:sz w:val="32"/>
          <w:szCs w:val="32"/>
        </w:rPr>
        <w:t>马路</w:t>
      </w:r>
      <w:r w:rsidRPr="00930548">
        <w:rPr>
          <w:rFonts w:ascii="仿宋_GB2312" w:eastAsia="仿宋_GB2312" w:hAnsi="仿宋" w:cs="仿宋_GB2312" w:hint="eastAsia"/>
          <w:sz w:val="32"/>
          <w:szCs w:val="32"/>
        </w:rPr>
        <w:t>、</w:t>
      </w:r>
      <w:r w:rsidRPr="00930548">
        <w:rPr>
          <w:rFonts w:ascii="仿宋_GB2312" w:hAnsi="宋体" w:cs="宋体" w:hint="eastAsia"/>
          <w:sz w:val="32"/>
          <w:szCs w:val="32"/>
        </w:rPr>
        <w:t>漷</w:t>
      </w:r>
      <w:r w:rsidRPr="00930548">
        <w:rPr>
          <w:rFonts w:ascii="仿宋_GB2312" w:eastAsia="仿宋_GB2312" w:hAnsi="仿宋_GB2312" w:cs="仿宋_GB2312" w:hint="eastAsia"/>
          <w:sz w:val="32"/>
          <w:szCs w:val="32"/>
        </w:rPr>
        <w:t>台路</w:t>
      </w:r>
      <w:r w:rsidRPr="00930548">
        <w:rPr>
          <w:rFonts w:ascii="仿宋_GB2312" w:eastAsia="仿宋_GB2312" w:hAnsi="仿宋" w:cs="仿宋_GB2312" w:hint="eastAsia"/>
          <w:sz w:val="32"/>
          <w:szCs w:val="32"/>
        </w:rPr>
        <w:t>、通清路等公路项目征地、拆迁等相关前期工作，加快实施道路工程。</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责任单位：通州公路分局、区住房城乡建设委、漷县镇</w:t>
      </w:r>
      <w:r>
        <w:rPr>
          <w:rFonts w:ascii="仿宋_GB2312" w:eastAsia="仿宋_GB2312" w:hAnsi="仿宋" w:cs="仿宋_GB2312" w:hint="eastAsia"/>
          <w:sz w:val="32"/>
          <w:szCs w:val="32"/>
        </w:rPr>
        <w:t>政府</w:t>
      </w:r>
      <w:r w:rsidRPr="00930548">
        <w:rPr>
          <w:rFonts w:ascii="仿宋_GB2312" w:eastAsia="仿宋_GB2312" w:hAnsi="仿宋" w:cs="仿宋_GB2312" w:hint="eastAsia"/>
          <w:sz w:val="32"/>
          <w:szCs w:val="32"/>
        </w:rPr>
        <w:t>、宋庄镇</w:t>
      </w:r>
      <w:r>
        <w:rPr>
          <w:rFonts w:ascii="仿宋_GB2312" w:eastAsia="仿宋_GB2312" w:hAnsi="仿宋" w:cs="仿宋_GB2312" w:hint="eastAsia"/>
          <w:sz w:val="32"/>
          <w:szCs w:val="32"/>
        </w:rPr>
        <w:t>政府</w:t>
      </w:r>
      <w:r w:rsidRPr="00930548">
        <w:rPr>
          <w:rFonts w:ascii="仿宋_GB2312" w:eastAsia="仿宋_GB2312" w:hAnsi="仿宋" w:cs="仿宋_GB2312" w:hint="eastAsia"/>
          <w:sz w:val="32"/>
          <w:szCs w:val="32"/>
        </w:rPr>
        <w:t>、张家湾镇</w:t>
      </w:r>
      <w:r>
        <w:rPr>
          <w:rFonts w:ascii="仿宋_GB2312" w:eastAsia="仿宋_GB2312" w:hAnsi="仿宋" w:cs="仿宋_GB2312" w:hint="eastAsia"/>
          <w:sz w:val="32"/>
          <w:szCs w:val="32"/>
        </w:rPr>
        <w:t>政府</w:t>
      </w:r>
      <w:r w:rsidRPr="00930548">
        <w:rPr>
          <w:rFonts w:ascii="仿宋_GB2312" w:eastAsia="仿宋_GB2312" w:hAnsi="仿宋" w:cs="仿宋_GB2312" w:hint="eastAsia"/>
          <w:sz w:val="32"/>
          <w:szCs w:val="32"/>
        </w:rPr>
        <w:t>、台湖镇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配合单位：区财政局、区园林绿化局、区交通局、区城</w:t>
      </w:r>
      <w:r>
        <w:rPr>
          <w:rFonts w:ascii="仿宋_GB2312" w:eastAsia="仿宋_GB2312" w:hAnsi="仿宋" w:cs="仿宋_GB2312" w:hint="eastAsia"/>
          <w:sz w:val="32"/>
          <w:szCs w:val="32"/>
        </w:rPr>
        <w:t>市</w:t>
      </w:r>
      <w:r w:rsidRPr="00930548">
        <w:rPr>
          <w:rFonts w:ascii="仿宋_GB2312" w:eastAsia="仿宋_GB2312" w:hAnsi="仿宋" w:cs="仿宋_GB2312" w:hint="eastAsia"/>
          <w:sz w:val="32"/>
          <w:szCs w:val="32"/>
        </w:rPr>
        <w:t>管</w:t>
      </w:r>
      <w:r>
        <w:rPr>
          <w:rFonts w:ascii="仿宋_GB2312" w:eastAsia="仿宋_GB2312" w:hAnsi="仿宋" w:cs="仿宋_GB2312" w:hint="eastAsia"/>
          <w:sz w:val="32"/>
          <w:szCs w:val="32"/>
        </w:rPr>
        <w:t>理</w:t>
      </w:r>
      <w:r w:rsidRPr="00930548">
        <w:rPr>
          <w:rFonts w:ascii="仿宋_GB2312" w:eastAsia="仿宋_GB2312" w:hAnsi="仿宋" w:cs="仿宋_GB2312" w:hint="eastAsia"/>
          <w:sz w:val="32"/>
          <w:szCs w:val="32"/>
        </w:rPr>
        <w:t>委</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13.</w:t>
      </w:r>
      <w:r w:rsidRPr="00930548">
        <w:rPr>
          <w:rFonts w:ascii="仿宋_GB2312" w:eastAsia="仿宋_GB2312" w:hAnsi="仿宋" w:cs="仿宋_GB2312" w:hint="eastAsia"/>
          <w:sz w:val="32"/>
          <w:szCs w:val="32"/>
        </w:rPr>
        <w:t>推进乡村公路窄路加宽，通州乡村公路实施窄路加宽（或设置错车道）里程占总里程比例不低于</w:t>
      </w:r>
      <w:r w:rsidRPr="00930548">
        <w:rPr>
          <w:rFonts w:ascii="仿宋_GB2312" w:eastAsia="仿宋_GB2312" w:hAnsi="仿宋" w:cs="仿宋_GB2312"/>
          <w:sz w:val="32"/>
          <w:szCs w:val="32"/>
        </w:rPr>
        <w:t>1%</w:t>
      </w:r>
      <w:r w:rsidRPr="00930548">
        <w:rPr>
          <w:rFonts w:ascii="仿宋_GB2312" w:eastAsia="仿宋_GB2312" w:hAnsi="仿宋" w:cs="仿宋_GB2312" w:hint="eastAsia"/>
          <w:sz w:val="32"/>
          <w:szCs w:val="32"/>
        </w:rPr>
        <w:t>。</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责任单位：通州公路分局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配合单位：市规自委通州分局、区园林绿化局、相关乡镇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14.</w:t>
      </w:r>
      <w:r w:rsidRPr="00930548">
        <w:rPr>
          <w:rFonts w:ascii="仿宋_GB2312" w:eastAsia="仿宋_GB2312" w:hAnsi="仿宋" w:cs="仿宋_GB2312" w:hint="eastAsia"/>
          <w:sz w:val="32"/>
          <w:szCs w:val="32"/>
        </w:rPr>
        <w:t>配合做好副中心站交通枢纽、东夏园枢纽、文旅区西区公交中心站、施园公交首末站等枢纽场站建设征地、拆迁工作及施工协调工作。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责任单位：市规自委通州分局、区住房城乡建设委、台湖镇</w:t>
      </w:r>
      <w:r>
        <w:rPr>
          <w:rFonts w:ascii="仿宋_GB2312" w:eastAsia="仿宋_GB2312" w:hAnsi="仿宋" w:cs="仿宋_GB2312" w:hint="eastAsia"/>
          <w:sz w:val="32"/>
          <w:szCs w:val="32"/>
        </w:rPr>
        <w:t>政府</w:t>
      </w:r>
      <w:r w:rsidRPr="00930548">
        <w:rPr>
          <w:rFonts w:ascii="仿宋_GB2312" w:eastAsia="仿宋_GB2312" w:hAnsi="仿宋" w:cs="仿宋_GB2312" w:hint="eastAsia"/>
          <w:sz w:val="32"/>
          <w:szCs w:val="32"/>
        </w:rPr>
        <w:t>、梨园镇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配合单位：区园林绿化局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15.</w:t>
      </w:r>
      <w:r w:rsidRPr="00930548">
        <w:rPr>
          <w:rFonts w:ascii="仿宋_GB2312" w:eastAsia="仿宋_GB2312" w:hAnsi="仿宋" w:cs="仿宋_GB2312" w:hint="eastAsia"/>
          <w:sz w:val="32"/>
          <w:szCs w:val="32"/>
        </w:rPr>
        <w:t>根据我区代征道路用地移交台账，完成剩余代征道路用地移交工作。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责任单位：市规自委通州分局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配合单位：区城市管理委、相关街道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16.</w:t>
      </w:r>
      <w:r w:rsidRPr="00930548">
        <w:rPr>
          <w:rFonts w:ascii="仿宋_GB2312" w:eastAsia="仿宋_GB2312" w:hAnsi="仿宋" w:cs="仿宋_GB2312" w:hint="eastAsia"/>
          <w:sz w:val="32"/>
          <w:szCs w:val="32"/>
        </w:rPr>
        <w:t>启动北运河（通州段）航路规划与航标布置等通航准备工作，加快水运、海事配套执法系统研究。</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责任单位：区交通局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配合单位：区水务局、区园林绿化局、区城市管理委、通州公路分局、相关街道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7</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17.</w:t>
      </w:r>
      <w:r w:rsidRPr="00930548">
        <w:rPr>
          <w:rFonts w:ascii="仿宋_GB2312" w:eastAsia="仿宋_GB2312" w:hAnsi="仿宋" w:cs="仿宋_GB2312" w:hint="eastAsia"/>
          <w:sz w:val="32"/>
          <w:szCs w:val="32"/>
        </w:rPr>
        <w:t>提升智慧交通水平，启动交通运输行政执法综合管理信息系统、进京入口重型柴油车大气污染防治信息化项目、公交线路到站信息查询功能建设。</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责任单位：区交通局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w:t>
      </w:r>
    </w:p>
    <w:p w:rsidR="00ED0AC0" w:rsidRPr="00811A1F" w:rsidRDefault="00ED0AC0" w:rsidP="00D53454">
      <w:pPr>
        <w:spacing w:line="600" w:lineRule="exact"/>
        <w:ind w:firstLineChars="200" w:firstLine="31680"/>
        <w:rPr>
          <w:rFonts w:ascii="楷体_GB2312" w:eastAsia="楷体_GB2312" w:hAnsi="楷体" w:cs="Times New Roman"/>
          <w:sz w:val="32"/>
          <w:szCs w:val="32"/>
        </w:rPr>
      </w:pPr>
      <w:r w:rsidRPr="00811A1F">
        <w:rPr>
          <w:rFonts w:ascii="楷体_GB2312" w:eastAsia="楷体_GB2312" w:hAnsi="楷体" w:cs="楷体_GB2312" w:hint="eastAsia"/>
          <w:sz w:val="32"/>
          <w:szCs w:val="32"/>
        </w:rPr>
        <w:t>（二）调控出行需求，强化交通承载约束能力</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18.</w:t>
      </w:r>
      <w:r w:rsidRPr="00930548">
        <w:rPr>
          <w:rFonts w:ascii="仿宋_GB2312" w:eastAsia="仿宋_GB2312" w:hAnsi="仿宋" w:cs="仿宋_GB2312" w:hint="eastAsia"/>
          <w:sz w:val="32"/>
          <w:szCs w:val="32"/>
        </w:rPr>
        <w:t>落实停车设施专项规划，因地制宜，推进停车场建设。</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责任单位：区城市管理委</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配合单位：市规自委通州分局、区园林绿化局、相关街道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19.</w:t>
      </w:r>
      <w:r w:rsidRPr="00930548">
        <w:rPr>
          <w:rFonts w:ascii="仿宋_GB2312" w:eastAsia="仿宋_GB2312" w:hAnsi="仿宋" w:cs="仿宋_GB2312" w:hint="eastAsia"/>
          <w:sz w:val="32"/>
          <w:szCs w:val="32"/>
        </w:rPr>
        <w:t>持续开展副中心交通综合治理监测与评价工作，相关单位定期提供基础数据。</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责任单位：区交通局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配合单位：区城市管理委、通州交通支队、通州公路分局、区民政局、市规自委通州分局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完成时限：持续推进</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20.</w:t>
      </w:r>
      <w:r w:rsidRPr="00930548">
        <w:rPr>
          <w:rFonts w:ascii="仿宋_GB2312" w:eastAsia="仿宋_GB2312" w:hAnsi="仿宋" w:cs="仿宋_GB2312" w:hint="eastAsia"/>
          <w:sz w:val="32"/>
          <w:szCs w:val="32"/>
        </w:rPr>
        <w:t>严格落实外埠载客汽车管控和国三柴油货车全市域禁行政策，持续加大对租售小客车指标、轻微型货车非法改装和闯禁行等违法行为的打击力度。</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责任单位：通州交通支队、区市场监管局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配合单位：通州公安分局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完成时限：持续推进</w:t>
      </w:r>
    </w:p>
    <w:p w:rsidR="00ED0AC0" w:rsidRPr="00811A1F" w:rsidRDefault="00ED0AC0" w:rsidP="00D53454">
      <w:pPr>
        <w:spacing w:line="600" w:lineRule="exact"/>
        <w:ind w:firstLineChars="200" w:firstLine="31680"/>
        <w:rPr>
          <w:rFonts w:ascii="楷体_GB2312" w:eastAsia="楷体_GB2312" w:hAnsi="楷体" w:cs="Times New Roman"/>
          <w:sz w:val="32"/>
          <w:szCs w:val="32"/>
        </w:rPr>
      </w:pPr>
      <w:r w:rsidRPr="00811A1F">
        <w:rPr>
          <w:rFonts w:ascii="楷体_GB2312" w:eastAsia="楷体_GB2312" w:hAnsi="楷体" w:cs="楷体_GB2312" w:hint="eastAsia"/>
          <w:sz w:val="32"/>
          <w:szCs w:val="32"/>
        </w:rPr>
        <w:t>（三）强化综合治理，营造精治、共治、法治良好氛围</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21.</w:t>
      </w:r>
      <w:r w:rsidRPr="00930548">
        <w:rPr>
          <w:rFonts w:ascii="仿宋_GB2312" w:eastAsia="仿宋_GB2312" w:hAnsi="仿宋" w:cs="仿宋_GB2312" w:hint="eastAsia"/>
          <w:sz w:val="32"/>
          <w:szCs w:val="32"/>
        </w:rPr>
        <w:t>依托市区环球影城项目开园工程保障专班机制和《环球影城开园前交通保障工作方案》，完成环球影城开园前交通保障任务（</w:t>
      </w:r>
      <w:r w:rsidRPr="00930548">
        <w:rPr>
          <w:rFonts w:ascii="仿宋_GB2312" w:eastAsia="仿宋_GB2312" w:hAnsi="仿宋" w:cs="仿宋_GB2312"/>
          <w:sz w:val="32"/>
          <w:szCs w:val="32"/>
        </w:rPr>
        <w:t>2021</w:t>
      </w:r>
      <w:r w:rsidRPr="00930548">
        <w:rPr>
          <w:rFonts w:ascii="仿宋_GB2312" w:eastAsia="仿宋_GB2312" w:hAnsi="仿宋" w:cs="仿宋_GB2312" w:hint="eastAsia"/>
          <w:sz w:val="32"/>
          <w:szCs w:val="32"/>
        </w:rPr>
        <w:t>年</w:t>
      </w:r>
      <w:r w:rsidRPr="00930548">
        <w:rPr>
          <w:rFonts w:ascii="仿宋_GB2312" w:eastAsia="仿宋_GB2312" w:hAnsi="仿宋" w:cs="仿宋_GB2312"/>
          <w:sz w:val="32"/>
          <w:szCs w:val="32"/>
        </w:rPr>
        <w:t>4</w:t>
      </w:r>
      <w:r w:rsidRPr="00930548">
        <w:rPr>
          <w:rFonts w:ascii="仿宋_GB2312" w:eastAsia="仿宋_GB2312" w:hAnsi="仿宋" w:cs="仿宋_GB2312" w:hint="eastAsia"/>
          <w:sz w:val="32"/>
          <w:szCs w:val="32"/>
        </w:rPr>
        <w:t>月底前）；持续做好环球影城开园后交通执法保障工作（</w:t>
      </w:r>
      <w:r w:rsidRPr="00930548">
        <w:rPr>
          <w:rFonts w:ascii="仿宋_GB2312" w:eastAsia="仿宋_GB2312" w:hAnsi="仿宋" w:cs="仿宋_GB2312"/>
          <w:sz w:val="32"/>
          <w:szCs w:val="32"/>
        </w:rPr>
        <w:t>2021</w:t>
      </w:r>
      <w:r w:rsidRPr="00930548">
        <w:rPr>
          <w:rFonts w:ascii="仿宋_GB2312" w:eastAsia="仿宋_GB2312" w:hAnsi="仿宋" w:cs="仿宋_GB2312" w:hint="eastAsia"/>
          <w:sz w:val="32"/>
          <w:szCs w:val="32"/>
        </w:rPr>
        <w:t>年</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责任单位：区文化</w:t>
      </w:r>
      <w:r>
        <w:rPr>
          <w:rFonts w:ascii="仿宋_GB2312" w:eastAsia="仿宋_GB2312" w:hAnsi="仿宋" w:cs="仿宋_GB2312" w:hint="eastAsia"/>
          <w:sz w:val="32"/>
          <w:szCs w:val="32"/>
        </w:rPr>
        <w:t>和</w:t>
      </w:r>
      <w:r w:rsidRPr="00930548">
        <w:rPr>
          <w:rFonts w:ascii="仿宋_GB2312" w:eastAsia="仿宋_GB2312" w:hAnsi="仿宋" w:cs="仿宋_GB2312" w:hint="eastAsia"/>
          <w:sz w:val="32"/>
          <w:szCs w:val="32"/>
        </w:rPr>
        <w:t>旅游局、区交通局、区文</w:t>
      </w:r>
      <w:r>
        <w:rPr>
          <w:rFonts w:ascii="仿宋_GB2312" w:eastAsia="仿宋_GB2312" w:hAnsi="仿宋" w:cs="仿宋_GB2312" w:hint="eastAsia"/>
          <w:sz w:val="32"/>
          <w:szCs w:val="32"/>
        </w:rPr>
        <w:t>化</w:t>
      </w:r>
      <w:r w:rsidRPr="00930548">
        <w:rPr>
          <w:rFonts w:ascii="仿宋_GB2312" w:eastAsia="仿宋_GB2312" w:hAnsi="仿宋" w:cs="仿宋_GB2312" w:hint="eastAsia"/>
          <w:sz w:val="32"/>
          <w:szCs w:val="32"/>
        </w:rPr>
        <w:t>旅游区管委会、通州公安分局、通州交通支队、</w:t>
      </w:r>
      <w:r>
        <w:rPr>
          <w:rFonts w:ascii="仿宋_GB2312" w:eastAsia="仿宋_GB2312" w:hAnsi="仿宋" w:cs="仿宋_GB2312" w:hint="eastAsia"/>
          <w:sz w:val="32"/>
          <w:szCs w:val="32"/>
        </w:rPr>
        <w:t>市</w:t>
      </w:r>
      <w:r w:rsidRPr="00930548">
        <w:rPr>
          <w:rFonts w:ascii="仿宋_GB2312" w:eastAsia="仿宋_GB2312" w:hAnsi="仿宋" w:cs="仿宋_GB2312" w:hint="eastAsia"/>
          <w:sz w:val="32"/>
          <w:szCs w:val="32"/>
        </w:rPr>
        <w:t>规自</w:t>
      </w:r>
      <w:r>
        <w:rPr>
          <w:rFonts w:ascii="仿宋_GB2312" w:eastAsia="仿宋_GB2312" w:hAnsi="仿宋" w:cs="仿宋_GB2312" w:hint="eastAsia"/>
          <w:sz w:val="32"/>
          <w:szCs w:val="32"/>
        </w:rPr>
        <w:t>委</w:t>
      </w:r>
      <w:r w:rsidRPr="00930548">
        <w:rPr>
          <w:rFonts w:ascii="仿宋_GB2312" w:eastAsia="仿宋_GB2312" w:hAnsi="仿宋" w:cs="仿宋_GB2312" w:hint="eastAsia"/>
          <w:sz w:val="32"/>
          <w:szCs w:val="32"/>
        </w:rPr>
        <w:t>通州分局、区住</w:t>
      </w:r>
      <w:r>
        <w:rPr>
          <w:rFonts w:ascii="仿宋_GB2312" w:eastAsia="仿宋_GB2312" w:hAnsi="仿宋" w:cs="仿宋_GB2312" w:hint="eastAsia"/>
          <w:sz w:val="32"/>
          <w:szCs w:val="32"/>
        </w:rPr>
        <w:t>房城乡</w:t>
      </w:r>
      <w:r w:rsidRPr="00930548">
        <w:rPr>
          <w:rFonts w:ascii="仿宋_GB2312" w:eastAsia="仿宋_GB2312" w:hAnsi="仿宋" w:cs="仿宋_GB2312" w:hint="eastAsia"/>
          <w:sz w:val="32"/>
          <w:szCs w:val="32"/>
        </w:rPr>
        <w:t>建</w:t>
      </w:r>
      <w:r>
        <w:rPr>
          <w:rFonts w:ascii="仿宋_GB2312" w:eastAsia="仿宋_GB2312" w:hAnsi="仿宋" w:cs="仿宋_GB2312" w:hint="eastAsia"/>
          <w:sz w:val="32"/>
          <w:szCs w:val="32"/>
        </w:rPr>
        <w:t>设</w:t>
      </w:r>
      <w:r w:rsidRPr="00930548">
        <w:rPr>
          <w:rFonts w:ascii="仿宋_GB2312" w:eastAsia="仿宋_GB2312" w:hAnsi="仿宋" w:cs="仿宋_GB2312" w:hint="eastAsia"/>
          <w:sz w:val="32"/>
          <w:szCs w:val="32"/>
        </w:rPr>
        <w:t>委、区城</w:t>
      </w:r>
      <w:r>
        <w:rPr>
          <w:rFonts w:ascii="仿宋_GB2312" w:eastAsia="仿宋_GB2312" w:hAnsi="仿宋" w:cs="仿宋_GB2312" w:hint="eastAsia"/>
          <w:sz w:val="32"/>
          <w:szCs w:val="32"/>
        </w:rPr>
        <w:t>市</w:t>
      </w:r>
      <w:r w:rsidRPr="00930548">
        <w:rPr>
          <w:rFonts w:ascii="仿宋_GB2312" w:eastAsia="仿宋_GB2312" w:hAnsi="仿宋" w:cs="仿宋_GB2312" w:hint="eastAsia"/>
          <w:sz w:val="32"/>
          <w:szCs w:val="32"/>
        </w:rPr>
        <w:t>管</w:t>
      </w:r>
      <w:r>
        <w:rPr>
          <w:rFonts w:ascii="仿宋_GB2312" w:eastAsia="仿宋_GB2312" w:hAnsi="仿宋" w:cs="仿宋_GB2312" w:hint="eastAsia"/>
          <w:sz w:val="32"/>
          <w:szCs w:val="32"/>
        </w:rPr>
        <w:t>理</w:t>
      </w:r>
      <w:r w:rsidRPr="00930548">
        <w:rPr>
          <w:rFonts w:ascii="仿宋_GB2312" w:eastAsia="仿宋_GB2312" w:hAnsi="仿宋" w:cs="仿宋_GB2312" w:hint="eastAsia"/>
          <w:sz w:val="32"/>
          <w:szCs w:val="32"/>
        </w:rPr>
        <w:t>委、区国资委、区经</w:t>
      </w:r>
      <w:r>
        <w:rPr>
          <w:rFonts w:ascii="仿宋_GB2312" w:eastAsia="仿宋_GB2312" w:hAnsi="仿宋" w:cs="仿宋_GB2312" w:hint="eastAsia"/>
          <w:sz w:val="32"/>
          <w:szCs w:val="32"/>
        </w:rPr>
        <w:t>济和</w:t>
      </w:r>
      <w:r w:rsidRPr="00930548">
        <w:rPr>
          <w:rFonts w:ascii="仿宋_GB2312" w:eastAsia="仿宋_GB2312" w:hAnsi="仿宋" w:cs="仿宋_GB2312" w:hint="eastAsia"/>
          <w:sz w:val="32"/>
          <w:szCs w:val="32"/>
        </w:rPr>
        <w:t>信</w:t>
      </w:r>
      <w:r>
        <w:rPr>
          <w:rFonts w:ascii="仿宋_GB2312" w:eastAsia="仿宋_GB2312" w:hAnsi="仿宋" w:cs="仿宋_GB2312" w:hint="eastAsia"/>
          <w:sz w:val="32"/>
          <w:szCs w:val="32"/>
        </w:rPr>
        <w:t>息化</w:t>
      </w:r>
      <w:r w:rsidRPr="00930548">
        <w:rPr>
          <w:rFonts w:ascii="仿宋_GB2312" w:eastAsia="仿宋_GB2312" w:hAnsi="仿宋" w:cs="仿宋_GB2312" w:hint="eastAsia"/>
          <w:sz w:val="32"/>
          <w:szCs w:val="32"/>
        </w:rPr>
        <w:t>局、文景街道</w:t>
      </w:r>
      <w:r>
        <w:rPr>
          <w:rFonts w:ascii="仿宋_GB2312" w:eastAsia="仿宋_GB2312" w:hAnsi="仿宋" w:cs="仿宋_GB2312" w:hint="eastAsia"/>
          <w:sz w:val="32"/>
          <w:szCs w:val="32"/>
        </w:rPr>
        <w:t>办事处</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22.</w:t>
      </w:r>
      <w:r w:rsidRPr="00930548">
        <w:rPr>
          <w:rFonts w:ascii="仿宋_GB2312" w:eastAsia="仿宋_GB2312" w:hAnsi="仿宋" w:cs="仿宋_GB2312" w:hint="eastAsia"/>
          <w:sz w:val="32"/>
          <w:szCs w:val="32"/>
        </w:rPr>
        <w:t>围绕“两区”建设，做好运河商务区、台湖演艺小镇、张家湾设计小镇等重点功能区交通规划研究和交通运行保障。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责任单位：区新城</w:t>
      </w:r>
      <w:r>
        <w:rPr>
          <w:rFonts w:ascii="仿宋_GB2312" w:eastAsia="仿宋_GB2312" w:hAnsi="仿宋" w:cs="仿宋_GB2312" w:hint="eastAsia"/>
          <w:sz w:val="32"/>
          <w:szCs w:val="32"/>
        </w:rPr>
        <w:t>中心区</w:t>
      </w:r>
      <w:r w:rsidRPr="00930548">
        <w:rPr>
          <w:rFonts w:ascii="仿宋_GB2312" w:eastAsia="仿宋_GB2312" w:hAnsi="仿宋" w:cs="仿宋_GB2312" w:hint="eastAsia"/>
          <w:sz w:val="32"/>
          <w:szCs w:val="32"/>
        </w:rPr>
        <w:t>建管委、台湖镇</w:t>
      </w:r>
      <w:r>
        <w:rPr>
          <w:rFonts w:ascii="仿宋_GB2312" w:eastAsia="仿宋_GB2312" w:hAnsi="仿宋" w:cs="仿宋_GB2312" w:hint="eastAsia"/>
          <w:sz w:val="32"/>
          <w:szCs w:val="32"/>
        </w:rPr>
        <w:t>政府</w:t>
      </w:r>
      <w:r w:rsidRPr="00930548">
        <w:rPr>
          <w:rFonts w:ascii="仿宋_GB2312" w:eastAsia="仿宋_GB2312" w:hAnsi="仿宋" w:cs="仿宋_GB2312" w:hint="eastAsia"/>
          <w:sz w:val="32"/>
          <w:szCs w:val="32"/>
        </w:rPr>
        <w:t>、张家湾设计小镇专班、张家湾镇</w:t>
      </w:r>
      <w:r>
        <w:rPr>
          <w:rFonts w:ascii="仿宋_GB2312" w:eastAsia="仿宋_GB2312" w:hAnsi="仿宋" w:cs="仿宋_GB2312" w:hint="eastAsia"/>
          <w:sz w:val="32"/>
          <w:szCs w:val="32"/>
        </w:rPr>
        <w:t>政府</w:t>
      </w:r>
      <w:r w:rsidRPr="00930548">
        <w:rPr>
          <w:rFonts w:ascii="仿宋_GB2312" w:eastAsia="仿宋_GB2312" w:hAnsi="仿宋" w:cs="仿宋_GB2312" w:hint="eastAsia"/>
          <w:sz w:val="32"/>
          <w:szCs w:val="32"/>
        </w:rPr>
        <w:t>、宋庄镇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配合单位：市规自委通州分局、区交通局、通州交通支队、区住房城乡建设委、区园林绿化局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23.</w:t>
      </w:r>
      <w:r w:rsidRPr="00930548">
        <w:rPr>
          <w:rFonts w:ascii="仿宋_GB2312" w:eastAsia="仿宋_GB2312" w:hAnsi="仿宋" w:cs="仿宋_GB2312" w:hint="eastAsia"/>
          <w:sz w:val="32"/>
          <w:szCs w:val="32"/>
        </w:rPr>
        <w:t>在旅游旺季对部分客流密集景区实施限流措施；加强对景区周边交通环境整治。</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责任单位：区文化和旅游局、通州交通支队</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24.</w:t>
      </w:r>
      <w:r w:rsidRPr="00930548">
        <w:rPr>
          <w:rFonts w:ascii="仿宋_GB2312" w:eastAsia="仿宋_GB2312" w:hAnsi="仿宋" w:cs="仿宋_GB2312" w:hint="eastAsia"/>
          <w:sz w:val="32"/>
          <w:szCs w:val="32"/>
        </w:rPr>
        <w:t>强化校园周边交通综合治理，完善校园周边交通设施；落实“护学岗”机制；加强学校门前停车管理和交通秩序维护，持续缓解校园周边交通拥堵。</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责任单位：区城市管理委、通州交通支队、区教委、各街道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bookmarkStart w:id="0" w:name="_GoBack"/>
      <w:bookmarkEnd w:id="0"/>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完成时限：持续推进</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25.</w:t>
      </w:r>
      <w:r w:rsidRPr="00930548">
        <w:rPr>
          <w:rFonts w:ascii="仿宋_GB2312" w:eastAsia="仿宋_GB2312" w:hAnsi="仿宋" w:cs="仿宋_GB2312" w:hint="eastAsia"/>
          <w:sz w:val="32"/>
          <w:szCs w:val="32"/>
        </w:rPr>
        <w:t>结合慢行交通指数考核工作，完成次干路及以上等级道路具有整改条件的盲道、缘石坡道无障碍整改工作。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责任单位：区城市管理委、区交通局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配合单位：区园林绿化局、相关街道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26.</w:t>
      </w:r>
      <w:r w:rsidRPr="00930548">
        <w:rPr>
          <w:rFonts w:ascii="仿宋_GB2312" w:eastAsia="仿宋_GB2312" w:hAnsi="仿宋" w:cs="仿宋_GB2312" w:hint="eastAsia"/>
          <w:sz w:val="32"/>
          <w:szCs w:val="32"/>
        </w:rPr>
        <w:t>继续深入推进道路停车改革，集中整改“有位失管”问题；落实非机动车道最低宽度</w:t>
      </w:r>
      <w:r w:rsidRPr="00930548">
        <w:rPr>
          <w:rFonts w:ascii="仿宋_GB2312" w:eastAsia="仿宋_GB2312" w:hAnsi="仿宋" w:cs="仿宋_GB2312"/>
          <w:sz w:val="32"/>
          <w:szCs w:val="32"/>
        </w:rPr>
        <w:t>2.5</w:t>
      </w:r>
      <w:r w:rsidRPr="00930548">
        <w:rPr>
          <w:rFonts w:ascii="仿宋_GB2312" w:eastAsia="仿宋_GB2312" w:hAnsi="仿宋" w:cs="仿宋_GB2312" w:hint="eastAsia"/>
          <w:sz w:val="32"/>
          <w:szCs w:val="32"/>
        </w:rPr>
        <w:t>米原则，梳理问题路段台账，按照新的道路车位设置规则进行车位调整。</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责任单位：区城市管理委、相关街道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配合单位：通州交通支队、区园林绿化局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27.</w:t>
      </w:r>
      <w:r w:rsidRPr="00930548">
        <w:rPr>
          <w:rFonts w:ascii="仿宋_GB2312" w:eastAsia="仿宋_GB2312" w:hAnsi="仿宋" w:cs="仿宋_GB2312" w:hint="eastAsia"/>
          <w:sz w:val="32"/>
          <w:szCs w:val="32"/>
        </w:rPr>
        <w:t>不断提升停车信息化服务水平，开展停车设施登记工作，形成停车资源数据库和资源分布地图。将动静态数据实时接入市停车综合管理服务系统，并进行动态管理。提升</w:t>
      </w:r>
      <w:r w:rsidRPr="00930548">
        <w:rPr>
          <w:rFonts w:ascii="仿宋_GB2312" w:eastAsia="仿宋_GB2312" w:hAnsi="仿宋" w:cs="仿宋_GB2312"/>
          <w:sz w:val="32"/>
          <w:szCs w:val="32"/>
        </w:rPr>
        <w:t>P+R</w:t>
      </w:r>
      <w:r w:rsidRPr="00930548">
        <w:rPr>
          <w:rFonts w:ascii="仿宋_GB2312" w:eastAsia="仿宋_GB2312" w:hAnsi="仿宋" w:cs="仿宋_GB2312" w:hint="eastAsia"/>
          <w:sz w:val="32"/>
          <w:szCs w:val="32"/>
        </w:rPr>
        <w:t>停车场信息化服务水平。</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责任单位：区城市管理委</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完成时限：持续推进</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28.</w:t>
      </w:r>
      <w:r w:rsidRPr="00930548">
        <w:rPr>
          <w:rFonts w:ascii="仿宋_GB2312" w:eastAsia="仿宋_GB2312" w:hAnsi="仿宋" w:cs="仿宋_GB2312" w:hint="eastAsia"/>
          <w:sz w:val="32"/>
          <w:szCs w:val="32"/>
        </w:rPr>
        <w:t>加强互联网租赁自行车管理规范，推进电子围栏建设，严格人流密集区的互联网租赁自行车停放管理。以轨道站点为重点，逐步扩大入栏结算电子围栏覆盖。</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责任单位：区城市管理委</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29.</w:t>
      </w:r>
      <w:r w:rsidRPr="00930548">
        <w:rPr>
          <w:rFonts w:ascii="仿宋_GB2312" w:eastAsia="仿宋_GB2312" w:hAnsi="仿宋" w:cs="仿宋_GB2312" w:hint="eastAsia"/>
          <w:sz w:val="32"/>
          <w:szCs w:val="32"/>
        </w:rPr>
        <w:t>配合市发</w:t>
      </w:r>
      <w:r>
        <w:rPr>
          <w:rFonts w:ascii="仿宋_GB2312" w:eastAsia="仿宋_GB2312" w:hAnsi="仿宋" w:cs="仿宋_GB2312" w:hint="eastAsia"/>
          <w:sz w:val="32"/>
          <w:szCs w:val="32"/>
        </w:rPr>
        <w:t>展</w:t>
      </w:r>
      <w:r w:rsidRPr="00930548">
        <w:rPr>
          <w:rFonts w:ascii="仿宋_GB2312" w:eastAsia="仿宋_GB2312" w:hAnsi="仿宋" w:cs="仿宋_GB2312" w:hint="eastAsia"/>
          <w:sz w:val="32"/>
          <w:szCs w:val="32"/>
        </w:rPr>
        <w:t>改</w:t>
      </w:r>
      <w:r>
        <w:rPr>
          <w:rFonts w:ascii="仿宋_GB2312" w:eastAsia="仿宋_GB2312" w:hAnsi="仿宋" w:cs="仿宋_GB2312" w:hint="eastAsia"/>
          <w:sz w:val="32"/>
          <w:szCs w:val="32"/>
        </w:rPr>
        <w:t>革</w:t>
      </w:r>
      <w:r w:rsidRPr="00930548">
        <w:rPr>
          <w:rFonts w:ascii="仿宋_GB2312" w:eastAsia="仿宋_GB2312" w:hAnsi="仿宋" w:cs="仿宋_GB2312" w:hint="eastAsia"/>
          <w:sz w:val="32"/>
          <w:szCs w:val="32"/>
        </w:rPr>
        <w:t>委、市应急管理局、市消防救援总队、市交管局、市市场监督管理局、市交通委，将共享电动自行车租赁行业纳入本市产业禁限目录，并开展专项整治工作，对共享电动自行车企业集中充换电场所进行清理。</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责任单位：区发</w:t>
      </w:r>
      <w:r>
        <w:rPr>
          <w:rFonts w:ascii="仿宋_GB2312" w:eastAsia="仿宋_GB2312" w:hAnsi="仿宋" w:cs="仿宋_GB2312" w:hint="eastAsia"/>
          <w:sz w:val="32"/>
          <w:szCs w:val="32"/>
        </w:rPr>
        <w:t>展</w:t>
      </w:r>
      <w:r w:rsidRPr="00930548">
        <w:rPr>
          <w:rFonts w:ascii="仿宋_GB2312" w:eastAsia="仿宋_GB2312" w:hAnsi="仿宋" w:cs="仿宋_GB2312" w:hint="eastAsia"/>
          <w:sz w:val="32"/>
          <w:szCs w:val="32"/>
        </w:rPr>
        <w:t>改</w:t>
      </w:r>
      <w:r>
        <w:rPr>
          <w:rFonts w:ascii="仿宋_GB2312" w:eastAsia="仿宋_GB2312" w:hAnsi="仿宋" w:cs="仿宋_GB2312" w:hint="eastAsia"/>
          <w:sz w:val="32"/>
          <w:szCs w:val="32"/>
        </w:rPr>
        <w:t>革</w:t>
      </w:r>
      <w:r w:rsidRPr="00930548">
        <w:rPr>
          <w:rFonts w:ascii="仿宋_GB2312" w:eastAsia="仿宋_GB2312" w:hAnsi="仿宋" w:cs="仿宋_GB2312" w:hint="eastAsia"/>
          <w:sz w:val="32"/>
          <w:szCs w:val="32"/>
        </w:rPr>
        <w:t>委、区应急管理局、区消防支队、通州交通支队、区市场监管局、区城市管理委</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30.</w:t>
      </w:r>
      <w:r w:rsidRPr="00930548">
        <w:rPr>
          <w:rFonts w:ascii="仿宋_GB2312" w:eastAsia="仿宋_GB2312" w:hAnsi="仿宋" w:cs="仿宋_GB2312" w:hint="eastAsia"/>
          <w:sz w:val="32"/>
          <w:szCs w:val="32"/>
        </w:rPr>
        <w:t>开展“守护四道、严管四车”专项行动，严查机动车占用公交车道、应急车道、非机动车道、违法停车等交通违法行为；强力整治影响交通安全的高排放货车、外埠车、皮卡车驶入禁限区域，强力整治非机动车违法行为。</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责任单位：通州交通支队</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完成时限：持续推进</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31.</w:t>
      </w:r>
      <w:r w:rsidRPr="00930548">
        <w:rPr>
          <w:rFonts w:ascii="仿宋_GB2312" w:eastAsia="仿宋_GB2312" w:hAnsi="仿宋" w:cs="仿宋_GB2312" w:hint="eastAsia"/>
          <w:sz w:val="32"/>
          <w:szCs w:val="32"/>
        </w:rPr>
        <w:t>持续加强“黑车”专项治理，发挥区整治黑车协调办、黑车打击办作用，各成员单位联合开展打击整治。</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责任单位：通州公安分局、区交通局、通州交通支队</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32.</w:t>
      </w:r>
      <w:r w:rsidRPr="00930548">
        <w:rPr>
          <w:rFonts w:ascii="仿宋_GB2312" w:eastAsia="仿宋_GB2312" w:hAnsi="仿宋" w:cs="仿宋_GB2312" w:hint="eastAsia"/>
          <w:sz w:val="32"/>
          <w:szCs w:val="32"/>
        </w:rPr>
        <w:t>落实黑车治理属地主体责任，依托“吹哨报到”和“综治平台”机制，主动开展本地区黑车治理工作；有针对性制定本地区工作方案，全面整合各方资源，建立乱点台账，逐点销账、定期更新，定期组织开展联合执法行动，对辖区重点地区持续开展阵地控制。</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责任单位：各街道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33.</w:t>
      </w:r>
      <w:r w:rsidRPr="00930548">
        <w:rPr>
          <w:rFonts w:ascii="仿宋_GB2312" w:eastAsia="仿宋_GB2312" w:hAnsi="仿宋" w:cs="仿宋_GB2312" w:hint="eastAsia"/>
          <w:sz w:val="32"/>
          <w:szCs w:val="32"/>
        </w:rPr>
        <w:t>严格落实逢车必检及</w:t>
      </w:r>
      <w:r w:rsidRPr="00930548">
        <w:rPr>
          <w:rFonts w:ascii="仿宋_GB2312" w:eastAsia="仿宋_GB2312" w:hAnsi="仿宋" w:cs="仿宋_GB2312"/>
          <w:sz w:val="32"/>
          <w:szCs w:val="32"/>
        </w:rPr>
        <w:t>24</w:t>
      </w:r>
      <w:r w:rsidRPr="00930548">
        <w:rPr>
          <w:rFonts w:ascii="仿宋_GB2312" w:eastAsia="仿宋_GB2312" w:hAnsi="仿宋" w:cs="仿宋_GB2312" w:hint="eastAsia"/>
          <w:sz w:val="32"/>
          <w:szCs w:val="32"/>
        </w:rPr>
        <w:t>小时值守制度；大力推进常态化制度化联合治超执法，实现辖区内路网平均超限率不超过</w:t>
      </w:r>
      <w:r w:rsidRPr="00930548">
        <w:rPr>
          <w:rFonts w:ascii="仿宋_GB2312" w:eastAsia="仿宋_GB2312" w:hAnsi="仿宋" w:cs="仿宋_GB2312"/>
          <w:sz w:val="32"/>
          <w:szCs w:val="32"/>
        </w:rPr>
        <w:t>2%</w:t>
      </w:r>
      <w:r w:rsidRPr="00930548">
        <w:rPr>
          <w:rFonts w:ascii="仿宋_GB2312" w:eastAsia="仿宋_GB2312" w:hAnsi="仿宋" w:cs="仿宋_GB2312" w:hint="eastAsia"/>
          <w:sz w:val="32"/>
          <w:szCs w:val="32"/>
        </w:rPr>
        <w:t>。</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责任单位：区交通局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34.</w:t>
      </w:r>
      <w:r w:rsidRPr="00930548">
        <w:rPr>
          <w:rFonts w:ascii="仿宋_GB2312" w:eastAsia="仿宋_GB2312" w:hAnsi="仿宋" w:cs="仿宋_GB2312" w:hint="eastAsia"/>
          <w:sz w:val="32"/>
          <w:szCs w:val="32"/>
        </w:rPr>
        <w:t>完成右堤路非现场执法设施建设，实现右堤路全天候治超检测。</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责任单位：区交通局</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配合单位：区财政局、通州公路分局、区水务局、宋庄镇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w:t>
      </w:r>
      <w:r w:rsidRPr="00930548">
        <w:rPr>
          <w:rFonts w:ascii="仿宋_GB2312" w:eastAsia="仿宋_GB2312" w:hAnsi="仿宋" w:cs="仿宋_GB2312"/>
          <w:sz w:val="32"/>
          <w:szCs w:val="32"/>
        </w:rPr>
        <w:t>12</w:t>
      </w:r>
      <w:r w:rsidRPr="00930548">
        <w:rPr>
          <w:rFonts w:ascii="仿宋_GB2312" w:eastAsia="仿宋_GB2312" w:hAnsi="仿宋" w:cs="仿宋_GB2312" w:hint="eastAsia"/>
          <w:sz w:val="32"/>
          <w:szCs w:val="32"/>
        </w:rPr>
        <w:t>月底前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35.</w:t>
      </w:r>
      <w:r w:rsidRPr="00930548">
        <w:rPr>
          <w:rFonts w:ascii="仿宋_GB2312" w:eastAsia="仿宋_GB2312" w:hAnsi="黑体" w:cs="仿宋_GB2312" w:hint="eastAsia"/>
          <w:sz w:val="32"/>
          <w:szCs w:val="32"/>
        </w:rPr>
        <w:t>落实街面交通治理措施“十到位”，即机动车停车位规范施划到位，慢行系统宽度达标整改到位，礼让绿色出行的标志、标线、标识设置到位，非现场执法设备设置到位，现场巡查执法机制落实到位，交通执法队伍配备、赋权到位，共享单车停车位设置到位，机动车违停乱点整治到位，共享停车、停车秩序乱点整治到位，电动车违法违规出行整治到位。</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责任单位：区城市管理委、通州交通支队</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配合单位：相关街道</w:t>
      </w:r>
      <w:r>
        <w:rPr>
          <w:rFonts w:ascii="仿宋_GB2312" w:eastAsia="仿宋_GB2312" w:hAnsi="仿宋" w:cs="仿宋_GB2312" w:hint="eastAsia"/>
          <w:sz w:val="32"/>
          <w:szCs w:val="32"/>
        </w:rPr>
        <w:t>办事处</w:t>
      </w:r>
      <w:r w:rsidRPr="00930548">
        <w:rPr>
          <w:rFonts w:ascii="仿宋_GB2312" w:eastAsia="仿宋_GB2312" w:hAnsi="仿宋" w:cs="仿宋_GB2312" w:hint="eastAsia"/>
          <w:sz w:val="32"/>
          <w:szCs w:val="32"/>
        </w:rPr>
        <w:t>、乡镇</w:t>
      </w:r>
      <w:r>
        <w:rPr>
          <w:rFonts w:ascii="仿宋_GB2312" w:eastAsia="仿宋_GB2312" w:hAnsi="仿宋" w:cs="仿宋_GB2312" w:hint="eastAsia"/>
          <w:sz w:val="32"/>
          <w:szCs w:val="32"/>
        </w:rPr>
        <w:t>政府</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完成时限：持续推进</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sz w:val="32"/>
          <w:szCs w:val="32"/>
        </w:rPr>
        <w:t>36.</w:t>
      </w:r>
      <w:r w:rsidRPr="00930548">
        <w:rPr>
          <w:rFonts w:ascii="仿宋_GB2312" w:eastAsia="仿宋_GB2312" w:hAnsi="仿宋" w:cs="仿宋_GB2312" w:hint="eastAsia"/>
          <w:sz w:val="32"/>
          <w:szCs w:val="32"/>
        </w:rPr>
        <w:t>加强宣传引导，加大执法情况通报及对典型案例、不文明交通行为曝光力度。</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责任单位：通州交通支队</w:t>
      </w:r>
    </w:p>
    <w:p w:rsidR="00ED0AC0" w:rsidRPr="00930548" w:rsidRDefault="00ED0AC0" w:rsidP="00D53454">
      <w:pPr>
        <w:tabs>
          <w:tab w:val="right" w:pos="8844"/>
        </w:tabs>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配合单位：区委宣传部、区委网信办、区融媒体中心</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完成时限：持续推进</w:t>
      </w:r>
    </w:p>
    <w:p w:rsidR="00ED0AC0" w:rsidRPr="00811A1F" w:rsidRDefault="00ED0AC0" w:rsidP="00D53454">
      <w:pPr>
        <w:spacing w:line="600" w:lineRule="exact"/>
        <w:ind w:firstLineChars="200" w:firstLine="31680"/>
        <w:rPr>
          <w:rFonts w:ascii="黑体" w:eastAsia="黑体" w:hAnsi="黑体" w:cs="Times New Roman"/>
          <w:sz w:val="32"/>
          <w:szCs w:val="32"/>
        </w:rPr>
      </w:pPr>
      <w:r w:rsidRPr="00811A1F">
        <w:rPr>
          <w:rFonts w:ascii="黑体" w:eastAsia="黑体" w:hAnsi="黑体" w:cs="黑体" w:hint="eastAsia"/>
          <w:sz w:val="32"/>
          <w:szCs w:val="32"/>
        </w:rPr>
        <w:t>三、工作要求</w:t>
      </w:r>
    </w:p>
    <w:p w:rsidR="00ED0AC0" w:rsidRPr="00811A1F" w:rsidRDefault="00ED0AC0" w:rsidP="00D53454">
      <w:pPr>
        <w:spacing w:line="600" w:lineRule="exact"/>
        <w:ind w:firstLineChars="200" w:firstLine="31680"/>
        <w:rPr>
          <w:rFonts w:ascii="楷体_GB2312" w:eastAsia="楷体_GB2312" w:hAnsi="楷体" w:cs="Times New Roman"/>
          <w:sz w:val="32"/>
          <w:szCs w:val="32"/>
        </w:rPr>
      </w:pPr>
      <w:r w:rsidRPr="00811A1F">
        <w:rPr>
          <w:rFonts w:ascii="楷体_GB2312" w:eastAsia="楷体_GB2312" w:hAnsi="楷体" w:cs="楷体_GB2312" w:hint="eastAsia"/>
          <w:sz w:val="32"/>
          <w:szCs w:val="32"/>
        </w:rPr>
        <w:t>（一）提高思想认识，加强组织领导</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各单位要高度重视，提高政治站位，切实加强领导，把交通综合治理任务纳入本单位重点工作一体推进，明确主管领导、牵头科室和具体联系人，并对照职责分工，细化方案措施，常态化、系统化组织抓好目标进度和日常工作。</w:t>
      </w:r>
    </w:p>
    <w:p w:rsidR="00ED0AC0" w:rsidRPr="00811A1F" w:rsidRDefault="00ED0AC0" w:rsidP="00D53454">
      <w:pPr>
        <w:spacing w:line="600" w:lineRule="exact"/>
        <w:ind w:firstLineChars="200" w:firstLine="31680"/>
        <w:rPr>
          <w:rFonts w:ascii="楷体_GB2312" w:eastAsia="楷体_GB2312" w:hAnsi="楷体" w:cs="Times New Roman"/>
          <w:sz w:val="32"/>
          <w:szCs w:val="32"/>
        </w:rPr>
      </w:pPr>
      <w:r w:rsidRPr="00811A1F">
        <w:rPr>
          <w:rFonts w:ascii="楷体_GB2312" w:eastAsia="楷体_GB2312" w:hAnsi="楷体" w:cs="楷体_GB2312" w:hint="eastAsia"/>
          <w:sz w:val="32"/>
          <w:szCs w:val="32"/>
        </w:rPr>
        <w:t>（二）凝聚各方力量，形成治理合力</w:t>
      </w:r>
    </w:p>
    <w:p w:rsidR="00ED0AC0" w:rsidRPr="00930548"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各单位要落实主体责任，主动与对应的市级部门做好沟通对接，强化市区两级联动，形成市区治理合力。同时，充分调动社会各界力量，凝聚各方智慧，形成全社会共管交通、共治顽疾、共享成果的良好局面。</w:t>
      </w:r>
    </w:p>
    <w:p w:rsidR="00ED0AC0" w:rsidRPr="00811A1F" w:rsidRDefault="00ED0AC0" w:rsidP="00D53454">
      <w:pPr>
        <w:spacing w:line="600" w:lineRule="exact"/>
        <w:ind w:firstLineChars="200" w:firstLine="31680"/>
        <w:rPr>
          <w:rFonts w:ascii="楷体_GB2312" w:eastAsia="楷体_GB2312" w:hAnsi="楷体" w:cs="Times New Roman"/>
          <w:sz w:val="32"/>
          <w:szCs w:val="32"/>
        </w:rPr>
      </w:pPr>
      <w:r w:rsidRPr="00811A1F">
        <w:rPr>
          <w:rFonts w:ascii="楷体_GB2312" w:eastAsia="楷体_GB2312" w:hAnsi="楷体" w:cs="楷体_GB2312" w:hint="eastAsia"/>
          <w:sz w:val="32"/>
          <w:szCs w:val="32"/>
        </w:rPr>
        <w:t>（三）落实各项任务，强化监督考核</w:t>
      </w:r>
    </w:p>
    <w:p w:rsidR="00ED0AC0" w:rsidRDefault="00ED0AC0" w:rsidP="00D53454">
      <w:pPr>
        <w:spacing w:line="600" w:lineRule="exact"/>
        <w:ind w:firstLineChars="200" w:firstLine="31680"/>
        <w:rPr>
          <w:rFonts w:ascii="仿宋_GB2312" w:eastAsia="仿宋_GB2312" w:hAnsi="仿宋" w:cs="Times New Roman"/>
          <w:sz w:val="32"/>
          <w:szCs w:val="32"/>
        </w:rPr>
      </w:pPr>
      <w:r w:rsidRPr="00930548">
        <w:rPr>
          <w:rFonts w:ascii="仿宋_GB2312" w:eastAsia="仿宋_GB2312" w:hAnsi="仿宋" w:cs="仿宋_GB2312" w:hint="eastAsia"/>
          <w:sz w:val="32"/>
          <w:szCs w:val="32"/>
        </w:rPr>
        <w:t>各单位要相互配合，密切协作，定期报送任务进展情况，狠抓各项任务的落实，确保高标准、高质量、按时限完成。区交通综合治理领导小组办公室将根据各项任务进度随机开展实地查访核验，强化日常调度督办和全环节、全过程考核，切实提升副中心交通综合治理水平和治理成效。</w:t>
      </w:r>
    </w:p>
    <w:p w:rsidR="00ED0AC0" w:rsidRDefault="00ED0AC0" w:rsidP="002C18B8">
      <w:pPr>
        <w:spacing w:line="600" w:lineRule="exact"/>
        <w:rPr>
          <w:rFonts w:ascii="仿宋_GB2312" w:eastAsia="仿宋_GB2312" w:hAnsi="仿宋" w:cs="Times New Roman"/>
          <w:sz w:val="32"/>
          <w:szCs w:val="32"/>
        </w:rPr>
      </w:pPr>
    </w:p>
    <w:p w:rsidR="00ED0AC0" w:rsidRDefault="00ED0AC0" w:rsidP="002C18B8">
      <w:pPr>
        <w:spacing w:line="600" w:lineRule="exact"/>
        <w:rPr>
          <w:rFonts w:ascii="仿宋_GB2312" w:eastAsia="仿宋_GB2312" w:hAnsi="仿宋" w:cs="Times New Roman"/>
          <w:sz w:val="32"/>
          <w:szCs w:val="32"/>
        </w:rPr>
      </w:pPr>
    </w:p>
    <w:p w:rsidR="00ED0AC0" w:rsidRDefault="00ED0AC0" w:rsidP="002C18B8">
      <w:pPr>
        <w:spacing w:line="600" w:lineRule="exact"/>
        <w:rPr>
          <w:rFonts w:ascii="仿宋_GB2312" w:eastAsia="仿宋_GB2312" w:hAnsi="仿宋" w:cs="Times New Roman"/>
          <w:sz w:val="32"/>
          <w:szCs w:val="32"/>
        </w:rPr>
      </w:pPr>
    </w:p>
    <w:p w:rsidR="00ED0AC0" w:rsidRDefault="00ED0AC0" w:rsidP="002C18B8">
      <w:pPr>
        <w:spacing w:line="600" w:lineRule="exact"/>
        <w:rPr>
          <w:rFonts w:ascii="仿宋_GB2312" w:eastAsia="仿宋_GB2312" w:hAnsi="仿宋" w:cs="Times New Roman"/>
          <w:sz w:val="32"/>
          <w:szCs w:val="32"/>
        </w:rPr>
      </w:pPr>
    </w:p>
    <w:p w:rsidR="00ED0AC0" w:rsidRDefault="00ED0AC0" w:rsidP="002C18B8">
      <w:pPr>
        <w:spacing w:line="600" w:lineRule="exact"/>
        <w:rPr>
          <w:rFonts w:ascii="仿宋_GB2312" w:eastAsia="仿宋_GB2312" w:hAnsi="仿宋" w:cs="Times New Roman"/>
          <w:sz w:val="32"/>
          <w:szCs w:val="32"/>
        </w:rPr>
      </w:pPr>
    </w:p>
    <w:p w:rsidR="00ED0AC0" w:rsidRDefault="00ED0AC0" w:rsidP="002C18B8">
      <w:pPr>
        <w:spacing w:line="600" w:lineRule="exact"/>
        <w:rPr>
          <w:rFonts w:ascii="仿宋_GB2312" w:eastAsia="仿宋_GB2312" w:hAnsi="仿宋" w:cs="Times New Roman"/>
          <w:sz w:val="32"/>
          <w:szCs w:val="32"/>
        </w:rPr>
      </w:pPr>
    </w:p>
    <w:p w:rsidR="00ED0AC0" w:rsidRDefault="00ED0AC0" w:rsidP="002C18B8">
      <w:pPr>
        <w:spacing w:line="600" w:lineRule="exact"/>
        <w:rPr>
          <w:rFonts w:ascii="仿宋_GB2312" w:eastAsia="仿宋_GB2312" w:hAnsi="仿宋" w:cs="Times New Roman"/>
          <w:sz w:val="32"/>
          <w:szCs w:val="32"/>
        </w:rPr>
      </w:pPr>
    </w:p>
    <w:p w:rsidR="00ED0AC0" w:rsidRDefault="00ED0AC0" w:rsidP="00B66F0D">
      <w:pPr>
        <w:adjustRightInd w:val="0"/>
        <w:snapToGrid w:val="0"/>
        <w:spacing w:line="640" w:lineRule="exact"/>
        <w:rPr>
          <w:rFonts w:hAnsi="Times New Roman" w:cs="Times New Roman"/>
          <w:kern w:val="0"/>
        </w:rPr>
      </w:pPr>
    </w:p>
    <w:p w:rsidR="00ED0AC0" w:rsidRPr="00B66F0D" w:rsidRDefault="00ED0AC0" w:rsidP="00D53454">
      <w:pPr>
        <w:spacing w:line="520" w:lineRule="exact"/>
        <w:ind w:firstLineChars="100" w:firstLine="31680"/>
        <w:rPr>
          <w:rFonts w:ascii="仿宋_GB2312" w:eastAsia="仿宋_GB2312" w:cs="Times New Roman"/>
          <w:sz w:val="28"/>
          <w:szCs w:val="28"/>
        </w:rPr>
      </w:pPr>
      <w:r>
        <w:rPr>
          <w:noProof/>
        </w:rPr>
        <w:pict>
          <v:line id="Line 10" o:spid="_x0000_s1027" style="position:absolute;left:0;text-align:left;z-index:251656192" from="0,4.8pt" to="441pt,4.8pt"/>
        </w:pict>
      </w:r>
      <w:r w:rsidRPr="00B66F0D">
        <w:rPr>
          <w:rFonts w:ascii="仿宋_GB2312" w:eastAsia="仿宋_GB2312" w:cs="仿宋_GB2312" w:hint="eastAsia"/>
          <w:sz w:val="28"/>
          <w:szCs w:val="28"/>
        </w:rPr>
        <w:t>抄送：区委各部、委、办，区人大办公室，区政协办公室，区法院，</w:t>
      </w:r>
    </w:p>
    <w:p w:rsidR="00ED0AC0" w:rsidRPr="00B66F0D" w:rsidRDefault="00ED0AC0" w:rsidP="00D53454">
      <w:pPr>
        <w:spacing w:line="520" w:lineRule="exact"/>
        <w:ind w:firstLineChars="400" w:firstLine="31680"/>
        <w:rPr>
          <w:rFonts w:ascii="仿宋_GB2312" w:eastAsia="仿宋_GB2312" w:cs="Times New Roman"/>
          <w:sz w:val="28"/>
          <w:szCs w:val="28"/>
        </w:rPr>
      </w:pPr>
      <w:r w:rsidRPr="00B66F0D">
        <w:rPr>
          <w:rFonts w:ascii="仿宋_GB2312" w:eastAsia="仿宋_GB2312" w:cs="仿宋_GB2312" w:hint="eastAsia"/>
          <w:sz w:val="28"/>
          <w:szCs w:val="28"/>
        </w:rPr>
        <w:t>区检察院，区各人民团体。</w:t>
      </w:r>
    </w:p>
    <w:p w:rsidR="00ED0AC0" w:rsidRPr="00B66F0D" w:rsidRDefault="00ED0AC0" w:rsidP="00A15864">
      <w:pPr>
        <w:tabs>
          <w:tab w:val="left" w:pos="8460"/>
        </w:tabs>
        <w:spacing w:line="520" w:lineRule="exact"/>
        <w:ind w:firstLineChars="100" w:firstLine="31680"/>
        <w:rPr>
          <w:rFonts w:ascii="仿宋_GB2312" w:eastAsia="仿宋_GB2312" w:cs="仿宋_GB2312"/>
          <w:sz w:val="28"/>
          <w:szCs w:val="28"/>
        </w:rPr>
      </w:pPr>
      <w:r>
        <w:rPr>
          <w:noProof/>
        </w:rPr>
        <w:pict>
          <v:line id="Line 12" o:spid="_x0000_s1028" style="position:absolute;left:0;text-align:left;z-index:251658240" from="0,30.6pt" to="441pt,30.6pt"/>
        </w:pict>
      </w:r>
      <w:r>
        <w:rPr>
          <w:noProof/>
        </w:rPr>
        <w:pict>
          <v:line id="Line 11" o:spid="_x0000_s1029" style="position:absolute;left:0;text-align:left;z-index:251657216" from="0,-.15pt" to="441pt,-.15pt"/>
        </w:pict>
      </w:r>
      <w:r w:rsidRPr="00B66F0D">
        <w:rPr>
          <w:rFonts w:ascii="仿宋_GB2312" w:eastAsia="仿宋_GB2312" w:cs="仿宋_GB2312" w:hint="eastAsia"/>
          <w:sz w:val="28"/>
          <w:szCs w:val="28"/>
        </w:rPr>
        <w:t>北京市通州区人民政府办公室</w:t>
      </w:r>
      <w:r w:rsidRPr="00B66F0D">
        <w:rPr>
          <w:rFonts w:ascii="仿宋_GB2312" w:eastAsia="仿宋_GB2312" w:cs="仿宋_GB2312"/>
          <w:sz w:val="28"/>
          <w:szCs w:val="28"/>
        </w:rPr>
        <w:t xml:space="preserve">              2021</w:t>
      </w:r>
      <w:r w:rsidRPr="00B66F0D">
        <w:rPr>
          <w:rFonts w:ascii="仿宋_GB2312" w:eastAsia="仿宋_GB2312" w:cs="仿宋_GB2312" w:hint="eastAsia"/>
          <w:sz w:val="28"/>
          <w:szCs w:val="28"/>
        </w:rPr>
        <w:t>年</w:t>
      </w:r>
      <w:r>
        <w:rPr>
          <w:rFonts w:ascii="仿宋_GB2312" w:eastAsia="仿宋_GB2312" w:cs="仿宋_GB2312"/>
          <w:sz w:val="28"/>
          <w:szCs w:val="28"/>
        </w:rPr>
        <w:t>2</w:t>
      </w:r>
      <w:r w:rsidRPr="00B66F0D">
        <w:rPr>
          <w:rFonts w:ascii="仿宋_GB2312" w:eastAsia="仿宋_GB2312" w:cs="仿宋_GB2312" w:hint="eastAsia"/>
          <w:sz w:val="28"/>
          <w:szCs w:val="28"/>
        </w:rPr>
        <w:t>月</w:t>
      </w:r>
      <w:r>
        <w:rPr>
          <w:rFonts w:ascii="仿宋_GB2312" w:eastAsia="仿宋_GB2312" w:cs="仿宋_GB2312"/>
          <w:sz w:val="28"/>
          <w:szCs w:val="28"/>
        </w:rPr>
        <w:t>26</w:t>
      </w:r>
      <w:r w:rsidRPr="00B66F0D">
        <w:rPr>
          <w:rFonts w:ascii="仿宋_GB2312" w:eastAsia="仿宋_GB2312" w:cs="仿宋_GB2312" w:hint="eastAsia"/>
          <w:sz w:val="28"/>
          <w:szCs w:val="28"/>
        </w:rPr>
        <w:t>日印发</w:t>
      </w:r>
      <w:r w:rsidRPr="00B66F0D">
        <w:rPr>
          <w:rFonts w:ascii="仿宋_GB2312" w:eastAsia="仿宋_GB2312" w:cs="仿宋_GB2312"/>
          <w:sz w:val="28"/>
          <w:szCs w:val="28"/>
        </w:rPr>
        <w:t xml:space="preserve">  </w:t>
      </w:r>
    </w:p>
    <w:sectPr w:rsidR="00ED0AC0" w:rsidRPr="00B66F0D" w:rsidSect="0071487C">
      <w:footerReference w:type="even" r:id="rId6"/>
      <w:footerReference w:type="default" r:id="rId7"/>
      <w:pgSz w:w="11906" w:h="16838" w:code="9"/>
      <w:pgMar w:top="1701" w:right="1474" w:bottom="170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C0" w:rsidRDefault="00ED0AC0" w:rsidP="00FD73F2">
      <w:pPr>
        <w:rPr>
          <w:rFonts w:cs="Times New Roman"/>
        </w:rPr>
      </w:pPr>
      <w:r>
        <w:rPr>
          <w:rFonts w:cs="Times New Roman"/>
        </w:rPr>
        <w:separator/>
      </w:r>
    </w:p>
  </w:endnote>
  <w:endnote w:type="continuationSeparator" w:id="0">
    <w:p w:rsidR="00ED0AC0" w:rsidRDefault="00ED0AC0" w:rsidP="00FD73F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小标宋">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C0" w:rsidRPr="0071487C" w:rsidRDefault="00ED0AC0" w:rsidP="00D53454">
    <w:pPr>
      <w:pStyle w:val="Footer"/>
      <w:framePr w:wrap="auto" w:vAnchor="text" w:hAnchor="margin" w:y="1"/>
      <w:ind w:firstLineChars="100" w:firstLine="31680"/>
      <w:rPr>
        <w:rStyle w:val="PageNumber"/>
        <w:rFonts w:ascii="宋体" w:cs="Times New Roman"/>
        <w:sz w:val="28"/>
        <w:szCs w:val="28"/>
      </w:rPr>
    </w:pPr>
    <w:r w:rsidRPr="0071487C">
      <w:rPr>
        <w:rStyle w:val="PageNumber"/>
        <w:rFonts w:ascii="宋体" w:hAnsi="宋体" w:cs="宋体" w:hint="eastAsia"/>
        <w:sz w:val="28"/>
        <w:szCs w:val="28"/>
      </w:rPr>
      <w:t>－</w:t>
    </w:r>
    <w:r>
      <w:rPr>
        <w:rStyle w:val="PageNumber"/>
        <w:rFonts w:ascii="宋体" w:hAnsi="宋体" w:cs="宋体"/>
        <w:sz w:val="28"/>
        <w:szCs w:val="28"/>
      </w:rPr>
      <w:t xml:space="preserve"> </w:t>
    </w:r>
    <w:r w:rsidRPr="0071487C">
      <w:rPr>
        <w:rStyle w:val="PageNumber"/>
        <w:rFonts w:ascii="宋体" w:hAnsi="宋体" w:cs="宋体"/>
        <w:sz w:val="28"/>
        <w:szCs w:val="28"/>
      </w:rPr>
      <w:fldChar w:fldCharType="begin"/>
    </w:r>
    <w:r w:rsidRPr="0071487C">
      <w:rPr>
        <w:rStyle w:val="PageNumber"/>
        <w:rFonts w:ascii="宋体" w:hAnsi="宋体" w:cs="宋体"/>
        <w:sz w:val="28"/>
        <w:szCs w:val="28"/>
      </w:rPr>
      <w:instrText xml:space="preserve">PAGE  </w:instrText>
    </w:r>
    <w:r w:rsidRPr="0071487C">
      <w:rPr>
        <w:rStyle w:val="PageNumber"/>
        <w:rFonts w:ascii="宋体" w:hAnsi="宋体" w:cs="宋体"/>
        <w:sz w:val="28"/>
        <w:szCs w:val="28"/>
      </w:rPr>
      <w:fldChar w:fldCharType="separate"/>
    </w:r>
    <w:r>
      <w:rPr>
        <w:rStyle w:val="PageNumber"/>
        <w:rFonts w:ascii="宋体" w:hAnsi="宋体" w:cs="宋体"/>
        <w:noProof/>
        <w:sz w:val="28"/>
        <w:szCs w:val="28"/>
      </w:rPr>
      <w:t>12</w:t>
    </w:r>
    <w:r w:rsidRPr="0071487C">
      <w:rPr>
        <w:rStyle w:val="PageNumber"/>
        <w:rFonts w:ascii="宋体" w:hAnsi="宋体" w:cs="宋体"/>
        <w:sz w:val="28"/>
        <w:szCs w:val="28"/>
      </w:rPr>
      <w:fldChar w:fldCharType="end"/>
    </w:r>
    <w:r>
      <w:rPr>
        <w:rStyle w:val="PageNumber"/>
        <w:rFonts w:ascii="宋体" w:hAnsi="宋体" w:cs="宋体"/>
        <w:sz w:val="28"/>
        <w:szCs w:val="28"/>
      </w:rPr>
      <w:t xml:space="preserve"> </w:t>
    </w:r>
    <w:r w:rsidRPr="0071487C">
      <w:rPr>
        <w:rStyle w:val="PageNumber"/>
        <w:rFonts w:ascii="宋体" w:hAnsi="宋体" w:cs="宋体" w:hint="eastAsia"/>
        <w:sz w:val="28"/>
        <w:szCs w:val="28"/>
      </w:rPr>
      <w:t>－</w:t>
    </w:r>
  </w:p>
  <w:p w:rsidR="00ED0AC0" w:rsidRDefault="00ED0AC0" w:rsidP="0071487C">
    <w:pPr>
      <w:pStyle w:val="Footer"/>
      <w:ind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C0" w:rsidRPr="0071487C" w:rsidRDefault="00ED0AC0" w:rsidP="0071487C">
    <w:pPr>
      <w:pStyle w:val="Footer"/>
      <w:framePr w:wrap="auto" w:vAnchor="text" w:hAnchor="page" w:x="9149" w:y="127"/>
      <w:rPr>
        <w:rStyle w:val="PageNumber"/>
        <w:rFonts w:ascii="宋体" w:cs="Times New Roman"/>
        <w:sz w:val="28"/>
        <w:szCs w:val="28"/>
      </w:rPr>
    </w:pPr>
    <w:r w:rsidRPr="0071487C">
      <w:rPr>
        <w:rStyle w:val="PageNumber"/>
        <w:rFonts w:ascii="宋体" w:hAnsi="宋体" w:cs="宋体" w:hint="eastAsia"/>
        <w:sz w:val="28"/>
        <w:szCs w:val="28"/>
      </w:rPr>
      <w:t>－</w:t>
    </w:r>
    <w:r>
      <w:rPr>
        <w:rStyle w:val="PageNumber"/>
        <w:rFonts w:ascii="宋体" w:hAnsi="宋体" w:cs="宋体"/>
        <w:sz w:val="28"/>
        <w:szCs w:val="28"/>
      </w:rPr>
      <w:t xml:space="preserve"> </w:t>
    </w:r>
    <w:r w:rsidRPr="0071487C">
      <w:rPr>
        <w:rStyle w:val="PageNumber"/>
        <w:rFonts w:ascii="宋体" w:hAnsi="宋体" w:cs="宋体"/>
        <w:sz w:val="28"/>
        <w:szCs w:val="28"/>
      </w:rPr>
      <w:fldChar w:fldCharType="begin"/>
    </w:r>
    <w:r w:rsidRPr="0071487C">
      <w:rPr>
        <w:rStyle w:val="PageNumber"/>
        <w:rFonts w:ascii="宋体" w:hAnsi="宋体" w:cs="宋体"/>
        <w:sz w:val="28"/>
        <w:szCs w:val="28"/>
      </w:rPr>
      <w:instrText xml:space="preserve">PAGE  </w:instrText>
    </w:r>
    <w:r w:rsidRPr="0071487C">
      <w:rPr>
        <w:rStyle w:val="PageNumber"/>
        <w:rFonts w:ascii="宋体" w:hAnsi="宋体" w:cs="宋体"/>
        <w:sz w:val="28"/>
        <w:szCs w:val="28"/>
      </w:rPr>
      <w:fldChar w:fldCharType="separate"/>
    </w:r>
    <w:r>
      <w:rPr>
        <w:rStyle w:val="PageNumber"/>
        <w:rFonts w:ascii="宋体" w:hAnsi="宋体" w:cs="宋体"/>
        <w:noProof/>
        <w:sz w:val="28"/>
        <w:szCs w:val="28"/>
      </w:rPr>
      <w:t>13</w:t>
    </w:r>
    <w:r w:rsidRPr="0071487C">
      <w:rPr>
        <w:rStyle w:val="PageNumber"/>
        <w:rFonts w:ascii="宋体" w:hAnsi="宋体" w:cs="宋体"/>
        <w:sz w:val="28"/>
        <w:szCs w:val="28"/>
      </w:rPr>
      <w:fldChar w:fldCharType="end"/>
    </w:r>
    <w:r>
      <w:rPr>
        <w:rStyle w:val="PageNumber"/>
        <w:rFonts w:ascii="宋体" w:hAnsi="宋体" w:cs="宋体"/>
        <w:sz w:val="28"/>
        <w:szCs w:val="28"/>
      </w:rPr>
      <w:t xml:space="preserve"> </w:t>
    </w:r>
    <w:r w:rsidRPr="0071487C">
      <w:rPr>
        <w:rStyle w:val="PageNumber"/>
        <w:rFonts w:ascii="宋体" w:hAnsi="宋体" w:cs="宋体" w:hint="eastAsia"/>
        <w:sz w:val="28"/>
        <w:szCs w:val="28"/>
      </w:rPr>
      <w:t>－</w:t>
    </w:r>
  </w:p>
  <w:p w:rsidR="00ED0AC0" w:rsidRDefault="00ED0AC0" w:rsidP="0071487C">
    <w:pPr>
      <w:pStyle w:val="Footer"/>
      <w:ind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C0" w:rsidRDefault="00ED0AC0" w:rsidP="00FD73F2">
      <w:pPr>
        <w:rPr>
          <w:rFonts w:cs="Times New Roman"/>
        </w:rPr>
      </w:pPr>
      <w:r>
        <w:rPr>
          <w:rFonts w:cs="Times New Roman"/>
        </w:rPr>
        <w:separator/>
      </w:r>
    </w:p>
  </w:footnote>
  <w:footnote w:type="continuationSeparator" w:id="0">
    <w:p w:rsidR="00ED0AC0" w:rsidRDefault="00ED0AC0" w:rsidP="00FD73F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BE0"/>
    <w:rsid w:val="00116E20"/>
    <w:rsid w:val="00160870"/>
    <w:rsid w:val="00274F8F"/>
    <w:rsid w:val="002A0E4A"/>
    <w:rsid w:val="002C18B8"/>
    <w:rsid w:val="0032657E"/>
    <w:rsid w:val="003B5BA7"/>
    <w:rsid w:val="004223C8"/>
    <w:rsid w:val="0043240D"/>
    <w:rsid w:val="004637BB"/>
    <w:rsid w:val="00463EF8"/>
    <w:rsid w:val="0047608D"/>
    <w:rsid w:val="0051039A"/>
    <w:rsid w:val="00543655"/>
    <w:rsid w:val="00551471"/>
    <w:rsid w:val="00561EDE"/>
    <w:rsid w:val="005765E9"/>
    <w:rsid w:val="005B75EB"/>
    <w:rsid w:val="005C51A3"/>
    <w:rsid w:val="005F3E14"/>
    <w:rsid w:val="006B4BE2"/>
    <w:rsid w:val="006F458B"/>
    <w:rsid w:val="0071487C"/>
    <w:rsid w:val="00743AA4"/>
    <w:rsid w:val="00807E02"/>
    <w:rsid w:val="00811A1F"/>
    <w:rsid w:val="00832BE0"/>
    <w:rsid w:val="00860085"/>
    <w:rsid w:val="008E4D24"/>
    <w:rsid w:val="00930548"/>
    <w:rsid w:val="009901DC"/>
    <w:rsid w:val="00A15864"/>
    <w:rsid w:val="00B66F0D"/>
    <w:rsid w:val="00BC3E35"/>
    <w:rsid w:val="00C14B58"/>
    <w:rsid w:val="00D53454"/>
    <w:rsid w:val="00ED0AC0"/>
    <w:rsid w:val="00F46752"/>
    <w:rsid w:val="00FA2B60"/>
    <w:rsid w:val="00FD73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F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73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D73F2"/>
    <w:rPr>
      <w:sz w:val="18"/>
      <w:szCs w:val="18"/>
    </w:rPr>
  </w:style>
  <w:style w:type="paragraph" w:styleId="Footer">
    <w:name w:val="footer"/>
    <w:basedOn w:val="Normal"/>
    <w:link w:val="FooterChar"/>
    <w:uiPriority w:val="99"/>
    <w:rsid w:val="00FD73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D73F2"/>
    <w:rPr>
      <w:sz w:val="18"/>
      <w:szCs w:val="18"/>
    </w:rPr>
  </w:style>
  <w:style w:type="character" w:styleId="Strong">
    <w:name w:val="Strong"/>
    <w:basedOn w:val="DefaultParagraphFont"/>
    <w:uiPriority w:val="99"/>
    <w:qFormat/>
    <w:rsid w:val="00FD73F2"/>
    <w:rPr>
      <w:b/>
      <w:bCs/>
    </w:rPr>
  </w:style>
  <w:style w:type="character" w:styleId="PageNumber">
    <w:name w:val="page number"/>
    <w:basedOn w:val="DefaultParagraphFont"/>
    <w:uiPriority w:val="99"/>
    <w:rsid w:val="0071487C"/>
  </w:style>
  <w:style w:type="character" w:customStyle="1" w:styleId="CharChar">
    <w:name w:val="通政办发 Char Char"/>
    <w:basedOn w:val="DefaultParagraphFont"/>
    <w:link w:val="a"/>
    <w:uiPriority w:val="99"/>
    <w:locked/>
    <w:rsid w:val="00D53454"/>
    <w:rPr>
      <w:rFonts w:ascii="仿宋_GB2312" w:eastAsia="仿宋_GB2312" w:cs="仿宋_GB2312"/>
      <w:kern w:val="2"/>
      <w:sz w:val="32"/>
      <w:szCs w:val="32"/>
      <w:lang w:val="en-US" w:eastAsia="zh-CN"/>
    </w:rPr>
  </w:style>
  <w:style w:type="paragraph" w:customStyle="1" w:styleId="a">
    <w:name w:val="通政办发"/>
    <w:basedOn w:val="Normal"/>
    <w:link w:val="CharChar"/>
    <w:uiPriority w:val="99"/>
    <w:rsid w:val="00D53454"/>
    <w:pPr>
      <w:snapToGrid w:val="0"/>
      <w:spacing w:line="600" w:lineRule="exact"/>
      <w:jc w:val="center"/>
    </w:pPr>
    <w:rPr>
      <w:rFonts w:ascii="仿宋_GB2312" w:eastAsia="仿宋_GB2312" w:hAnsi="Times New Roman" w:cs="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13</Pages>
  <Words>788</Words>
  <Characters>4492</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2021年通州区交通综合治理行动计划</dc:title>
  <dc:subject/>
  <dc:creator>xth</dc:creator>
  <cp:keywords/>
  <dc:description/>
  <cp:lastModifiedBy>FtpDown</cp:lastModifiedBy>
  <cp:revision>7</cp:revision>
  <dcterms:created xsi:type="dcterms:W3CDTF">2021-02-23T01:35:00Z</dcterms:created>
  <dcterms:modified xsi:type="dcterms:W3CDTF">2021-02-26T02:00:00Z</dcterms:modified>
</cp:coreProperties>
</file>