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600" w:lineRule="exact"/>
        <w:jc w:val="center"/>
        <w:rPr>
          <w:rFonts w:ascii="Times New Roman" w:hAnsi="Times New Roman" w:eastAsia="方正小标宋简体" w:cs="Times New Roman"/>
          <w:b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关于《关于通州区农业产业高质量发展的实施细则》的起草情况说明</w:t>
      </w:r>
    </w:p>
    <w:p>
      <w:pPr>
        <w:spacing w:line="600" w:lineRule="exact"/>
        <w:ind w:firstLine="420" w:firstLineChars="200"/>
        <w:rPr>
          <w:highlight w:val="none"/>
        </w:rPr>
      </w:pPr>
    </w:p>
    <w:p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为推进农业产业高质量发展，培育农业新质生产力，根据</w:t>
      </w:r>
      <w:bookmarkStart w:id="0" w:name="_Hlk165035653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《关于加快推进北京城市副中心产业高质量发展的若干措施》（通政发【2024】8号）</w:t>
      </w:r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的文件精神，由通州区农业农村局牵头编制了《关于通州区农业产业高质量发展的实施细则》（以下简称《实施细则》）,</w:t>
      </w:r>
      <w:r>
        <w:rPr>
          <w:rFonts w:hint="eastAsia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并向各镇街及相关单位征求意见，修改后呈分管区领导审核，形成此稿，现将起草情况汇报如下。</w:t>
      </w:r>
    </w:p>
    <w:p>
      <w:pPr>
        <w:pStyle w:val="6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b w:val="0"/>
          <w:bCs/>
          <w:highlight w:val="none"/>
        </w:rPr>
        <w:t>一、起草背景</w:t>
      </w:r>
    </w:p>
    <w:p>
      <w:pPr>
        <w:pStyle w:val="6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以习近平新时代中国特色社会主义思想为指导，深入贯彻中央种业振兴总体安排及市委、市政府战略部署，立足通州区现代种业、种植业发展基础，以推进乡村产业振兴为目标，以加快农业产业链集聚发展为重点任务，以促进农民持续增收为落脚点，着力强链延链补链、创新创优树品牌，集中打造一批在现代种业、种植业领域中发挥示范带动作用的链主企业，着力构建大中小企业梯度发展新格局，扶持培育一批成长性好。发展潜力大的中小企业，加快推进全区农业产业化建设。</w:t>
      </w:r>
    </w:p>
    <w:p>
      <w:pPr>
        <w:pStyle w:val="6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Style w:val="10"/>
          <w:b w:val="0"/>
          <w:highlight w:val="none"/>
        </w:rPr>
      </w:pPr>
      <w:r>
        <w:rPr>
          <w:rStyle w:val="10"/>
          <w:b w:val="0"/>
          <w:highlight w:val="none"/>
        </w:rPr>
        <w:t>二、起草</w:t>
      </w:r>
      <w:r>
        <w:rPr>
          <w:rStyle w:val="10"/>
          <w:rFonts w:hint="eastAsia"/>
          <w:b w:val="0"/>
          <w:highlight w:val="none"/>
        </w:rPr>
        <w:t>依据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1、《农业农村部关于落实中共中央国务院关于学习运用“千村示范、万村整治”工程经验有力有效推进乡村全面振兴工作部署的实施意见》（农发〔2024〕1号）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2、《关于加快推进北京城市副中心产业高质量发展的若干措施》（通政发【2024】8号）</w:t>
      </w:r>
    </w:p>
    <w:p>
      <w:pPr>
        <w:spacing w:line="600" w:lineRule="exact"/>
        <w:ind w:firstLine="640" w:firstLineChars="200"/>
        <w:rPr>
          <w:rFonts w:ascii="仿宋_GB2312" w:hAnsi="inherit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  <w:highlight w:val="none"/>
        </w:rPr>
        <w:t>3、《农业产业化国家重点龙头企业认定和运行监测管理办法》（农业农村部令2018年第1号）</w:t>
      </w:r>
    </w:p>
    <w:p>
      <w:pPr>
        <w:spacing w:line="600" w:lineRule="exact"/>
        <w:ind w:firstLine="640" w:firstLineChars="200"/>
        <w:rPr>
          <w:rFonts w:ascii="仿宋_GB2312" w:hAnsi="inherit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  <w:highlight w:val="none"/>
        </w:rPr>
        <w:t>4、《北京市农业产业化重点龙头企业认定和动态监测管理办法》（京政农函〔2019〕2号）</w:t>
      </w:r>
    </w:p>
    <w:p>
      <w:pPr>
        <w:spacing w:line="600" w:lineRule="exact"/>
        <w:ind w:firstLine="640" w:firstLineChars="200"/>
        <w:rPr>
          <w:rFonts w:ascii="仿宋_GB2312" w:hAnsi="inherit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  <w:highlight w:val="none"/>
        </w:rPr>
        <w:t>《北京市关于加快推进农业中关村建设的十条措施》（京政办发〔2022〕10号）</w:t>
      </w:r>
    </w:p>
    <w:p>
      <w:pPr>
        <w:spacing w:line="600" w:lineRule="exact"/>
        <w:ind w:firstLine="640" w:firstLineChars="200"/>
        <w:rPr>
          <w:rFonts w:ascii="仿宋_GB2312" w:hAnsi="inherit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  <w:highlight w:val="none"/>
        </w:rPr>
        <w:t>6、《农作物种子生产经营许可管理办法》（农业农村部令2022年第2号）</w:t>
      </w:r>
    </w:p>
    <w:p>
      <w:pPr>
        <w:spacing w:line="600" w:lineRule="exact"/>
        <w:ind w:firstLine="640" w:firstLineChars="200"/>
        <w:rPr>
          <w:rFonts w:ascii="仿宋_GB2312" w:hAnsi="inherit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  <w:highlight w:val="none"/>
        </w:rPr>
        <w:t>7、《关于积极稳妥推进高效设施农业发展的指导意见》（京政农发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highlight w:val="none"/>
        </w:rPr>
        <w:t>﹝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  <w:highlight w:val="none"/>
        </w:rPr>
        <w:t>2021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highlight w:val="none"/>
        </w:rPr>
        <w:t>﹞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  <w:highlight w:val="none"/>
        </w:rPr>
        <w:t>93号）</w:t>
      </w:r>
    </w:p>
    <w:p>
      <w:pPr>
        <w:spacing w:line="600" w:lineRule="exact"/>
        <w:ind w:firstLine="640" w:firstLineChars="200"/>
        <w:rPr>
          <w:rFonts w:ascii="仿宋_GB2312" w:hAnsi="inherit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  <w:highlight w:val="none"/>
        </w:rPr>
        <w:t>8、《北京市高效设施农业项目管理实施细则（试行）》（京政农发〔2022〕39号）</w:t>
      </w:r>
    </w:p>
    <w:p>
      <w:pPr>
        <w:spacing w:line="600" w:lineRule="exact"/>
        <w:ind w:firstLine="640" w:firstLineChars="200"/>
        <w:rPr>
          <w:rStyle w:val="10"/>
          <w:rFonts w:cs="Times New Roman"/>
          <w:b w:val="0"/>
          <w:bCs/>
          <w:highlight w:val="none"/>
        </w:rPr>
      </w:pPr>
      <w:r>
        <w:rPr>
          <w:rStyle w:val="10"/>
          <w:rFonts w:hint="eastAsia" w:cs="Times New Roman"/>
          <w:b w:val="0"/>
          <w:bCs/>
          <w:highlight w:val="none"/>
        </w:rPr>
        <w:t>三、起草过程</w:t>
      </w:r>
    </w:p>
    <w:p>
      <w:pPr>
        <w:pStyle w:val="2"/>
        <w:spacing w:line="600" w:lineRule="exact"/>
        <w:ind w:left="0" w:leftChars="0" w:firstLine="640" w:firstLineChars="200"/>
        <w:rPr>
          <w:rFonts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一是深入学习研究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近年来国家、北京市有关支持现代种业、种植业等农业产业发展方面的重要政策文件和有关要求，力求在《实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施细则》中将相关政策要求落实到位。</w:t>
      </w:r>
    </w:p>
    <w:p>
      <w:pPr>
        <w:pStyle w:val="2"/>
        <w:spacing w:line="600" w:lineRule="exact"/>
        <w:ind w:left="0" w:leftChars="0"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二是深入开展企业调研、专家座谈会，听取代表性种业企业以及专家院士的意见建议，深入研判当前形势，客观分析存在的问题，找准促进现代种业发展的发力点。</w:t>
      </w:r>
    </w:p>
    <w:p>
      <w:pPr>
        <w:pStyle w:val="2"/>
        <w:spacing w:line="600" w:lineRule="exact"/>
        <w:ind w:left="0" w:leftChars="0"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三是广泛征求和吸纳了市级直属部门、区级和镇级相关部门意见,经过反复修改完善后,形成了《关于通州区农业产业高质量发展的实施细则》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征求意见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稿）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Style w:val="10"/>
          <w:b w:val="0"/>
          <w:bCs/>
          <w:highlight w:val="none"/>
        </w:rPr>
      </w:pPr>
      <w:r>
        <w:rPr>
          <w:rStyle w:val="10"/>
          <w:rFonts w:hint="eastAsia"/>
          <w:b w:val="0"/>
          <w:bCs/>
          <w:highlight w:val="none"/>
        </w:rPr>
        <w:t>四、主要内容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细则共八章二十条，包括总则、申报主体、支持强链延链补链、鼓励招大引强、积极培优育强、优化产业生态、资金申报等内容，主要内容包括三个要点。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第一个方面为申报主体。主要包括：明确申报主体适用范围和农业链主企业认定标准。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第二个方面为重点支持方向。主要包括：一是支持强链延链补链，壮大链主企业、培育中小企业成长、全产业链扶持；二是鼓励招大引强，引优聚链强链促发展、促进优质资源集聚发展；三是积极培优育强，激励企业创优发展、支持高效设施农业、加强新品种研发创新、支持特色品牌建设；四是优化产业生态，鼓励土地流转、支持优惠租赁办公用房、支持企业参展办展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第三个方面为资金申报与管理的保障机制。主要包括：申报流程、申报要求、资金管理。</w:t>
      </w:r>
    </w:p>
    <w:p>
      <w:pPr>
        <w:rPr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52498579"/>
      <w:docPartObj>
        <w:docPartGallery w:val="AutoText"/>
      </w:docPartObj>
    </w:sdtPr>
    <w:sdtContent>
      <w:p>
        <w:pPr>
          <w:pStyle w:val="5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C5"/>
    <w:rsid w:val="00113B55"/>
    <w:rsid w:val="002231C5"/>
    <w:rsid w:val="00336159"/>
    <w:rsid w:val="008306D0"/>
    <w:rsid w:val="00D37B38"/>
    <w:rsid w:val="00D838FD"/>
    <w:rsid w:val="26065506"/>
    <w:rsid w:val="3F3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5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标题 1 字符"/>
    <w:basedOn w:val="8"/>
    <w:link w:val="3"/>
    <w:uiPriority w:val="9"/>
    <w:rPr>
      <w:b/>
      <w:bCs/>
      <w:kern w:val="44"/>
      <w:sz w:val="44"/>
      <w:szCs w:val="44"/>
    </w:rPr>
  </w:style>
  <w:style w:type="character" w:customStyle="1" w:styleId="10">
    <w:name w:val="标题 2 字符"/>
    <w:basedOn w:val="8"/>
    <w:link w:val="4"/>
    <w:qFormat/>
    <w:uiPriority w:val="0"/>
    <w:rPr>
      <w:rFonts w:ascii="Arial" w:hAnsi="Arial" w:eastAsia="黑体"/>
      <w:b/>
      <w:sz w:val="32"/>
      <w:szCs w:val="24"/>
    </w:rPr>
  </w:style>
  <w:style w:type="character" w:customStyle="1" w:styleId="11">
    <w:name w:val="页脚 字符"/>
    <w:basedOn w:val="8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199</Words>
  <Characters>1135</Characters>
  <Lines>9</Lines>
  <Paragraphs>2</Paragraphs>
  <TotalTime>2</TotalTime>
  <ScaleCrop>false</ScaleCrop>
  <LinksUpToDate>false</LinksUpToDate>
  <CharactersWithSpaces>1332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2024-04-26T07:26:00Z</dcterms:created>
  <dc:creator>Lan Li</dc:creator>
  <cp:lastModifiedBy>何旭</cp:lastModifiedBy>
  <dcterms:modified xsi:type="dcterms:W3CDTF">2024-04-26T07:30:30Z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