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通州国际种业园区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农作物新品种与新技术服务平台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于家务国际种业科技园区</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于家务</w:t>
      </w:r>
      <w:r>
        <w:rPr>
          <w:rFonts w:hint="eastAsia" w:ascii="仿宋_GB2312" w:hAnsi="仿宋_GB2312" w:eastAsia="仿宋_GB2312" w:cs="仿宋_GB2312"/>
          <w:sz w:val="32"/>
          <w:szCs w:val="32"/>
        </w:rPr>
        <w:t>国际种业科技园区是科技部、农业农村部认定的国家农业科技园区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京津冀农业科技协同创新基地及</w:t>
      </w:r>
      <w:r>
        <w:rPr>
          <w:rFonts w:hint="eastAsia" w:ascii="仿宋_GB2312" w:hAnsi="仿宋_GB2312" w:eastAsia="仿宋_GB2312" w:cs="仿宋_GB2312"/>
          <w:sz w:val="32"/>
          <w:szCs w:val="32"/>
        </w:rPr>
        <w:t>国家现代农业产业园，是中关村国家自主创新示范区唯一的农业特色园区。已逐步成长为北京市乃至全国解决种源卡脖子技术攻关，打好种业翻身仗的重要支撑载体。园区搭建了较为完善的</w:t>
      </w:r>
      <w:r>
        <w:rPr>
          <w:rFonts w:hint="eastAsia" w:ascii="仿宋_GB2312" w:hAnsi="仿宋_GB2312" w:eastAsia="仿宋_GB2312" w:cs="仿宋_GB2312"/>
          <w:sz w:val="32"/>
          <w:szCs w:val="32"/>
          <w:lang w:val="en-US" w:eastAsia="zh-CN"/>
        </w:rPr>
        <w:t>服务体系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一是建成8.2万平米的</w:t>
      </w:r>
      <w:r>
        <w:rPr>
          <w:rFonts w:hint="eastAsia" w:ascii="仿宋_GB2312" w:hAnsi="仿宋_GB2312" w:eastAsia="仿宋_GB2312" w:cs="仿宋_GB2312"/>
          <w:sz w:val="32"/>
          <w:szCs w:val="32"/>
        </w:rPr>
        <w:t>种业综合服务中心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1.8万平米企业总部孵化基地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9000平米研发中心，</w:t>
      </w:r>
      <w:r>
        <w:rPr>
          <w:rFonts w:hint="eastAsia" w:ascii="仿宋_GB2312" w:hAnsi="仿宋_GB2312" w:eastAsia="仿宋_GB2312" w:cs="仿宋_GB2312"/>
          <w:sz w:val="32"/>
          <w:szCs w:val="32"/>
        </w:rPr>
        <w:t>2500平米双创公共服务平台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2万平米培训中心，</w:t>
      </w:r>
      <w:r>
        <w:rPr>
          <w:rFonts w:hint="eastAsia" w:ascii="仿宋_GB2312" w:hAnsi="仿宋_GB2312" w:eastAsia="仿宋_GB2312" w:cs="仿宋_GB2312"/>
          <w:sz w:val="32"/>
          <w:szCs w:val="32"/>
          <w:lang w:eastAsia="zh-CN"/>
        </w:rPr>
        <w:t>集办公、科研、会议、培训等多功能于一体，</w:t>
      </w:r>
      <w:r>
        <w:rPr>
          <w:rFonts w:hint="eastAsia" w:ascii="仿宋_GB2312" w:hAnsi="仿宋_GB2312" w:eastAsia="仿宋_GB2312" w:cs="仿宋_GB2312"/>
          <w:sz w:val="32"/>
          <w:szCs w:val="32"/>
          <w:lang w:val="en-US" w:eastAsia="zh-CN"/>
        </w:rPr>
        <w:t>为入驻单位提供一站式服务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二是建立了世界一流、国内领先的种业关键</w:t>
      </w:r>
      <w:r>
        <w:rPr>
          <w:rFonts w:hint="eastAsia" w:ascii="仿宋_GB2312" w:hAnsi="仿宋_GB2312" w:eastAsia="仿宋_GB2312" w:cs="仿宋_GB2312"/>
          <w:sz w:val="32"/>
          <w:szCs w:val="32"/>
        </w:rPr>
        <w:t>共性技术服务平台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北京市第一家获得中国合格种子质量检验机构（CASL）认证的</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提供全球先进的</w:t>
      </w:r>
      <w:r>
        <w:rPr>
          <w:rFonts w:hint="eastAsia" w:ascii="仿宋_GB2312" w:hAnsi="仿宋_GB2312" w:eastAsia="仿宋_GB2312" w:cs="仿宋_GB2312"/>
          <w:sz w:val="32"/>
          <w:szCs w:val="32"/>
          <w:lang w:val="en-US"/>
        </w:rPr>
        <w:t>农作物分子育种服务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种子质量检验检测服务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数据分析服务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集“作物加代、基因型检测、表现型采集”于一体</w:t>
      </w:r>
      <w:r>
        <w:rPr>
          <w:rFonts w:hint="eastAsia" w:ascii="仿宋_GB2312" w:hAnsi="仿宋_GB2312" w:eastAsia="仿宋_GB2312" w:cs="仿宋_GB2312"/>
          <w:sz w:val="32"/>
          <w:szCs w:val="32"/>
          <w:lang w:val="en-US" w:eastAsia="zh-CN"/>
        </w:rPr>
        <w:t>的育种加速器技术服务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三是搭建了种业</w:t>
      </w:r>
      <w:r>
        <w:rPr>
          <w:rFonts w:hint="eastAsia" w:ascii="仿宋_GB2312" w:hAnsi="仿宋_GB2312" w:eastAsia="仿宋_GB2312" w:cs="仿宋_GB2312"/>
          <w:sz w:val="32"/>
          <w:szCs w:val="32"/>
        </w:rPr>
        <w:t>成果转化</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建成3万亩国家北方核心育种基地，</w:t>
      </w:r>
      <w:r>
        <w:rPr>
          <w:rFonts w:hint="eastAsia" w:ascii="仿宋_GB2312" w:hAnsi="仿宋_GB2312" w:eastAsia="仿宋_GB2312" w:cs="仿宋_GB2312"/>
          <w:sz w:val="32"/>
          <w:szCs w:val="32"/>
          <w:lang w:val="en-US" w:eastAsia="zh-CN"/>
        </w:rPr>
        <w:t>千亩国家农作物品种展示评价基地，</w:t>
      </w:r>
      <w:r>
        <w:rPr>
          <w:rFonts w:hint="eastAsia" w:ascii="仿宋_GB2312" w:hAnsi="仿宋_GB2312" w:eastAsia="仿宋_GB2312" w:cs="仿宋_GB2312"/>
          <w:sz w:val="32"/>
          <w:szCs w:val="32"/>
          <w:lang w:eastAsia="zh-CN"/>
        </w:rPr>
        <w:t>3000亩</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eastAsia="zh-CN"/>
        </w:rPr>
        <w:t>育种产业化示范基地，提供</w:t>
      </w:r>
      <w:r>
        <w:rPr>
          <w:rFonts w:hint="eastAsia" w:ascii="仿宋_GB2312" w:hAnsi="仿宋_GB2312" w:eastAsia="仿宋_GB2312" w:cs="仿宋_GB2312"/>
          <w:sz w:val="32"/>
          <w:szCs w:val="32"/>
          <w:lang w:val="en-US" w:eastAsia="zh-CN"/>
        </w:rPr>
        <w:t>农作物</w:t>
      </w:r>
      <w:r>
        <w:rPr>
          <w:rFonts w:hint="eastAsia" w:ascii="仿宋_GB2312" w:hAnsi="仿宋_GB2312" w:eastAsia="仿宋_GB2312" w:cs="仿宋_GB2312"/>
          <w:sz w:val="32"/>
          <w:szCs w:val="32"/>
          <w:lang w:eastAsia="zh-CN"/>
        </w:rPr>
        <w:t>新品种</w:t>
      </w:r>
      <w:r>
        <w:rPr>
          <w:rFonts w:hint="eastAsia" w:ascii="仿宋_GB2312" w:hAnsi="仿宋_GB2312" w:eastAsia="仿宋_GB2312" w:cs="仿宋_GB2312"/>
          <w:sz w:val="32"/>
          <w:szCs w:val="32"/>
          <w:lang w:val="en-US" w:eastAsia="zh-CN"/>
        </w:rPr>
        <w:t>与新技术、生物育种性状</w:t>
      </w:r>
      <w:r>
        <w:rPr>
          <w:rFonts w:hint="eastAsia" w:ascii="仿宋_GB2312" w:hAnsi="仿宋_GB2312" w:eastAsia="仿宋_GB2312" w:cs="仿宋_GB2312"/>
          <w:sz w:val="32"/>
          <w:szCs w:val="32"/>
          <w:lang w:eastAsia="zh-CN"/>
        </w:rPr>
        <w:t>田间展示、</w:t>
      </w:r>
      <w:r>
        <w:rPr>
          <w:rFonts w:hint="eastAsia" w:ascii="仿宋_GB2312" w:hAnsi="仿宋_GB2312" w:eastAsia="仿宋_GB2312" w:cs="仿宋_GB2312"/>
          <w:sz w:val="32"/>
          <w:szCs w:val="32"/>
          <w:lang w:val="en-US" w:eastAsia="zh-CN"/>
        </w:rPr>
        <w:t>评价和</w:t>
      </w:r>
      <w:r>
        <w:rPr>
          <w:rFonts w:hint="eastAsia" w:ascii="仿宋_GB2312" w:hAnsi="仿宋_GB2312" w:eastAsia="仿宋_GB2312" w:cs="仿宋_GB2312"/>
          <w:sz w:val="32"/>
          <w:szCs w:val="32"/>
          <w:lang w:eastAsia="zh-CN"/>
        </w:rPr>
        <w:t>推介服务；</w:t>
      </w:r>
      <w:r>
        <w:rPr>
          <w:rFonts w:hint="eastAsia" w:ascii="仿宋_GB2312" w:hAnsi="仿宋_GB2312" w:eastAsia="仿宋_GB2312" w:cs="仿宋_GB2312"/>
          <w:sz w:val="32"/>
          <w:szCs w:val="32"/>
          <w:lang w:val="en-US" w:eastAsia="zh-CN"/>
        </w:rPr>
        <w:t>建成39300平米种业会展中心，常年举办有影响力的种业会展活动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四是建立了</w:t>
      </w:r>
      <w:r>
        <w:rPr>
          <w:rFonts w:hint="eastAsia" w:ascii="仿宋_GB2312" w:hAnsi="仿宋_GB2312" w:eastAsia="仿宋_GB2312" w:cs="仿宋_GB2312"/>
          <w:sz w:val="32"/>
          <w:szCs w:val="32"/>
          <w:lang w:eastAsia="zh-CN"/>
        </w:rPr>
        <w:t>田间全过程服务中心，提供种苗繁育、农机作业、</w:t>
      </w:r>
      <w:r>
        <w:rPr>
          <w:rFonts w:hint="eastAsia" w:ascii="仿宋_GB2312" w:hAnsi="仿宋_GB2312" w:eastAsia="仿宋_GB2312" w:cs="仿宋_GB2312"/>
          <w:sz w:val="32"/>
          <w:szCs w:val="32"/>
          <w:lang w:val="en-US" w:eastAsia="zh-CN"/>
        </w:rPr>
        <w:t>植保作业</w:t>
      </w:r>
      <w:r>
        <w:rPr>
          <w:rFonts w:hint="eastAsia" w:ascii="仿宋_GB2312" w:hAnsi="仿宋_GB2312" w:eastAsia="仿宋_GB2312" w:cs="仿宋_GB2312"/>
          <w:sz w:val="32"/>
          <w:szCs w:val="32"/>
          <w:lang w:eastAsia="zh-CN"/>
        </w:rPr>
        <w:t>、水肥管理、</w:t>
      </w:r>
      <w:r>
        <w:rPr>
          <w:rFonts w:hint="eastAsia" w:ascii="仿宋_GB2312" w:hAnsi="仿宋_GB2312" w:eastAsia="仿宋_GB2312" w:cs="仿宋_GB2312"/>
          <w:sz w:val="32"/>
          <w:szCs w:val="32"/>
          <w:lang w:val="en-US" w:eastAsia="zh-CN"/>
        </w:rPr>
        <w:t>土壤改良、销售对接、废弃物处理、</w:t>
      </w:r>
      <w:r>
        <w:rPr>
          <w:rFonts w:hint="eastAsia" w:ascii="仿宋_GB2312" w:hAnsi="仿宋_GB2312" w:eastAsia="仿宋_GB2312" w:cs="仿宋_GB2312"/>
          <w:sz w:val="32"/>
          <w:szCs w:val="32"/>
          <w:lang w:eastAsia="zh-CN"/>
        </w:rPr>
        <w:t>农业数字化管理等</w:t>
      </w:r>
      <w:r>
        <w:rPr>
          <w:rFonts w:hint="eastAsia" w:ascii="仿宋_GB2312" w:hAnsi="仿宋_GB2312" w:eastAsia="仿宋_GB2312" w:cs="仿宋_GB2312"/>
          <w:sz w:val="32"/>
          <w:szCs w:val="32"/>
          <w:lang w:val="en-US" w:eastAsia="zh-CN"/>
        </w:rPr>
        <w:t>全过程专业化服务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ascii="Times New Roman" w:hAnsi="Times New Roman" w:eastAsia="方正小标宋简体" w:cs="Times New Roman"/>
          <w:bCs/>
          <w:sz w:val="44"/>
          <w:szCs w:val="44"/>
        </w:rPr>
      </w:pPr>
    </w:p>
    <w:p>
      <w:pPr>
        <w:pStyle w:val="3"/>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耐药结核病研究北京市重点实验室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北京市结核病胸部肿瘤研究所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结核病胸部肿瘤研究所（首都医科大学附属北京胸科医院）是一家以胸部疾病为特色的科研院所，又是一家大型三级甲等专科医院，集医、教、研、防等功能为一体，执业许可覆盖全部诊疗科目。院所编制床位1400张，现有开放床位608张，目前设结核内科、胸外科、肿瘤内科、骨科、心脏中心、呼吸与危重症科、微创诊疗中心等专业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围绕“强专科、精综合”的发展目标，院所在科技创新方面取得瞩目的成绩。在学科建设方面，院所具有1个“北京市临床重点专科”建设项目。拥有中华医学会结核病学分会曾任、现任主委5人；中国防痨协会副理事长1人。硕导64人、博导30人。在科研平台方面，北京结核病胸部肿瘤研究所属于市属科研院所，拥有独立的结核病和肿瘤研究基础实验室，配备代谢组学、蛋白质组学、基因组学、细菌学等基础与转化研究平台、动物实验平台。医院拥有国家疾病预防控制中心结核病防治临床中心、国家结核病临床实验室、世界卫生组织结核病研究培训合作中心、耐药结核病研究北京市重点实验室、结核病临床研究北京市国际合作基地、中国防痨协会结核病医学转化创新基地等科研基地。近三年，北京胸科医院共承担各级各类科研课题233项，总经费21667.7万元。其中，国家级课题58项，获批经费15610.6万元；省部级课题34项，获批经费2706.1万；局级课题74项，获批经费2248.9万元；横向课题67项，获批经费1102.17万元。发表论文656篇，其中SCI论文334篇，中文论文322篇。近三年牵头组织撰写国内指南与共识12项、参与制定国家指南及标准2项、参与国际指南撰写3项。授权发明专利31项，实用新型专利50项，外观设计专利4项，软件著作权5项。并在此基础上积极推动优质成果的创新转化，近三年累计科技成果转化合同金额为262.1万元，实现转化收入零的突破。GCP机构近3年开展临床试验165项，其中医疗器械临床试验31项、药物临床试验110项、研究者发起项目24项，牵头所有1.1类抗结核新药临床试验。在科研投入和产出不断增加的基础上，院所在优势学科科技影响力方面成绩突出，结核病学科以优异成绩连续七年获得中国医院科技量值（STEM）排行榜第1名，传染病学科名列第14名，呼吸学科持续进步名列第33名，胸外学科名列第96名；在2021年的复旦排名中，该院结核病学科排名第一，医院综合排名99，进入百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北京高校物流技术工程研究中心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北京物资学院</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面向首都重大工程的特种物流、智慧物流等新兴产业需求，开展物流智能设备开发、边缘智能及其在运输过程监测技术领域的应用研究、智能物流传感器及其在运输过程质量监控领域的应用研究。不断凝聚科研方向，提升成果水平。</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北京市高校物流技术工程研究中心主要对具有市场价值的重要物流方面应用科技成果进行后续的工程化研究和系统集成；开发研究具有物流信息话产业化前景的共性技术、关键技术和服务平台，加快科技成果的产业化步伐；促进技术成果向产业化转化。</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中心建设了两个专业实验室——智能物流传感器实验室与物流智能设备开发测试实验室。工程中心前期主要研究方向为仓储管控一体化和物流信息与自动化技术，其中，仓储管控一体化方向包括智能传感器、物联网和无线传感器网络；物流信息与自动化技术方向包括制造过程物流与自动化系统、智能识别技术、物流信息系统开发与应用、物流信息智能化监测系统研究与开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智能物流系统北京市重点实验室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北京物资学院</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物资学院智能物流系统实验室成立于2006年，2013年经北京市科学技术委员会认定为智能物流系统北京市重点实验室，依托北京物资学院建设。重点实验室面积2000多平米，拥有进口的RFID设备、物联网中间件、物流AGV、立体仓库等大型仪器设备，总价值2000余万元。实验室现有教授13人，副教授9人，讲师13人，管理人员2人。设有北京市教委现代物流信息与控制技术研究基地、物联网技术与智能物流系统北京市创新团队、北京市智能物流系统协同创新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物流系统理论与方法研究、物联网与物流信息化研发、智能物流装备与系统研发。承担国家自然科学基金项目5项；先后承担和完成参加“区域性国际物流综合服务系统与应用示范”、“塑料全程电子商务及其物流服务技术开发与示范应用”等国家及省部级课题10多项，企业委托项目20多项；获批国家专利80余项，软件著作权10项，出版著作10余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流动、联合、竞争”的运行机制，面向国内外的学者和科研人员开放，围绕智能物流系统领域设立重点实验室开放课题基金。同时，重点实验室重视社会服务工作，尤其注重为地方和行业服务。</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北京市纳微化结构药物工程技术研究中心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北京福元医药股份有限公司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福元医药股份有限公司（以下简称公司）2022年6月30日上市，股票代码601089。公司主要从事药品制剂及医疗器械的研发、生产和销售，以“专注医药领域，共创健康人生”为使命，致力于打造研发、生产、销售三位一体的核心竞争优势，持续打造规模化产品群，形成“领域、品种、技术”组合优势的丰富产品线，构建从原料到药品完整周期的产业价值链。公司已入选北京医药产业跨越发展工程G20企业，荣列中国化药研发实力百强榜，获得行业内外的广泛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确立了临床急需、仿创结合的研发战略，已对化学创新药等新领域进行布局，公司产品品类丰富，药品制剂主要涵盖心血管系统类、慢性肾病类、皮肤病类、消化系统类、糖尿病类、精神神经系统类、妇科类等多个产品细分领域；医疗器械业务以临床护理产品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公司建立了全国性销售网络，组建了专业、高效的销售队伍进行市场深耕，拥有自身特色的多种营销模式，销售网络的全面性和销售团队的专业性为公司销售规模稳定增长提供了保障。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甘李药业股份有限公司技术研发中心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甘李药业股份有限公司</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甘李药业股份</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有限成立于 1998 年 6 月 17 日。公司于 2020 年 6 月 29 日在上海证券交易所上市。截至 2022 年 6 月 30 日，本公司累计发行股本总数 56,154 万股，注册资本为 56,154.00 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本公司是一家主要从事胰岛素类似物原料药及注射剂研发、生产和销售的高新技术企业。公司主要产品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甘精胰岛素注射液（长秀霖®）、赖脯胰岛素注射液（速秀霖®）、</w:t>
      </w:r>
      <w:r>
        <w:rPr>
          <w:rFonts w:hint="eastAsia" w:ascii="仿宋_GB2312" w:hAnsi="仿宋_GB2312" w:eastAsia="仿宋_GB2312" w:cs="仿宋_GB2312"/>
          <w:sz w:val="32"/>
          <w:szCs w:val="32"/>
          <w:lang w:val="en-US" w:eastAsia="zh-CN"/>
        </w:rPr>
        <w:t>门冬胰岛素注射液（锐秀霖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）、门冬胰岛素30注射液（锐秀霖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30）和</w:t>
      </w:r>
      <w:r>
        <w:rPr>
          <w:rFonts w:hint="eastAsia" w:ascii="仿宋_GB2312" w:hAnsi="仿宋_GB2312" w:eastAsia="仿宋_GB2312" w:cs="仿宋_GB2312"/>
          <w:sz w:val="32"/>
          <w:szCs w:val="32"/>
        </w:rPr>
        <w:t>精蛋白人胰岛素混合注射液（30R），产品覆盖长效、速效、预混三个胰岛素功能细分市场；同时，公司产品覆盖相关医疗器械领域，包括可重复使用的胰岛素注射笔（秀霖笔 ®）和一次性使用注射笔用针头（秀霖针®）等。甘李药业目前共有员工</w:t>
      </w:r>
      <w:r>
        <w:rPr>
          <w:rFonts w:hint="eastAsia" w:ascii="仿宋_GB2312" w:hAnsi="仿宋_GB2312" w:eastAsia="仿宋_GB2312" w:cs="仿宋_GB2312"/>
          <w:sz w:val="32"/>
          <w:szCs w:val="32"/>
          <w:lang w:val="en-US" w:eastAsia="zh-CN"/>
        </w:rPr>
        <w:t>3200</w:t>
      </w:r>
      <w:r>
        <w:rPr>
          <w:rFonts w:hint="eastAsia" w:ascii="仿宋_GB2312" w:hAnsi="仿宋_GB2312" w:eastAsia="仿宋_GB2312" w:cs="仿宋_GB2312"/>
          <w:sz w:val="32"/>
          <w:szCs w:val="32"/>
        </w:rPr>
        <w:t>余人，其中核心管理人员7人，拥有较强的技术人力资源，具有各类职称专业技术人员和管理人员。</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甘李药业有研发团队成员</w:t>
      </w:r>
      <w:r>
        <w:rPr>
          <w:rFonts w:hint="eastAsia" w:ascii="仿宋_GB2312" w:hAnsi="仿宋_GB2312" w:eastAsia="仿宋_GB2312" w:cs="仿宋_GB2312"/>
          <w:sz w:val="32"/>
          <w:szCs w:val="32"/>
          <w:lang w:val="en-US" w:eastAsia="zh-CN"/>
        </w:rPr>
        <w:t>600多</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博士</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人，硕士</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人。2022年公司正式成立企业科协，并邀请行业内相关领域的顶尖研究者举办学术论坛，为研发人才创造了浓厚的科研氛围与提升机会。2022年上半年，公司研发项目累计投入 31,951.09 万元，较上年同期增长 28.36%，占销售收入比重为 38.27%。其中，费用化研发投入 24,442.90 万元，较上年同期增加 9.49%；资本化研发投入 7,508.19 万元，占研发总投入的 23.50%，较上年同期增加 192.44%。 研发与创新始终是甘李药业的立身之本，我们在产品开发、技术创新的道路上从未停止前进与探索的步伐。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北京通美晶体技术有限公司技术研发中心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北京通美晶体技术股份有限公司（以下简称 通美公司）是1998年在北京市通州区张家湾工业开发区成立的外资企业，美国晶体技术集团(AXT Inc.)占有公司85.5%的股份，是公司的控股股东，也是美国纳斯达克上市公司。通美公司经过股改后，也于今年七月份顺利通过科创版上市的发审会，准备在科创版上市事宜。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通美公司是一家全球知名的半导体材料科技企业，主要从事磷化铟衬底、砷化镓 衬底、锗衬底、PBN 材料及其他高纯材料的研发、生产和销售。公司的磷化铟 衬底、砷化镓衬底、锗衬底产品可用于生产射频器件、光模块、LED（Mini LED 及 Micro LED）、激光器、探测器、传感器、太空太阳能电池等器件，在 5G 通 信、数据中心、新一代显示、人工智能、无人驾驶、可穿戴设备、航天等领域具 有广阔的应用空间。公司的 PBN 材料及其他高纯材料产品从源头上保障了公司 半导体衬底上游材料的高品质供应，同时在化合物半导体、半导体设备、OLED、 LED 等产业有广泛的应用。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通美公司立足中国，服务全球，产品得到了众多境内外客户的认可，与多家知名 企业有着多年密切的合作。公司主要客户为美国、欧洲、中国大陆及中国台湾地 区上市公司，包括 Osram、IQE、II-VI、Meta、Qorvo、IPG、Skyworks、 Broadcom、台湾稳懋半导体、台湾联亚光电、台湾全新光电、 三安光电、长光华芯等专业的外延厂商、代工厂商、芯片及器件厂商。此外，中国科学院、美国麻省理工学院、美国加州理工学院、北京大学、中国科学技术大学、上海交通大学、厦门大学等境内外知名研究所及高校向公司采购半导体材料产品用于教学及学术研究。</w:t>
      </w:r>
    </w:p>
    <w:p>
      <w:pPr>
        <w:pStyle w:val="2"/>
        <w:keepNext w:val="0"/>
        <w:keepLines w:val="0"/>
        <w:pageBreakBefore w:val="0"/>
        <w:wordWrap/>
        <w:overflowPunct/>
        <w:topLinePunct w:val="0"/>
        <w:bidi w:val="0"/>
        <w:spacing w:line="560" w:lineRule="exact"/>
        <w:ind w:left="0" w:leftChars="0" w:firstLine="0" w:firstLineChars="0"/>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北京英惠尔生物技术有限公司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生物技术研究院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北京英惠尔生物技术有限公司生物技术研究院成立于2015年6月，2017年8月由北京市科委认定为北京市级企业科技研究开发机构，2022年10月由北京市经信局认定为北京企业技术中心。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研究院致力于以发酵工程技术为核心，以动物营养与健康为导向，以食品安全为目标的生物营养技术与产品研究开发工作，下设五个研究室：微生态研究室、水产动物营养研究室、单胃动物营养研究室，反刍动物营养研究室及精益生产研究室，主要围绕现代农业技术如微生物菌种选育、微生物发酵工艺构建、微生态产品开发及其在动物健康养殖中的应用开展一系列的研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院集聚了一批动物营养与饲料科学、微生物学、生物工程、食品工程等方面的专业人才，目前拥有科研技术人员38人，其中本科以上学历30人，占比78.95%；位于通州区漷县镇的科研用房面积近1500平方米，研究室科研仪器设备配备齐全，总值达到500余万元，有力保障了科技研发、中试生产及产品质量控制等工作的顺利开展。近年来承担了一系列国家级与市级科研课题，目前拥有软件著作权12项，授权专利6项，其中发明专利15项、实用新型专利5项、外观设计专利6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秉承“在起点，为终点负责”的服务理念，本研究院将切实致力于生物技术研究、微生态产品开发、动物健康养殖与食品安全保障等工作，切实服务于首都现代农业与食品安全和健康。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cs="Times New Roman"/>
          <w:b/>
          <w:bCs/>
          <w:sz w:val="44"/>
          <w:szCs w:val="44"/>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北京澳合药物研究院有限公司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澳合药物研究院有限公司技术研发中心运营主体为北京澳合药物研究院有限公司，于2018年11月由北京市科委认定为北京市级企业科技研究开发机构，2021年12月完成证书复核（有效期3年）；2015、2021年被评定为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技术中心技术人员43人，其中从事专业研发人员34人，全部为本科及以上学历，占公司总人数的79%。自成立以来，澳合研究院始终紧跟药品研发前沿，致力于心脑血管、肿瘤、消化系统、精神神经等重大疾病领域的首仿药、抢仿药、临床急需品种的研究和开发。共计立项200余项，获得生产批件40余项，申请发明专利88项，获得授权56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澳合研究院陆续获得北京市企业技术中心、高新技术企业、北京市级科技研究开发机构证书、科技研发型中小企业；与北京大学，国家药物所，军事医学科学院，沈阳药科大学，天津大学，聊城大学等建立了良好的合作关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北京凯德石英股份有限公司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凯德石英股份有限公司创建于1997年1月，是一家集研发、生产、销售与服务为一体的石英部件深加工企业。公司长期为半导体集成电路芯片制造厂、国防科工委半导体芯片生产线，国内各大型微电子集团、太阳能电池用硅单晶片生产线，以及砷化镓晶体生产线加工配套石英部件，是国家高新技术企业、中关村高新技术企业。经过二十五年的发展，凯德石英现已成为国内优秀的石英加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2022年3月，凯德石英成功在北交所敲钟上市，成为了北京城市副中心第一家北交所上市公司，未来公司将借助资本市场的力量，在石英加工领域取得更多的突破、获得更快的发展、赢得更高的荣誉。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石英拥有一支具有实战经验和持续创新能力的员工队伍，包含技术专家、工程师、专业技术人员和检测人员等。公司董事长张忠恕，从事石英加工专业近50年，精通各种石英加工技术，是国内为数不多的高级石英技师。公司成立25年来，在石英零部件深加工领域持续进行自主技术攻关与创新，截至目前该公司获得已授权专利30余项，其中发明专利13项，已授权专利主要集中在对高端石英零部件8-12英寸产品的工艺改进及创新，突破了核心石英零部件领域“卡脖子”的关键技术壁垒，这些关键技术将解决我国集成电路产业链中的薄弱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公司是中国大陆的内资企业，连续十多年从事6英寸、8-12英寸集成电路芯片生产线配套石英部件的加工出口，加工技术成熟、质量稳定可靠。经过25年的发展，凯德公司已具备了进入国际高端8-12英寸石英市场的加工技术与生产能力，并将逐步向高端半导体市场阔步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近几年，凯德公司努力拓展国内高端石英市场，积极与国内知名芯片制造企业合作，潜心研究、攻坚克难，取得了一定的成就。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凯德公司连续多年被北方华创授予“价值贡献奖”、“协同创新奖”、“卓越伙伴奖”，并连续多年被评为“核心供应商”、“金牌供应商”等荣誉称号，现已成为其战略合作伙伴。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2021年7月，凯德公司被评为中芯国际零部件模组战略供应商，董事长张忠恕先生被评为中芯国际国产零部件模组的石英专家。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通过与这些国内优秀半导体芯片制造和半导体装备制造企业的合作，使凯德公司成长的步伐迈得更快，技术水平提高更快，管理的规范化进步更快，促进了企业大跨越的高速发展。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来，凯德公司将以中芯国际、北方华创、北京燕东等高端集成电路及装备制造企业为核心，重点打造8-12英寸高端石英部件生产线，为高端芯片和高端装备制造企业提供配套石英部件，带动以中芯国际为核心的北京市集成电路产业集群国产化走在全国前列，推动我国集成电路产业的高速发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北京赛凡光电仪器有限公司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北京赛凡光电仪器有限公司成立于2004年，总部位于北京市通州区张家湾镇通州工业开发区光华路16号方和正圆院内，是一家专业从事高端光电仪器研发和制造的高科技企业，具有“北京市高新技术企业”、 “中关村高新技术企业”、“北京市企业科技研究开发机构”、“北京市专利试点单位”等证书和资质。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公司现有员工35人，其中专职研发人员11人。研发人员均具有大学本科以上学历，其中高级职称2人，中级职称4人。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公司拥有两大核心技术：光谱测试技术，精密运动控制技术，并相继获得25件专利，24件计算机软件著作权。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公司主要产品系列有：太阳能电池光谱响应/IPEC/QE测试仪，太阳能电池I/V性能测试仪，太阳模拟器， CCD光电性能测试仪，荧光/拉曼/发射/透反吸/探测器光谱测试系统，光栅光谱仪，CCD光谱仪，科研级光源，光电探测器，数据采集器，精密定位系统，精密位移台，光具座，光学平台等。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目前，公司的产品已广泛应用于各大高校，科研院所及相关产业，涉及物理、化学、材料、能源、环保、生物、气象、航空和航天等众多领域。</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下</w:t>
      </w:r>
      <w:r>
        <w:rPr>
          <w:rFonts w:hint="eastAsia" w:ascii="仿宋_GB2312" w:hAnsi="仿宋_GB2312" w:eastAsia="仿宋_GB2312" w:cs="仿宋_GB2312"/>
          <w:kern w:val="2"/>
          <w:sz w:val="32"/>
          <w:szCs w:val="32"/>
          <w:lang w:val="en-US" w:eastAsia="zh-CN" w:bidi="ar-SA"/>
        </w:rPr>
        <w:t>一步，公司将紧抓北京市产业政策优势，深挖潜力提升产品的技术水平，充分发挥技术领先优势与人才优势，通过企业技术改造提升技术水平，购置先进的技术装备，采用多途径经营，提升企业市场竞争力，充分利用本地资源，以研发和制造光伏（太阳电池）测试技术、光谱测试技术和精密运动控制技术为主，促进企业可持续性发展，延伸企业产业链条，促进产业发展方面实现突破。</w:t>
      </w:r>
    </w:p>
    <w:p>
      <w:pPr>
        <w:pStyle w:val="2"/>
        <w:keepNext w:val="0"/>
        <w:keepLines w:val="0"/>
        <w:pageBreakBefore w:val="0"/>
        <w:wordWrap/>
        <w:overflowPunct/>
        <w:topLinePunct w:val="0"/>
        <w:bidi w:val="0"/>
        <w:spacing w:line="560" w:lineRule="exact"/>
        <w:ind w:left="0" w:leftChars="0" w:firstLine="0" w:firstLineChars="0"/>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国投信开水环境投资有限公司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投信开水环境投资有限公司（中国水环境集团子公司）成立于2015年7月，注册资本：72亿元人民币，公司是国家开发投资集团旗下专业的水环境业务平台，是国内领先的水环境综合治理投资营运服务商，拥有强大的投资能力和世界一流的系统技术，以及经验丰富的研发、投资、设计、建设、运营、管理团队，已成为中国水环境治理行业的领跑者，致力于打造世界一流的水环境治理民族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已拥有“高品质下沉式再生水厂”规模超过300万m3/d，拥有北京通州碧水下沉式再生水厂（服务北京城市副中心）、上海嘉定南翔下沉式再生水厂、大理环洱海高原湖泊治理、贵阳南明河流域治理（国家三部委示范）、成都天府新区第一下沉式再生水厂（融入公园城市理念）、四川广安区域水环境治理等15个有重大影响力的国家PPP示范项目，占全国第一、二批PPP水环境类示范项目31%，位居行业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拥有授权专利80余项，核心技术荣获了包括国家技术发明奖、环境保护科学技术奖、华夏建设科学技术等国家和省部级奖项，入选了四部委绿色技术推广目录，牵头编制多项技术标准；拥有中德“水环境与健康联合研究中心”和中荷“水处理技术研究中心”跨国研究平台、国家工程实验室、院士专家工作站、北京市级企业技术中心、北京市级研究开发机构和北京市知识产权示范单位等平台和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近年来承担了国家发改委、北京市科委等多项重大研究项目，承担国家“十三五”重大水专项课题“地下水厂建设模式与生态综合体示范”，获财政经费超过3000万元。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北京潞电电气设备有限公司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北京潞电电气设备有限公司始建于1987年，现有职工371人，技术人员105人，占比28.3%。截至目前已取得专利240项, 其中发明专利32项、实用新型专利164项、外观设计专利44项，软件著作权36项，先后获得天津市科学技术进步奖、中国能源研究会能源创新奖、北京市科学技术进步奖等近40个奖项，拥有国家“863课题”的“交直流混联物理试验平台”。为响应国家科技政策，适应首都高质量发展需求，逐渐扩增技术人员占比，提高科研水平，由以配电网设备装配为主体的制造类企业向技术服务型企业转型，目前基本形成高端装备制造、电力装备性能与智能化综合试验、专业技术\技能培训、智能运维系统的应用、移动自组网供电保障服务五大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与中国科学院计算所和电工所、中国电力科学研究院、中国智能电网研究院、清华大学、华北电力大学、西安交通大学、天津大学等科研院所和各大院校紧密合作，基本形成产、学、研、用一体化服务平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电信科学技术仪表研究所有限公司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电信科学技术仪表研究所有限公司（以下简称仪表所）成立于1958年，是中国信息通信科技集团旗下全资子公司，主要从事智能装备及仪表开发、电子中试及检测服务、园区运营等业务。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仪表所始终秉承“开放、共享、协同、创新”的发展理念，大力服务和支撑首都副中心及周边区域科技创新，取得显著成效，是国家级服务型制造示范企业、国家级众创空间。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1998年开始致力于电子产品中试及检测服务，聚焦5G通讯、医药电子、新能源、机器人、智能装备等科创创新重点产业领域，提供包括PCB设计、元器件选型及采购、可制造性设计、电子线路板装联、检验检测服务等“一站式”服务，是京津冀地区中试、高可靠性电子产品制造等高端服务细分市场中，工艺技术、制造质量、市场份额领先的硬科技服务企业，北京电子学会智能制造委员会理事长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仪表所拥有6000平方米的净化厂房，四条国际先进的全自动中试贴装生产线和配套齐全的生产及检验检测设备，装备水平区域领先，能够满足不同产品、不同工艺制程的试制检测需要，产品工艺满足航天级标准。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仪表所将围绕打造智能工厂、聚焦智能制造和可视化装备开发、提供智能仓储综合解决方案、可靠性检验检测等方向持续、加快发展，在关键技术的国产化替代进程中不断创新，通过精益的管理和优质的服务，更好地支撑通武廊区域科技创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北京中科盛康科技有限公司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北京中科盛康科技有限公司于2008年注册成立，</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集研发、生产和销售医疗器械为一体</w:t>
      </w:r>
      <w:r>
        <w:rPr>
          <w:rFonts w:hint="eastAsia" w:ascii="仿宋_GB2312" w:hAnsi="仿宋_GB2312" w:eastAsia="仿宋_GB2312" w:cs="仿宋_GB2312"/>
          <w:sz w:val="32"/>
          <w:szCs w:val="32"/>
          <w:lang w:eastAsia="zh-CN"/>
        </w:rPr>
        <w:t>的集团公司，下属企业包括</w:t>
      </w:r>
      <w:r>
        <w:rPr>
          <w:rFonts w:hint="eastAsia" w:ascii="仿宋_GB2312" w:hAnsi="仿宋_GB2312" w:eastAsia="仿宋_GB2312" w:cs="仿宋_GB2312"/>
          <w:sz w:val="32"/>
          <w:szCs w:val="32"/>
          <w:lang w:val="en-US" w:eastAsia="zh-CN"/>
        </w:rPr>
        <w:t>湖南世耀医疗科技及中科盛康进出口（淄博）等全资子公司</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是国家高新技术企业、中关村高新技术企业、北京市级企业科技研究开发机构，获得多项北京市新技术新产品证书，是医用防护系统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行业标准起草单位</w:t>
      </w:r>
      <w:r>
        <w:rPr>
          <w:rFonts w:hint="eastAsia" w:ascii="仿宋_GB2312" w:hAnsi="仿宋_GB2312" w:eastAsia="仿宋_GB2312" w:cs="仿宋_GB2312"/>
          <w:sz w:val="32"/>
          <w:szCs w:val="32"/>
          <w:lang w:val="en-US" w:eastAsia="zh-CN"/>
        </w:rPr>
        <w:t>,有2项医疗器械研发产品被药监局批准为优先审评绿色通道。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总部</w:t>
      </w:r>
      <w:r>
        <w:rPr>
          <w:rFonts w:hint="eastAsia" w:ascii="仿宋_GB2312" w:hAnsi="仿宋_GB2312" w:eastAsia="仿宋_GB2312" w:cs="仿宋_GB2312"/>
          <w:sz w:val="32"/>
          <w:szCs w:val="32"/>
        </w:rPr>
        <w:t>位于通州区永乐经济开发区，拥有现代化研发生产场地，具有实力雄厚的研发</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和设备先进的研发中心。公司以科技创新为导向，本着“</w:t>
      </w:r>
      <w:r>
        <w:rPr>
          <w:rFonts w:hint="eastAsia" w:ascii="仿宋_GB2312" w:hAnsi="仿宋_GB2312" w:eastAsia="仿宋_GB2312" w:cs="仿宋_GB2312"/>
          <w:sz w:val="32"/>
          <w:szCs w:val="32"/>
          <w:lang w:eastAsia="zh-CN"/>
        </w:rPr>
        <w:t>科技成就健康</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eastAsia="zh-CN"/>
        </w:rPr>
        <w:t>引领</w:t>
      </w:r>
      <w:r>
        <w:rPr>
          <w:rFonts w:hint="eastAsia" w:ascii="仿宋_GB2312" w:hAnsi="仿宋_GB2312" w:eastAsia="仿宋_GB2312" w:cs="仿宋_GB2312"/>
          <w:sz w:val="32"/>
          <w:szCs w:val="32"/>
        </w:rPr>
        <w:t>未来”的理念,在技术上始终保持与国际领先水准同步,在多项领域开创国内先河，填补国内技术空白。公司坚持自主研发的道路，产品全部拥有自主知识产权，已经获得和正在申请的国家专利授权</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百项。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目前已形成以骨科器械、消化内镜器械、血液净化器械、防护产品等为主的四大领域产品系列，取得国内相应系列化的III类和II类医疗器械产品注册证以及I类医疗器械产品备案凭证。其中有三个产品为国内独家注册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公司始终放眼全球市场，以产品走向世界为目标。目前已有十几项自主研发生产的产品通过</w:t>
      </w:r>
      <w:r>
        <w:rPr>
          <w:rFonts w:hint="eastAsia" w:ascii="仿宋_GB2312" w:hAnsi="仿宋_GB2312" w:eastAsia="仿宋_GB2312" w:cs="仿宋_GB2312"/>
          <w:sz w:val="32"/>
          <w:szCs w:val="32"/>
          <w:lang w:eastAsia="zh-CN"/>
        </w:rPr>
        <w:t>美国</w:t>
      </w:r>
      <w:r>
        <w:rPr>
          <w:rFonts w:hint="eastAsia" w:ascii="仿宋_GB2312" w:hAnsi="仿宋_GB2312" w:eastAsia="仿宋_GB2312" w:cs="仿宋_GB2312"/>
          <w:sz w:val="32"/>
          <w:szCs w:val="32"/>
        </w:rPr>
        <w:t>FDA和欧盟CE认证及ISO13485国际质量管理体系认证。公司的产品以创新技术和精良质量畅销海内外市场，深受国内外客户的广泛认可和好评。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北京方和正圆众创空间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北京方和正圆科技企业孵化器有限公司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方和正圆众创空间的运营单位为北京方和正圆科技企业孵化器有限公司。众创空间位于北京市通州区工业开发区光华路16号，是国家级市级众创空间。众创空间建筑面积30431.54平方米，其中孵化场所面积29071.54平方米，公共服务面积1360平方米。方和正圆众创空间旨在为工业设计、高端电子、文化创意和商务服务领域的创业者和创业团队服务。 众创空间探索实践“一条龙”孵化服务模式，一方面提供集中办公区，免费为创业者和创业团队提供创业咖啡、集中办公、公共会议室、小型洽谈室等。另一方面众创空间可为入驻企业提供日常办公、办照办税、财务、法律、培训、技术支持、项目申报、成果转化、投融资等服务；还采用灵活的“定制空间”模式，为企业定制标准厂房，让企业发展壮大后仍在众创空间，形成总部效应，促进入驻企业的经济效益和社会效益最大化；众创空间还对核心产品竞争力强、科技含量高、市场前景好、管理团队优秀的企业，基地在租金上给予0.1-0.5元/天/平方米不等的优惠或减免企业服务费用等，切实帮助企业降低成长压力；此外，众创空间自筹资金300万元，用于专项孵化种子资金，对创业团队进行投资，在进一步拓展众创空间的孵化服务的同时，实实在在帮扶创业，鼓励创新。众创空间基础设施齐全，水电网全面覆盖，已完成基础装修，五证齐全，可实现拎包入住和专业创业孵化服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国检测试控股集团北京有限公司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检测试控股集团北京有限公司（简称国检集团北京公司）是中国国检测试控股集团股份有限公司（中文简称国检集团，股票代码：603060）核心控股子公司，成立于2012年，公司坐落于北京城市副中心——张家湾工业开发区西区，地处张家湾设计小镇和中国（北京）自由贸易试验区国际商务服务片区（通州组团）范围内，毗邻城市绿心、副中心行政办公区和环球影城主题公园，占地面积约 32000 ㎡。公司在昌平区设有检测事业部，并在河南省荥阳市设分公司——国检测试控股集团北京有限公司河南分公司。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检集团（英文简称CTC，上海证券交易所主板上市公司）是国内首家“国”字头、集检验认证为一体的央企上市公司，经过近七十年的不懈努力与执着追求，已发展成为国内建筑材料和建设工程领域极具规模、综合性、第三方检验认证服务机构。国检集团总部设在北京，在全国分布有50余家分支机构，下辖32个国家及行业产品质检中心，构成检验检测、认证业务、安全服务、仪器研发、延伸服务5大业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国检集团北京公司于2017年10月获得北京市“高新技术企业”称号。公司注重人才培养与队伍建设，现有员工170余人，其中副高及以上职称20余人，本科以上学历员工100余人，形成了一支人员结构合理，专业知识扎实、具有团结协作精神的创新性专业检测团队。（天誉人数：178  副高级以上人数11人，本科及以上72人，河南：35人 副高级以上1人，本科及以上26人。）公司实验室面积近10000m2，现有国内外各类先进仪器设备1500余台（套），拥有健全的质量管理体系，能够有效的保证检测数据的公正、真实和准确。公司依托中国建材总院和国检集团发展平台，专注于建工检测服务领域，经过多年技术积累和市场耕耘，致力于建设成为集建筑工程结构检测鉴定（含司法鉴定）、建筑工程材料及构件检测、市政工程检测、科技研发、技术咨询、延伸服务为一体的跨领域、多学科的第三方检验认证服务机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北京凯吉特医药科技有限公司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凯吉特医药科技有限公司成立于2011年，是一家专业从事临床试验的CRO公司，提供一站式临床研究服务。公司自创立以来专注于中药、化药、生物制品的临床研究和注册申报，在服务与发展的过程中，建立了符合国际标准的操作规范（SOP），为客户提供全方位的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公司多年来深耕医疗器械临床研究、注册申报、快审送检、专家临床审核、产品咨询、稽查质控、上市后再评价等业务。已成为国内近三年承接骨科产品临床研究占比最高的CRO公司 ，并获得国内首个眼科人工智能（ AI ）创新产品的注册证 ，服务领域涵盖眼科、放疗科、普外、心血管、肿瘤、骨科、神经外科、肾内科、口腔科、妇科、儿科及医疗美容科等。并与国内多家知名上市企业成为战略合作伙伴。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公司近年来拓展了医疗器械技术研发，以及数字医疗领域的业务，与多家企业达成战略合作关系。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本着“诚信、专业、高效、共赢”的服务宗旨，以客户为中心，与国内上百家医药研发企业建立了稳固的合作关系，并以专业高效的服务品质、严谨务实的科学态度，为百余项临床研究、注册申报项目提供极具个性化的最佳解决方案。</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公司历来注重临床研究人才队伍的建设，并拥有丰富的专家资源，为企业的产品提供了全方位保障，为客户提高服务质量，协助企业建立产品的营销途径，加快产品上市的步伐。</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凯吉特医药始终相信“科学源于创新，顶峰源于诚信”。为客户提供最具专业、高效的优质服务！</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诺思格（北京）医药科技股份有限公司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诺思格（股票代码：301333 SZ）作为根植中国，面向全球的知名CRO公司，以“为了人类的健 康”为宗旨，坚持客户至上，秉承“科学性、专业性、创新性”的服务理念，为全球医药企业提 供临床研发全方位、全链条的CRO服务，提高药物研发成功率，降低风险，节省费用，缩短周 期，得到业内广泛赞誉。</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诺思格自2008年创立，经过十四年坚持不懈的奋斗，打造出一支近2000人的优秀团队，成就了 一个具有成熟企业文化的全新上市公司。旗下近十家子公司，涵盖注册事务、临床药理、医学事 务和药物警戒、数据管理与统计分析、临床运营、中心管理、生物样本分析。各专业领域由国内外顶级专家领衔，并组成公司“创新药科学与战略委员会”，为国内外药企定制研发策略和顶层 设计，优化临床试验方案，指导中外新药申报，并取得了卓越成果。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迄今为止，诺思格已服务超过750余家医药企业，帮助众多医药器械产品，采用创新设计和科学方法， 推动与CDE及FDA高效沟通交流，加速医药器械上市。在创新与监管国际化的潮流中，在以临床 价值为导向的医药研发背景下，诺思格全体同仁将继续赋能全球医药企业，造福广大患者。</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北京朗搏校准检测有限公司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北京朗搏</w:t>
      </w:r>
      <w:r>
        <w:rPr>
          <w:rFonts w:hint="eastAsia" w:ascii="仿宋_GB2312" w:hAnsi="仿宋_GB2312" w:eastAsia="仿宋_GB2312" w:cs="仿宋_GB2312"/>
          <w:sz w:val="32"/>
          <w:szCs w:val="32"/>
          <w:lang w:eastAsia="zh-CN"/>
        </w:rPr>
        <w:t>校准检测有限公司位于北京市通州工业开发区，占地面积</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lang w:eastAsia="zh-CN"/>
        </w:rPr>
        <w:t>多平方米。</w:t>
      </w:r>
      <w:r>
        <w:rPr>
          <w:rFonts w:hint="eastAsia" w:ascii="仿宋_GB2312" w:hAnsi="仿宋_GB2312" w:eastAsia="仿宋_GB2312" w:cs="仿宋_GB2312"/>
          <w:sz w:val="32"/>
          <w:szCs w:val="32"/>
        </w:rPr>
        <w:t>主要从事校准、检测、可靠性试验等服务。拥有各类检测、校准和其它服务设备</w:t>
      </w:r>
      <w:r>
        <w:rPr>
          <w:rFonts w:hint="eastAsia" w:ascii="仿宋_GB2312" w:hAnsi="仿宋_GB2312" w:eastAsia="仿宋_GB2312" w:cs="仿宋_GB2312"/>
          <w:sz w:val="32"/>
          <w:szCs w:val="32"/>
          <w:lang w:eastAsia="zh-CN"/>
        </w:rPr>
        <w:t>，建有几何量、热工、力学、电磁、无线电、振动、声学、光学、理化等专业校准实验室和力学环境、气候环境和可靠性试验室，拥有中国合格评定国家认可委员会（CNAS）、检验检测机构资质认定（CMA）及国防科技工业实验室认可委员会（DILAC）认可资质，能够开展近千项校准和检测及可靠性试验等技术服务，在行业内享有良好声誉。并先后获得北京市高新技术企业和北京市中小企业公共服务示范平台称号。</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朗搏校准检测有限公司所出具的校准证书及检测报告获得国家和国际实验室认可合作组织多边协议（DILAC-MRA）成员组织中48个国家和地区的认可。此外，北京朗搏与华东电子测量仪器研究所光电计量校准中心（国防光电子一级计量站）进行深度合作，成立华北办事处，和中材地质工程勘查研究院成立联合研发中心。</w:t>
      </w:r>
    </w:p>
    <w:p>
      <w:pPr>
        <w:keepNext w:val="0"/>
        <w:keepLines w:val="0"/>
        <w:pageBreakBefore w:val="0"/>
        <w:widowControl w:val="0"/>
        <w:kinsoku/>
        <w:wordWrap/>
        <w:overflowPunct/>
        <w:topLinePunct w:val="0"/>
        <w:bidi w:val="0"/>
        <w:adjustRightInd/>
        <w:snapToGrid/>
        <w:spacing w:after="12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为更好地服务广大企业，公司购置多种类检测服务设备，包括几何量计量、热工计量、力学计量、电磁计量、理化计量、医学设备计量及振动、环境试验等设备，可更广范服务中小企业。服务</w:t>
      </w:r>
      <w:r>
        <w:rPr>
          <w:rFonts w:hint="eastAsia" w:ascii="仿宋_GB2312" w:hAnsi="仿宋_GB2312" w:eastAsia="仿宋_GB2312" w:cs="仿宋_GB2312"/>
          <w:sz w:val="32"/>
          <w:szCs w:val="32"/>
        </w:rPr>
        <w:t>对象所属领域</w:t>
      </w:r>
      <w:r>
        <w:rPr>
          <w:rFonts w:hint="eastAsia" w:ascii="仿宋_GB2312" w:hAnsi="仿宋_GB2312" w:eastAsia="仿宋_GB2312" w:cs="仿宋_GB2312"/>
          <w:sz w:val="32"/>
          <w:szCs w:val="32"/>
          <w:lang w:eastAsia="zh-CN"/>
        </w:rPr>
        <w:t>主要为中小微企业，，地理上以北京市企业为主，辐射周边津冀地区。</w:t>
      </w:r>
      <w:r>
        <w:rPr>
          <w:rFonts w:hint="eastAsia" w:ascii="仿宋_GB2312" w:hAnsi="仿宋_GB2312" w:eastAsia="仿宋_GB2312" w:cs="仿宋_GB2312"/>
          <w:sz w:val="32"/>
          <w:szCs w:val="32"/>
        </w:rPr>
        <w:t>焦航空航天制造业、计算机与办公设备制造业、电子与通讯设备制造业、医药品制造业、生物技术、科学研究和技术服务业、化学原料及化学制品、水利水电、餐饮酒店、医院、学校、电子信息等行业。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中公高远（北京）汽车检测技术有限公司</w:t>
      </w:r>
    </w:p>
    <w:p>
      <w:pPr>
        <w:keepNext w:val="0"/>
        <w:keepLines w:val="0"/>
        <w:pageBreakBefore w:val="0"/>
        <w:widowControl w:val="0"/>
        <w:kinsoku/>
        <w:wordWrap/>
        <w:overflowPunct/>
        <w:topLinePunct w:val="0"/>
        <w:bidi w:val="0"/>
        <w:adjustRightInd/>
        <w:snapToGrid/>
        <w:spacing w:after="120"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公高远（北京）汽车检测技术有限公司为隶属于交通运输部公路科学研究院所属中路高科交通科技集团公司的独资企业，注册成立于2010年，注册资本10000万元，是国家汽车质量检验检测中心（北京通州）的法人单位。2019年获得高新技术企业认定。公司现有员工115人，设有6个管理部门、2个事业部（检测事业部、试验管理中心）和河北分公司，检测事业部下设整车试验研究部、碰撞安全试验研究部、智能网联试验研究部、车用部品试验研究部、节能环保实验研究部等五个部门。</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要依托公路院综合交通试验场开展道路运输车辆检测、汽车法规检测、汽车技术研发测试服务以及智能网联汽车测试与示范等业务，并为交通行业车辆技术管理和标准制修订等提供技术服务支撑和保障工作。公司检测能力范围涵盖汽车、挂车、车用部品、汽保设备、汽车零部件等五大类产品，可开展道路运输车辆安全、节能、环保等方面的检验检测与汽车运用领域的技术研究工作。检测资质或授权包括：经备案的汽车产品《公告》准入检测机构，国家认监委指定的CCC强制性产品检测机构，生态环境部认可授权的新生产汽车排放污染物、汽车噪声检测机构，经交通运输部备案的道路运输车辆达标车型准入检测机构和检测场地，国家汽车行业主管部门认可授权的可作为汽车新产品定型试验场地，交通运输部首批认定的自动驾驶封闭场地测试基地（北京），市场监管总局机动车辆制动液产品质量安全风险监测站挂靠单位。</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负责交通运输部公路交通综合试验场的运行管理，试验场占地3700亩，场地试验道路包括高速环道、长直线性能试验路、外环组合试验路、内环综合试验路、坡道、动态广场、ABS试验路、干操控试验路、城市模拟试验路、智能驾驶测试环境、气囊误用试验路、碰撞广场、越野试验路、噪声试验路、操纵稳定性试验路等，可为国内外汽车研发机构及制造企业提供汽车检测和技术服务。</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司参与制修订国家、行业标准20余项，主持和参与的国家、省部级项目以及利用自有资金开展的研发项目30余项，包括国家重点研发计划课题《IVIS测试评估技术研究及装备研发》、公路院创新资金项目《道路运输车辆智能车载终端模拟仿真测试平台开发》、自主研发课题《WiFi模式智能车路系统信息交互能力测评系统开发》《基于电动SUV的有条件自动驾驶开发评价研究》等。 “十四五”期间，公司将在车路耦合交通安全技术、自动驾驶与车路协同技术、节能减排与绿色低碳技术、场地运营管理技术四大领域持续加大人力和资金研发投入，产出一批相关技术成果和标准，奠定公司在上述技术领域的国内领先地位。在科研成果方面，公司完成的科研成果获得中国节能协会节能减排科技进步奖、中国物流与采购联合会科学技术奖、中国公路学会科学技术奖等奖项。公司目前拥有专利等知识产权42项。</w:t>
      </w:r>
    </w:p>
    <w:p>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bookmarkStart w:id="0" w:name="OLE_LINK3"/>
      <w:r>
        <w:rPr>
          <w:rFonts w:hint="eastAsia" w:ascii="Times New Roman" w:hAnsi="Times New Roman" w:eastAsia="方正小标宋简体" w:cs="Times New Roman"/>
          <w:bCs/>
          <w:sz w:val="44"/>
          <w:szCs w:val="44"/>
        </w:rPr>
        <w:t>北京鸿仪四方辐射技术股份有限公司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鸿仪四方是一家利用非动力核技术专业从事辐射加工技术服务的国家级高新技术企业，是三板挂牌企业；是中国同位素与辐射行业协会“理事单位”、“行业认证合格单位”、“全国食品辐照加工信誉单位”和北京核学会“理事单位”、北京市辐射安全研究会“理事单位”。公司主营业务为辐射加工技术服务。已取得ISO9001、ISO11137、ISO13485、日本外国制造业者登记证和美国FDA认证资质。可以为药品、医疗用品、实验用品、包装材料、食品等12大类千余种产品提供辐射消毒、灭菌或改性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始终秉持发展辐照技术为民造福的宗旨，为首都北京市及其周边地区突发公共卫生事件的应急处理提供相关保障，为地区公共医疗卫生事业和带动地区相关产业发展做出应有的贡献。公司与北京市疾病预防控制中心签有公共卫生安全保障服务协议，为首都北京地区突发重大卫生安全事件、突发重大疫情和在京举行的重大活动等提供保障服务，公司为2022年北京冬奥会赛事保障需要的医用防护服、检测用采样管和拭子等物资提供了优先辐照。公司是“北京市安全与应急企业及产品目录”内企业。公司被国务院联防联控机制保障组列入全国首批《医用一次性防护服辐照灭菌单位参考名录》，在过去两年里共累计为550余万套医用一次性防护服和22万箱（约2亿套）检测用采样管和拭子，以及大量的疫苗用血清、细胞工厂等物资提供全天候优先的辐照消毒灭菌服务。（辐照行业属于低能耗且环保的高技术产业，2016年国家发布的《“十三五”国家战略性新兴产业发展规划》中明确提出：“发展非动力核技术，持续推动核技术在工业、农业、医疗健康、环境保护、资源勘探、公共安全等领域应用”。2017年国防科工局制定的《十三五核工业发展规划》和2019年国家发改委修订的《产业结构调整指导目录（2019年本）》等行业政策将非动力核技术应用产业确定为战略性新兴产业和国家鼓励类产业。）</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北京圣维尔医学检验实验室有限公司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圣维尔医学检验中心成立于2013年，在北京、上海、徐州、贵阳等全国重点城市设有连锁实验，</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国家发改委批准的全国首批国家基因检测技术应用示范中心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圣维尔医学检验所已经建立覆盖感染性病原体核酸检测及肿瘤基因检测“产-学-研-用”全产业链的系统解决方案，致力于感染性疾病及肿瘤基因精准诊断中心的建设，协同医院打造感染性疾病及肿瘤基因精准诊断生态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圣维尔医学检验所采用欧美实验室先进管理标准，建设了6000余平方米的专业实验室，设有基因测序、临床质谱、分子生物学、生化发光、免疫、临检等十大专业实验室，实验室相继获得ISO15189认可，可提供各类检测项目2200余项，搭建了覆盖省-市-县三级销售与冷链物流网络服务体系，已为全国1800余家医疗机构提供服务，包括病原体核酸检测、病原体核酸测序、肿瘤个体化用药基因检测、遗传性肿瘤基因检测、出生缺陷检测、药物代谢基因检测、遗传病基因检测、科研服务、健康管理等系列精准检测服务，全面助力国家精准医疗体系建设，实现全民健康目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default" w:ascii="Times New Roman" w:hAnsi="Times New Roman" w:eastAsia="方正小标宋简体" w:cs="Times New Roman"/>
          <w:bCs/>
          <w:sz w:val="44"/>
          <w:szCs w:val="44"/>
        </w:rPr>
        <w:t>蒙牛高科乳制品（北京）有限责任公司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蒙牛高科乳制品（北京）有限责任公司位于北京市通州区潞城镇，是一家以研发、生产和销售发酵乳制品、乳酸菌饮料、益生菌膳食补充剂等产品的高新技术企业，隶属于蒙牛集团。公司以消费者为中心驱动创新，精准洞察消费者需求，结合中国地域的特点和消费需求高端化、营养化、健康化的大趋势，为消费者带来更为个性化的产品口味，满足不同消费人群需求。先后上市了冠益乳、优益C、特仑苏、消健、大果粒、红枣系列、北欧芝士、中华滋养等广受消费者喜爱的发酵乳制品。全国设立有12家生产工厂，北京工厂2003年正式投产，建设之初为亚洲最大的低温酸奶生产基地。产品销售覆盖全国及部分海外地区，年销售额达上百亿，连续17年蝉联低温乳制品行业市场占有率第一。作为低温乳制品行业的领军企业广泛参与行业活动引领行业发展，曾获得农业部中华农业科技二等奖，山东省教育厅科学技术一等奖，海南省科学技术二等奖，国家安全文化建设标杆企业、国家安全生产标准化一级企业等荣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路安交科（北京）监测科技有限公司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路安交科（北京）监测科技有限公司成立于2017年，位于北京城市副中心，在西安设置了软件开发分部，在南昌和福州设有办事处，是主要从事智慧城市、智慧交通、文物保护等领域的高新技术企业，公司拥有测绘乙级资质，通过了ISO9001、ISO14001、OHSAS18001等体系认证，用于传感器和采集设备计量校准的CNAS实验室已通过认可。主要为客户提供监测与管养项目的软硬件定制开发、项目专项总包、计量校准与测试等服务。公司自主研发了城市桥梁智慧管养平台、路安云-智能监测平台、BIM 轻量化引擎、风险溯源系统、无线采集设备等，并申请包括8项发明专利在内的知识产权30余项，参编行业规范8部，技术成果广泛应用于近百个桥梁、隧道、边坡、地灾、古建、大跨空间、高铁站房等项目，受到了客户的广泛好评。</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在智慧交通领域，公司作为中交交科桥梁结构健康监测中心和中交路建专家（工匠人才）“桥隧智能监测创新工作室”的挂牌单位，充分发挥中国交建的央企品牌优势，依托中交交科的公路工程综合甲级试验检测机构资质，致力于成为交通领域价值链集成商。</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在文物保护领域，公司是中国文物保护技术协会文物建筑安全检测鉴定与抗震评估专业委员会会员单位和北京工业大学产学研基地，与木结构古建筑安全评估与灾害风险控制国家文物局重点科研基地、北京市历史建筑保护工程技术研究中心等省部级科研平台有广泛合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北京韬盛科技发展有限公司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北京韬盛科技发展有限公司是从事附着式升降脚手架及建筑安全防护产品的技术开发、技术合作、生产、销售、租赁和技术服务的专业化公司。公司立于2007年1月，总部位于北京通州。</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韬盛科技自成立至今15年来，以附着式升降脚手架技术为切入点，始终专注于高层和超高层建筑模架技术的研究与应用，截</w:t>
      </w:r>
      <w:r>
        <w:rPr>
          <w:rFonts w:hint="eastAsia" w:ascii="仿宋_GB2312" w:hAnsi="仿宋_GB2312" w:eastAsia="仿宋_GB2312" w:cs="仿宋_GB2312"/>
          <w:kern w:val="2"/>
          <w:sz w:val="32"/>
          <w:szCs w:val="32"/>
          <w:lang w:val="en-US" w:eastAsia="zh-CN" w:bidi="ar-SA"/>
        </w:rPr>
        <w:t>至</w:t>
      </w:r>
      <w:r>
        <w:rPr>
          <w:rFonts w:hint="default" w:ascii="仿宋_GB2312" w:hAnsi="仿宋_GB2312" w:eastAsia="仿宋_GB2312" w:cs="仿宋_GB2312"/>
          <w:kern w:val="2"/>
          <w:sz w:val="32"/>
          <w:szCs w:val="32"/>
          <w:lang w:val="en-US" w:eastAsia="zh-CN" w:bidi="ar-SA"/>
        </w:rPr>
        <w:t>目前已累计为近9000栋高层建筑提供专业的安全防护解决方案。以北京中心大厦、天津117大厦、广州东塔、武汉绿地中心为代表的，中国400米以上超高层建筑安全防护体系90%由韬盛提供。</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韬盛科技目前有邯郸邱县和安徽蒙城两大生产制造及维保基地，共计占地600亩，高标准工业产房20万平米，为全行业客户提供保质保量的优质产品。</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拥有由400余位经验丰富的专业人才组成的专业团队。不仅拥有专注技术及产品创新的研发部门，还有全流程服务团队，涵盖方案设计、工程服务、安全服务、维修保养等诸多环节，为客户的建造安全保驾护航。</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北京维通利电气有限公司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北元电气集团成立于1994年，是一家致力于电气领域，集研发、制造、营销、服务为一体的高新技术企业。总部位于通州区聚富苑民族产业园区，厂区占地80余亩，建筑面积5万平方米。集团下设维通利电气、北元电器、北元电子、北元电力四大业务群，并在北京、无锡、株洲设有生产基地，现有员工1700余人，业务涉及电气配件、电气元件、智能配电、智能消防、成套设备、电力电子、能效管理等领域。2018年实现销售收入14.3亿元，连续两年纳税超过1亿元。</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维通利电气，主要生产铜铝导电连接件，拥有领先的特种焊接工艺，是国内第一家采用不等长下料生产软连接的制造企业，是西门子、施耐德、GE等多家世界500强企业的常年优秀供应商。</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北元电气集团始终坚持“老老实实做人、踏踏实实做事”的企业价值观，秉承让用电更安全、更高效、更智慧的使命，连通电世界。</w:t>
      </w:r>
    </w:p>
    <w:p>
      <w:pPr>
        <w:pStyle w:val="3"/>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北京北元电器有限公司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北京北元电器有限公司（简称北元电器），成立于2003年，一直致力于高端低压电器的研发、制造、销售和服务。公司坐落于北京市通州区聚富苑民族产业发展基地，园区占地80余亩，现有员工近1000名。</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元电器主要产品有：智能型万能式断路器、塑料外壳式断路器、小型断路器、自动转换开关、隔离开关/隔离开关熔断器组、交流接触器、热过载继电器、电涌保护器、控制与保护开关等九大系列。自主研发推出的新一代BW3、BM5、BB5Z等系列产品，性能指标达到国内领先水平。</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元电器在北京、株洲设有两大生产基地，营销服务网络遍布全国。公司定位值得信赖的电器安全伙伴，通过聚合上下游产业链，在电力系统发、输、变、配、用、储各个环节，提供各类场景下的系统解决方案，持续为客户创造价值。公司营销服务网络覆盖全国，在建筑、电力、冶金、化工、新能源、新基建等领域，与国家电网、中国电气装备集团、国家电投、宝武钢铁等重点客户已建立战略合作关系。</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北元电器坚持品质为本、自主创新。先后获得国家高新技术企业、中关村高新技术企业、中关村高新技术企业和北京市高新技术企业等荣誉资质，并设有“博士后科研工作站”。 </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秉承工于电气，成人达己的使命，北元电器用心践行企业核心价值观，努力成为一家对行业有影响力，受人尊敬的企业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罗克佳华科技集团股份有限公司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560" w:firstLineChars="200"/>
        <w:jc w:val="both"/>
        <w:textAlignment w:val="auto"/>
        <w:rPr>
          <w:rFonts w:hint="eastAsia" w:ascii="仿宋_GB2312" w:hAnsi="仿宋_GB2312" w:eastAsia="仿宋_GB2312" w:cs="仿宋_GB2312"/>
          <w:sz w:val="32"/>
          <w:szCs w:val="32"/>
        </w:rPr>
      </w:pPr>
      <w:r>
        <w:rPr>
          <w:rFonts w:hint="default"/>
        </w:rPr>
        <w:t xml:space="preserve"> </w:t>
      </w:r>
      <w:r>
        <w:rPr>
          <w:rFonts w:hint="eastAsia" w:ascii="仿宋_GB2312" w:hAnsi="仿宋_GB2312" w:eastAsia="仿宋_GB2312" w:cs="仿宋_GB2312"/>
          <w:sz w:val="32"/>
          <w:szCs w:val="32"/>
        </w:rPr>
        <w:t xml:space="preserve">罗克佳华科技集团股份有限公司是A股科创板上市公司（简称：佳华科技，股票代码：688051）是我国物联网大数据领域的领军企业，是一家打通感知层、平台层、应用层全产业链的物联网企业。公司在物联网领域积累了丰富的技术应用经验，以数据为核心、以平台为载体和中枢，围绕“物联网大数据平台”战略、“数据工厂”技术体系，向各垂直领域提供物联网数据服务，旨在建立全价值链的物联网云链大数据平台。 </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技术方面，佳华科技形成了物联网、云链、数据库、数据安全、人工智能等核心技术。由行业顶级专家主持技术委员会工作，把握世界前沿技术，创新研发方向，与多家知名高校、科研院所合作，形成了产、学、研、用的合作基地。拥有知识产权近900项，承担国家政府专项课题50余项，其中独立承担课题12项，是多项国家标准和行业标准的参与编制单位。在应用方面，佳华科技采用“带着数据做服务”的模式，聚焦智慧环保、智慧城市，发展双碳业务，提供基于物联网综合技术的软硬件产品、解决方案及大数据服务。在智慧环保领域，打造数据运营和平台经营的双擎驱动场景，为政府、企业、公众提供数据服务；在智慧城市领域，通过数据挖掘、数据优化、创新应用、共享交换，让数据增值赋能，提升城市智能化管理水平；在双碳领域，面向政府和企业两大类客户，研发“碳账本”、“数字碳表”两大产品系列，打造聚集数万家生态合作伙伴的双碳智服平台，为千万家企业提供低碳智慧服务。</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跨进万物互联时代，创造低碳智慧生活。未来，佳华科技将积极把握“3060”碳达峰、碳中和和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规划的历史机遇，依托物联网高新技术，为推动社会发展贡献力量。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北京一方明实企业管理有限公司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一方明实企业管理有限公司是一方集团全资子公司，负责北京城市副中心医药健康产业集聚区首发项目“一方健康谷”招商运营工作。一方健康谷位于中关村通州园，可享受中关村的系列扶持政策和通州区“通八条”政策支持。与此同时，园区也打造有政策、金融、创业孵化、资源共享、人才五大运营服务平台，为入驻企业提供知识产权、人力资源、科技金融、产业研究与传播等专业化服务。一方健康谷将重点引入生物医药、医疗器械产业链各环节企业和康复医院、生殖护理、颐养示范、产业培训、第三方检测等各类医疗健康服务型机构以及高成长性的创新型企业，打造副中心标志性的医疗健康智慧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北京通州发展集团有限公司</w:t>
      </w:r>
    </w:p>
    <w:p>
      <w:pPr>
        <w:pStyle w:val="5"/>
        <w:keepNext w:val="0"/>
        <w:keepLines w:val="0"/>
        <w:pageBreakBefore w:val="0"/>
        <w:wordWrap/>
        <w:overflowPunct/>
        <w:topLinePunct w:val="0"/>
        <w:bidi w:val="0"/>
        <w:spacing w:line="560" w:lineRule="exact"/>
        <w:ind w:left="0" w:leftChars="0"/>
        <w:rPr>
          <w:rFonts w:hint="default" w:ascii="Times New Roman" w:hAnsi="Times New Roman" w:cs="Times New Roman"/>
        </w:rPr>
      </w:pPr>
    </w:p>
    <w:p>
      <w:pPr>
        <w:pStyle w:val="5"/>
        <w:keepNext w:val="0"/>
        <w:keepLines w:val="0"/>
        <w:pageBreakBefore w:val="0"/>
        <w:wordWrap/>
        <w:overflowPunct/>
        <w:topLinePunct w:val="0"/>
        <w:bidi w:val="0"/>
        <w:spacing w:line="560" w:lineRule="exact"/>
        <w:ind w:left="0" w:leftChars="0" w:firstLine="640" w:firstLineChars="200"/>
        <w:rPr>
          <w:rFonts w:hint="default" w:ascii="仿宋_GB2312" w:hAnsi="仿宋_GB2312" w:eastAsia="仿宋_GB2312" w:cs="仿宋_GB2312"/>
          <w:kern w:val="0"/>
          <w:sz w:val="32"/>
          <w:szCs w:val="32"/>
          <w:lang w:val="en-US" w:eastAsia="en-US" w:bidi="ar-SA"/>
        </w:rPr>
      </w:pPr>
      <w:r>
        <w:rPr>
          <w:rFonts w:hint="default" w:ascii="仿宋_GB2312" w:hAnsi="仿宋_GB2312" w:eastAsia="仿宋_GB2312" w:cs="仿宋_GB2312"/>
          <w:kern w:val="0"/>
          <w:sz w:val="32"/>
          <w:szCs w:val="32"/>
          <w:lang w:val="en-US" w:eastAsia="en-US" w:bidi="ar-SA"/>
        </w:rPr>
        <w:t>集团主要围绕副中心科技成果转化和产业化发展，以构建产业生态为主线，落实“空间+服务+投资”的主导功能，聚焦以元宇宙、网络安全为代表的重点领域和关键环节，聚焦设计小镇、国家网络安全产业园（通州园）、运河商务区、光机电基地等重点区域产业体系构建和保障工作。致力于打造“产业园区开发建设及运营管理、吸引和凝聚高新技术企业的现代化区属国有企业”和区级科技创新板块投资开发建设平台，持续为副中心产业要素加速构建和高质量发展打好基础。依照北京市、副中心“十四五”规划，结合副中心产业工作部署，借鉴北投、中发展等国企集团发展经验，通过专业化运营，强化资本运作能力，主动承载主题科技园区的开发建设与投资运营，全面建成城市副中心科技园区投资开发商与创新生态集成服务商。主要业务开展情况</w:t>
      </w:r>
      <w:r>
        <w:rPr>
          <w:rFonts w:hint="default"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US" w:eastAsia="en-US" w:bidi="ar-SA"/>
        </w:rPr>
        <w:t>围绕城市副中心设计小镇创新中心和网安园（通州园）两个重点项目开展运营工作。设计小镇创新中心项目总建筑规模24.5万平方米，共计26栋楼宇，现已聚集元宇宙、城市科技、设计类企业300余家；元宇宙创新中心初步形成元宇宙产业聚集。网安园（通州园）承担着网络安全产业集聚发展、产品服务创新及应用、实施网络安全人才培育计划等任务。现已完成启动区办公及服务配套项目以及网络安全领军人才培育基地项目两地块摘牌及不动产权证办理和项目勘察、设计资格评审备案、设计合同签订等相关工作。在设计小镇创新中心方面，形成产业招商为核心，资本、空间、金融综合支撑的产城共融一体化运营模式；在通州网安园项目建设方面，打造国际领先的网络安全研发基地、高端产业集聚示范基地、领军人才培育基地。着眼于满足科技创新需求、提升产业服务能力，为企业提供全周期、一站式、管家式的集成服务，构建科技创新和产业发展创新生态。作为落户副中心央企、国企等优质企业服务保障单位，打通和优化入驻企业申报“通八条”、中关村政策等产业政策申报通道，积极开展企业行政办公、政策落实、住房、商业配套等服务保障工作。</w:t>
      </w: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keepNext w:val="0"/>
        <w:keepLines w:val="0"/>
        <w:pageBreakBefore w:val="0"/>
        <w:wordWrap/>
        <w:overflowPunct/>
        <w:topLinePunct w:val="0"/>
        <w:bidi w:val="0"/>
        <w:spacing w:line="560" w:lineRule="exact"/>
        <w:ind w:left="0" w:leftChars="0"/>
        <w:rPr>
          <w:rFonts w:hint="default" w:ascii="Times New Roman" w:hAnsi="Times New Roman" w:eastAsia="方正小标宋简体" w:cs="Times New Roman"/>
          <w:bCs/>
          <w:kern w:val="2"/>
          <w:sz w:val="44"/>
          <w:szCs w:val="44"/>
          <w:lang w:val="en-US" w:eastAsia="zh-CN" w:bidi="ar-SA"/>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kern w:val="2"/>
          <w:sz w:val="44"/>
          <w:szCs w:val="44"/>
          <w:lang w:val="en-US" w:eastAsia="zh-CN" w:bidi="ar-SA"/>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北京市医疗器械检验研究院</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医疗器械检验研究院（北京市医用生物防护装备检验研究中心）（以下简称“北京市器检院”，英文简称“BIMT”）是经中国国家认证认可监督管理委员会（CNCA）、中国合格评定国家认可委员会（CNAS）、国家药品监督管理局（NMPA）等部门认可授权的综合性医疗器械检验机构（为原国家药监局认可的全国十大医疗器械质量监督检验中心之一），是北京市药品监督管理局的公益二类直属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器检实验设施完备，拥有各类国内外先进检测仪器设备3500余台/套，获得国家相关部门授权的检验项目近1500项，范围涵盖医疗器械电气安全、电磁安全、生物安全性评价、医用电气性能评价、医用材料性能评价、体外诊断系统检测等各专业领域，获得德国TüV、美国UL、加拿大CSA等国际权威认证机构的认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器检院先后获得和加入“医疗器械检验与安全性评价北京市重点实验室”、“博士后科研工作站”、“中关村开放实验室”、“国家药品监督管理局高研院现场教学基地”、“首都科技条件平台”、“体外诊断试剂质量评价重点实验室”和“放疗设备监测与评价重点实验室”国家药监局局重点实验室。成功研制35个项国家二级标准物质，并开展国家“十三五”重点研发数字诊疗专项首次设立的“放射治疗装备可靠性与工程化技术研究”、“中国人心电图数据库”等各类外部科研课题，其中“中国人心律失常心电数据库”科研项目荣获北京市科学技术奖三等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北京市器检院是“全国医用临床检验实验室和体外诊断系统标准化技术委员会”（SAC／TC136）、“全国医用电气标准化技术委员会放射治疗核医学和放射剂量学设备标准化分技术委员会”（SAC／TC10/SC3）、“全国测量、控制和实验室电器设备安全标准化技术委员会医用设备分技术委员会”（SAC／TC338/SC1）秘书处挂靠单位，负责对口专业技术领域内的国家标准和行业标准的制修订、归口管理以及对口国际标准的投票工作。同时牵头负责全国医用生物防护产品等医疗器械相关标准化工作实验室。同时牵头负责全国医用生物防护产品等医疗器械相关标准化工作。目前北京市器检院承担国家标准和行业标准制修订任务440项，占全国医疗器械标准发布总数的20.28%。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天津市药物组分企业重点实验室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药物组分企业重点实验室依托单位为天津红日药业股份有限公司,于2012年经市科委批准组建，经过一年的建设期，于2013年顺利通过验收。实验室总体定位是以集团研究院为核心，以小分子合成、蛋白重组、天然组分为主要研究内容，承接有价值的药物组分进行新药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固定人员68名，流动人员12名。红日药业与包括浙江大学、天津药物研究院、南开大学、天津大学、清华大学、北京大学、军事医学科学院、北京中医药大学、中科院上药所、第三军医大学、中科院海洋所在内的全国十余所大专院校建立了合作关系，从2012年截至目前，公司近三年承担国家及省部级项目共14项，其中2项国家级项目，9项天津市计划项目，3项武清区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仪器设备实现开放式管理，在承接公司研究任务之外，亦承接外部人员的试验任务，包括合成、制剂、分析、工艺等方面的研究。2012年至今，已先后为北京康仁堂、天津世纪天龙、漯河市源隆肠衣、天津药物研究院、北京百川汇德、山东新鲁医药、天津合美等企业开展合作服务近30项。</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天津市节水灌溉装备企业重点实验室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大禹节水（天津）有限公司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天津市节水灌溉装备企业重点实验室</w:t>
      </w:r>
      <w:bookmarkEnd w:id="0"/>
      <w:r>
        <w:rPr>
          <w:rFonts w:hint="eastAsia" w:ascii="仿宋_GB2312" w:hAnsi="仿宋_GB2312" w:eastAsia="仿宋_GB2312" w:cs="仿宋_GB2312"/>
          <w:sz w:val="32"/>
          <w:szCs w:val="32"/>
        </w:rPr>
        <w:t xml:space="preserve">（以下简称实验室）以大禹节水（天津）有限公司为依托单位，于2010年筹建，2014年经天津市科学技术委员会验收合格，正式成立。实验室所属学科领域为节水灌溉，实验室坐落于大禹节水（天津）有限公司研发大楼一楼，拥有研发场地使用面积2800 ㎡ ，配套中试车间面积8000 ㎡；现已拥有各种仪器及小试、中试设备数量112台（套），设备仪器总值1100万元，投资总额1193万元。配套齐全完善的设备，具备研发国际国内重大节水项目的能力。 </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目前已有授权专利64项，其中发明专利3项，科技成果3项，其中1项技术水平达国际先进，其余两项为国内领先，入选天津市杀手锏产品1项，国家重点新产品1项。现有专业技术人员60人，其中：具有高级专业技术职称10人，中级专业技术职称15人。其中博士8人，硕士20人，本科29人，国外专家2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学研方面，实验室与中国水利水电科学研究院、中国农业大学、国家灌排设备检验中心、国家节水灌溉（北京）工程技术研究中心、国家节水灌溉（杨凌）工程技术研究中心等科研院所和检验、研究中心的合作，进一步加强与国外知名企业（耐特菲姆、托罗、雨鸟等）的相互交流合作学习，建立健全符合国情、科学高效、开放的运行管理机制。</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天津市新型塑料管材企业重点实验室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天津军星管业集团有限公司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新型塑料管材企业重点实验室依托于天津军星管业集团有限公司，于2014年获批筹建为天津市级重点实验室。现有各级专业技术人员39人，其中高级工程师6人，具有博士学位1人，硕士学位6人，本科学历16人，外聘专家3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有比较完善的基础设施条件，现拥有面积在1800平米以上的实验室建筑用房，包括产品小试实验室、样品检测室、学术交流会议室、模具制造实验室等。另外，为了满足新型管材产品的制备和性能检测需要，本实验室在原有实验设备的基础上新购进了进口管材耐压爆破试验机、钢塑复合管材生产线、三轴伺服机械手、立式加工中心、数显式电子万能试验机、中捷摇臂钻等专业设备。现有实验仪器设备近1500万元。同时，实验室积极扩大与国内知名高校与科研机构院所的交流，已先后与四川大学高分子材料工程国家重点实验室、天津科技大学等建立良好的合作关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在实验室组建期间，本实验室共申请发明专利19项，外观设计专利46项，实用新型专利42项。共编写国家标准1项，编写行业标准2项，制定企业标准7项。</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天津市肿瘤免疫治疗药物企业重点实验室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肿瘤免疫治疗药物企业重点实验室依托单位为天津红日药业股份有限公司,于2016年经市科委批准组建。为了克服大分子药物可能引起的不良反应，降低肿瘤免疫治疗药物的价格，提供我国肿瘤免疫药物的可及性，迫切的需要开发具有我国自我知识产权的创新性肿瘤免疫治疗小分子药物。为此，公司将肿瘤免疫治疗小分子化合物的开发列为集团创新研发重点突破战略方向。</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建立系统的肿瘤免疫治疗小分子药物临床前研发平台。主要从事肿瘤免疫治疗小分子药物化合物的合成、基于酶学、蛋白相互作用、免疫细胞的筛选模型的建立、体内外药效学评价平台的建立，候选化合物确定、成药性评价以及临床前药学研究等。同时利用分子影像技术、人源化肿瘤原位模型等技术，考察肿瘤免疫治疗小分子药物对肿瘤生长、侵袭转移的抑制作用。结合我国精准医疗的大数据，实现肿瘤治疗小分子药物的精准治疗和个体化治疗。</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实验室现有固定人员44名，与中国医学科学院开展深度合作，强强联合，优势互补，力争创立 “产学研结合”的新药研究与开发新模式，充分进行资源整合，学科融合、渗透和交叉，汇聚人才，并着力于体制创新，将实验室建设成为国内先进的、具有自主创新能力的高水平的研究基地，建立一支集产学研管为一体的高层次研发团队。</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天津市节水灌溉技术与装备</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校企协同创新实验室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大禹节水（天津）有限公司   天津农学院</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节水灌溉技术与装备校企协同创新实验室（以下简称实验室）以大禹节水（天津）有限公司和天津农学院为依托单位，于2017年筹建。实验室将充分利用天津农学院学科门类全、技术成果示范基础好，大禹节水（天津）有限公司生产技术孵化水平高的优势，将校企协同创新实验室建设成为国内领先、特色明显、在国内有一定影响力的实验室平台；通过校企协同创新实验室建设，推动科技成果转化、推进企业技术创新，通过协同创新技术辐射带动企业提升技术创新能力，由此构建“一个平台”和“两个体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一个平台”，即天津市节水灌溉技术与装备协同创新实验室研发平台：联合校企科研技术力量及其实验条件构建研发平台，包括：仪器共享平台、科研成果平台、成果转化平台。系统开展限量供水条件下高效用水技术研究，包括精准灌溉技术、现代滴灌技术、精细地面灌水技术等现代农业节水灌溉技术。</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两个体系”：一是构建现代农业节水灌溉技术及示范推广体系，提升天津市高效用水灌溉工程建设及管理水平。二是构建技术人员培训体系，利用天津农学院教学资源培训节水灌溉工程运行管理技术人员，促进天津市高效农业灌溉技术的长效运行与效益发挥。</w:t>
      </w:r>
    </w:p>
    <w:p>
      <w:pPr>
        <w:keepNext w:val="0"/>
        <w:keepLines w:val="0"/>
        <w:pageBreakBefore w:val="0"/>
        <w:widowControl w:val="0"/>
        <w:tabs>
          <w:tab w:val="left" w:pos="336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kern w:val="0"/>
          <w:sz w:val="36"/>
          <w:szCs w:val="36"/>
        </w:rPr>
      </w:pPr>
      <w:r>
        <w:rPr>
          <w:rFonts w:hint="default" w:ascii="Times New Roman" w:hAnsi="Times New Roman" w:eastAsia="方正仿宋简体" w:cs="Times New Roman"/>
          <w:sz w:val="34"/>
          <w:szCs w:val="34"/>
        </w:rPr>
        <w:br w:type="page"/>
      </w:r>
      <w:r>
        <w:rPr>
          <w:rFonts w:hint="eastAsia" w:ascii="方正小标宋_GBK" w:hAnsi="方正小标宋_GBK" w:eastAsia="方正小标宋_GBK" w:cs="方正小标宋_GBK"/>
          <w:bCs/>
          <w:kern w:val="0"/>
          <w:sz w:val="44"/>
          <w:szCs w:val="44"/>
        </w:rPr>
        <w:t>天津市制冷空调压缩机技术企业重点实验室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丹佛斯（天津）有限公司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天津市制冷空调压缩机技术企业重点实验室依托于丹佛斯（天津）有限公司，2007成立于天津市武清开发区，2018获天津市科学技术局批准筹建为天津市级企业重点实验室。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丹佛斯公司各个产品事业部在全球各地生产研发基地和分公司设立有针对不同专业领域、各具规模的实验室。坐落于武清开发区的实验室主要应用于制冷空调压缩机技术的研发和检测。职能全面，技术实力雄厚，能够满足新产品从概念构想到推出市场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实验室紧紧围绕高效、环保、节能的政策和法规，重点开展涡旋压缩机变频技术、新冷媒技术和热泵技术的研究和开发工作。同时，为了不断适应市场发展需要，研究开发多联技术和智能故障诊断和控制等技术。通过以上技术的研究和开发，为用户提供高效、节能、精确、可靠的温湿度控制解决方案，不断改善客户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实验室目前占地近3000平方米，拥有大型检测仪器设备200多台套，实验室检测仪器设备累计投资超过8千万元；目前拥有包括压缩机产品开发、仿真模拟计算、电机电子开发、认证、项目管理、原型机制作以及检测等全功能的管理和技术团队；实验室于2007年通过了UL 实验室认可，2009年通过了CNAS实验室的认可（CNAS-CL01，ISO/IEC17025）；并且形成了以企业为主体的产学研科技创新体系，与天津工业大学、天津职业大学以及河北工业大学等学校建立科研生产联合体，优势互补，力争创立具有创新模式的实验室，充分进行资源整合，学科融合、渗透和交叉，汇聚人才，并着力于建立技术创新、成果转化机制，培育、提高自主创新能力，将实验室建设成为国内知名的、具有原始创新能力的研究基地和高层次人才培养基地。</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天津市标签企业重点实验室</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楷体_GB2312" w:cs="Times New Roman"/>
          <w:sz w:val="32"/>
          <w:szCs w:val="32"/>
        </w:rPr>
        <w:t>竹林伟业科技发展（天津）股份有限公司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竹林伟业科技发展（天津）股份有限公司成立于2007年，坐落于天津市武清区，专业从事不干胶标签的研发及生产。2018年竹林伟业与天津科技大学共同组建天津市标签企业重点实验室。重点实验室研究队伍由38人组成，其中正高级职称11人，副高级职称9人，中级职称1人，具有博士学位23人，硕士学位5人。研究队伍中40周岁以下的人员为20人。流动人员共10人，博士7人，硕士3人。实验室设备80套，约1100万元，占地面积1600平方米。近三年获得省部级二等奖、三等奖；发表论文19篇之多，拥有107项国家专利（申请发明专利47项，其中授权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实验室对无底纸不干胶标签进行迭代研发并于2018年4月18日在企业标准信息公共服务平台上发布了企业标准Q/ZL0618-2018《无底纸打印标签》，又于同年 8月为制定无底纸不干胶标签团体标准做积极准备，2019年1月召开了第一次修订研讨会，经过多次商讨、研究 、归纳、修改于2019年8月在中国印刷及设备器材工业协会网上公开征求意见。实验室研究开发的无底纸标签，是一种绿色环保标签，也是一种更加节省资源和成本的技术。同时实验室还参与起草制定了包装材料中环境管理物质要求（DB/T2016-95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实验室的研究方向主要从数字化、标准化、智能化、绿色化方向研究与开发。建成后不仅能适应形势的发展，还能加速带动传统产业的改造升级，为行业技术进步解决重要共性技术和关键技术，以推动相关行业、领域或企业的科技进步和战略性新兴产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该实验室还将引进国内外高层次人才，吸纳各类高端技术人才，为我市印刷行业的整体发展提供动力。</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天津市机械零件冲压加工与叠装成形技术</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天津东方兴泰工业科技股份有限公司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东方兴泰工业科技股份有限公司是一家国家级高新技术企业、天津市小巨人领军培育企业、天津市专利试点企业，企业拥有天津市杀手锏产品、天津市重点新产品，企业近年来获得天津市科技进步二等奖，目前企业已成为挂牌OTC市场企业。</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共建单位天津中德应用技术大学是教育部批准成立的国内第一所应用技术大学，全校共有仪器设备两万余台套，其中大量是由德国、瑞士、西班牙引进的先进设备。学校秉承“崇实 求精 致良知”的校训和“海纳百川 敬业乐群”的中德精神，始终坚持聚焦工业发展需求，传承“科学严谨、精益求精、追求卓越”的工匠精神，全力推进世界一流应用技术大学建设。</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机械零件冲压加工与叠装成形技术企业重点实验室充分利用企业与高校的合作优势，利用双方的基础条件，共同完成企业重点实验室的建设工作。目前企业重点实验室建有数字仿真、成形性能研究、3D成形、精密冲压、精密焊接、冲压产品精密测量检测、焊接产品性能检测、冲压模具设计、异形螺母/螺栓研发等多个实验室，企业还建有中试生产车间。企业重点实验室共有面积3418平方米，仪器设备数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99台（套），仪器设备原值达到5835.95万元。这些基础条件充分满足了企业重点实验室研发工作的需要，同时依托企业天津东方兴泰工业科技股份有限公司还为重点实验室科研成果的转化提供了平台。近三年，天津市机械零件冲压加工与叠装成形技术企业重点实验室或授权发明专利7项，授权实用新型专利22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天津市机械零件冲压加工与叠装成形技术企业重点实验室的建立将立足于本企业及行业冲压、焊接、装配等相关技术的研发，企业重点实验室将智能化、自动化、互联网+和智慧工厂等先进理念及技术融入到传统的冲压、焊接、装配等工艺技术中，帮助行业企业增强科技创新能力，提升天津市乃至全国相关行业、企业的技术水平，实现“中国制造2025”的奋斗目标。 </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天津市血液单细胞基因组学企业重点实验室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天津诺禾致源生物信息科技有限公司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诺禾致源生物信息科技有限公司于2014年2月18日在天津市武清开发区创业总部基地B07注册成立，注册资金2000万。作为目前国内基因测序领域的佼佼者，诺禾致源的业务覆盖生命科学基础科研服务、医学研究与技术服务、建库测序平台服务，为全球研究型大学、科研院所、医院、医药研发企业、农业企业等提供基因测序、质谱分析和生物信息技术支持等服务。主要的经营范围是：生物科技产品、生物试剂、医疗器械的技术开发、咨询、转让，计算机系统集成，计算机软硬件及外围设备、化工产品（不含危险化学品、易制毒化学品）、机械设备批发兼零售，商务信息咨询，计算机、电子产品维修，技术进出口，医疗器械、生物试剂盒制造、销售。（依法须经经批准的项目，经相关部门批准后方可开展经营活动），医学检测实验室2017年初通过美国CAP实验室认证。通过认证获批医疗器械生产企业许可证，获得国家高新技术企业、天津市科技型企业、天津市技术领先型企业、天津市千企万人、天津市第二批战略性新兴产业领军企业、天津市企业技术中心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血液单细胞基因组学企业重点实验室是天津诺禾致源和天津血液病研究所共同申报，以天津诺禾致源公司为依托单位，于2018年获批筹建。实验室目前有人员63人，其中高级职称人员4人，博士人员10人，硕士人员37人。重点实验室的建设将实现单细胞组学在科研和生产整个产业链上的整合，包括基因测序服务和基因检测设备与试剂产品的研发、注册、生产的全流程具体业务。</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天津市脓毒症治疗药物关键技术</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0"/>
          <w:szCs w:val="34"/>
        </w:rPr>
      </w:pPr>
      <w:r>
        <w:rPr>
          <w:rFonts w:hint="default" w:ascii="Times New Roman" w:hAnsi="Times New Roman" w:eastAsia="方正小标宋简体" w:cs="Times New Roman"/>
          <w:bCs/>
          <w:sz w:val="44"/>
          <w:szCs w:val="44"/>
        </w:rPr>
        <w:t>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脓毒症治疗药物关键技术企业重点实验室依托单位为天津红日药业股份有限公司,于2019年经市科委批准组建。企业重点实验室围绕脓毒症的特点和治疗现状，以脓毒症治疗为切入点，通过建立系统的脓毒症治疗相关药物研发平台，从药物合成、药物筛选、成药性评价和临床前药效学评价、临床医学层面，建成国内领先的脓毒症治疗药物关键技术研发实验室。</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从事治疗脓毒症的新药研发、现有中成药的药效物质基础研究等。并以此为依托，深入研究血必净注射液的作用机制，开展创新肝素、PD1/PD-L1、基因表征等针对治疗脓毒症药物的研发工作，提高我国在该领域的基础及应用基础研究水平。为我国脓毒症领域创新药物的成药性评价与研发提供技术支撑，促进天津及全国生物医药产业的健康快速发展。</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重点实验室现有固定人员34名，其中高级职称4人，中级职称16人。该研发队伍科研能力强，水平高，年龄、职称、学历和知识结构合理，拥有合成、分析、制剂、药理、临床领域的丰富经验。</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总面积达1600平方米，设有固体制剂实验室、理化室、精密仪器室、天平室等实验室，以及通用办公室、独立办公室和会议室等办公用房，可从事有机小分子合成研究、理化检验、制剂研究以及微生物检验等工作。</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天津市动物寄生虫病企业重点实验室</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天津赫莱恩特生物科技有限公司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bCs/>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天津市动物寄生虫病企业重点实验室依托于天津赫莱恩特生物科技有限公司，于2018年</w:t>
      </w:r>
      <w:r>
        <w:rPr>
          <w:rFonts w:hint="eastAsia" w:ascii="仿宋_GB2312" w:hAnsi="仿宋_GB2312" w:eastAsia="仿宋_GB2312" w:cs="仿宋_GB2312"/>
          <w:sz w:val="32"/>
          <w:szCs w:val="32"/>
        </w:rPr>
        <w:t>经市科技局批准组建，实验室总体定位是以动物疫病生物防控为核心，以家禽、水禽、宠物及水生动物寄生虫病生物防控为主要研究内容，承接有价值的动物传染性疫病的新药开发。</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现有固定人员33名，流动人员12名。依托于天津赫莱恩特生物科技有限公司先后承担了中央财政重大农业技术推广、国家农业科技成果转化专项、天津市高端兽药先进制造科技重大专项等众多国家、市区级科研项目，并联合中国农业科学院兰州兽医研究所、中国农业科学院上海兽医研究所、中国农业大学、吉林大学、国家水禽产业技术体系疾病防控研究室等科研院所开始新产品的开发，以保证持续创新能力。</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实验室仪器设备实现开放式管理，在承接公司研究任务之外，亦承接外部人员的试验任务，包括兽用抗体制剂产品及工艺等方面的研究。目前在研新兽药技术3项，2项已进入临床试验期。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天津市动物寄生虫病企业重点实验室</w:t>
      </w:r>
      <w:r>
        <w:rPr>
          <w:rFonts w:hint="eastAsia" w:ascii="仿宋_GB2312" w:hAnsi="仿宋_GB2312" w:eastAsia="仿宋_GB2312" w:cs="仿宋_GB2312"/>
          <w:sz w:val="32"/>
          <w:szCs w:val="32"/>
        </w:rPr>
        <w:t>所属学科领域为畜牧兽医，办公场所位于天津京津电子商务产业园区，研发场地使用面积超1000㎡，现已拥有各种研究和测试仪器百余台（套），设备仪器总</w:t>
      </w:r>
      <w:r>
        <w:rPr>
          <w:rFonts w:hint="eastAsia" w:ascii="仿宋_GB2312" w:hAnsi="仿宋_GB2312" w:eastAsia="仿宋_GB2312" w:cs="仿宋_GB2312"/>
          <w:bCs/>
          <w:sz w:val="32"/>
          <w:szCs w:val="32"/>
        </w:rPr>
        <w:t>值1000余万元。实验室下设4个专业研究室——家禽及水禽生物防控、宠物疾病生物防控、水生动物疾病生物防控和寄生虫病生物防控5个研究团队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依托单位天津赫莱恩特生物科技有限公司注重以科技创新引领企业发展，相继创建了“院士专家工作站”、“天津市动物寄生虫病企业重点实验室”等科技创新平台，获得新兽药证书3项，另有3项已进入临床试验阶段。申报发明专利60余项，有效授权专利、发明专利5项，实用新型专利2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人类友好，环境健康”的愿景下，瞄准本行业国内外的薄弱点，深耕于家禽、水禽、水生动物、宠物的寄生虫及部分病毒病的防诊治系列产品（寄生虫病疫苗、精制卵黄抗体、多联多抗快速诊断试剂盒等）的开发，取得多项新兽药资质，进行科技成果转化，实现细分领域的新突破。</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天津市地基与基础工程企业重点实验室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中国水电基础局有限公司</w:t>
      </w:r>
    </w:p>
    <w:p>
      <w:pPr>
        <w:keepNext w:val="0"/>
        <w:keepLines w:val="0"/>
        <w:pageBreakBefore w:val="0"/>
        <w:wordWrap/>
        <w:overflowPunct/>
        <w:topLinePunct w:val="0"/>
        <w:bidi w:val="0"/>
        <w:adjustRightInd w:val="0"/>
        <w:snapToGrid w:val="0"/>
        <w:spacing w:line="560" w:lineRule="exact"/>
        <w:ind w:firstLine="420"/>
        <w:rPr>
          <w:rFonts w:hint="default" w:ascii="Times New Roman" w:hAnsi="Times New Roman" w:eastAsia="华文宋体"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地基与基础工程企业重点实验室于2019年依托中国水电基础局有限公司筹建，2022年通过天津市科技局验收并正式对外开放。实验室现有固定研究人员49人，其中正高级工程师24人，高级工程师16人，是我国水利水电行业地基与基础工程的技术研究基地之一，研究方向主要包括：（1）环保与综合利用技术；（2）绿色建筑施工技术；（3）绿色环保灌浆材料与智能灌浆技术；（4）数字智慧大坝施工技术；（5）智能建造技术等，在地基与基础工程领域始终处于国际领先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承担“十三五”“十四五”国家重点研发计划、省部级科技项目以及电建集团科技项目，已在超深与复杂地质条件混凝土防渗墙关键技术研究、库坝复杂地基深层渗控关键技术研究、超深振冲碎石桩技术研究、岩土生态垂直阻隔技术研究、高海拔地区沥青混凝土心墙坝建造技术研究等方面取得了重大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拥有系统的岩土工程测试技术方法及仪器设备体系，已成为我国水利水电行业地基与基础工程的实验测试研究基地之一。实验室建立了高标准防渗和绿色材料两个专业工作室，为技术研发、对外开放和高层次人才培养提供了强有力的支撑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实验室积极开展对外学术交流，定期召开行业学术会议，与天津大学、清华大学、河北工业大学、中国水利水电科学研究院以及南京水利科学研究院等高校院所建立了稳定的研发合作关系。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热忱欢迎国内外专家学者来本实验室开展各类学术交流及合作研究。</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lang w:eastAsia="zh-CN"/>
        </w:rPr>
      </w:pPr>
      <w:bookmarkStart w:id="1" w:name="_Hlk119654693"/>
      <w:r>
        <w:rPr>
          <w:rFonts w:hint="default" w:ascii="Times New Roman" w:hAnsi="Times New Roman" w:eastAsia="方正小标宋简体" w:cs="Times New Roman"/>
          <w:bCs/>
          <w:sz w:val="44"/>
          <w:szCs w:val="44"/>
          <w:lang w:eastAsia="zh-CN"/>
        </w:rPr>
        <w:t>天津市镁合金型材挤压成型技术</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企业重点实验室</w:t>
      </w:r>
    </w:p>
    <w:bookmarkEnd w:id="1"/>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天津东义镁制品股份有限公司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 w:name="_Hlk119655167"/>
      <w:r>
        <w:rPr>
          <w:rFonts w:hint="eastAsia" w:ascii="仿宋_GB2312" w:hAnsi="仿宋_GB2312" w:eastAsia="仿宋_GB2312" w:cs="仿宋_GB2312"/>
          <w:sz w:val="32"/>
          <w:szCs w:val="32"/>
        </w:rPr>
        <w:t>天津市镁合金型材挤压成型技术企业重点实验室</w:t>
      </w:r>
      <w:bookmarkEnd w:id="2"/>
      <w:r>
        <w:rPr>
          <w:rFonts w:hint="eastAsia" w:ascii="仿宋_GB2312" w:hAnsi="仿宋_GB2312" w:eastAsia="仿宋_GB2312" w:cs="仿宋_GB2312"/>
          <w:sz w:val="32"/>
          <w:szCs w:val="32"/>
        </w:rPr>
        <w:t>依托单位为天津东义镁制品股份有限公司,实验室于2015年经市科委批准组建，2017年顺利通过验收。通过重点实验室的建设：一是，可以改善镁合金研发人才不足的现状，更有效的进行企业人才引进和培养工作，建立和培养一支镁合金材料和工艺研究的高素质创新团队；二是，借助和高校及院所之间的产学研合作，对镁产业发展的一些共性关键技术进行攻关，突破行业发展的一些技术瓶颈；三是增强镁合金企业自主创新能力的持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现有固定人员30名，其中高级职称2名，中级职称3名，博士1名，硕士2名，本科10名。此外重点实验室广泛达成与中国科学院金属研究所、清华大学、天津大学、河北工业大学、天津理工大学、沈阳工业大学合作，构建多学科、多领域紧密合作的产学研创新链，聚集大量高端人才。以重点实验室为依托，不但聚集了镁合金领域的科学家10人，同时更多的聚集了工程师达到20人，解决了镁合金配方、韧性、强度、稳定性等方面的技术问题，对提升镁制品产业的科技研发水平积累了大量人才，构建了行业最为完整的创新链和产业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2015年重点实验室筹建以来，依托单位天津东义镁制品股份有限公司提供了一座独栋三层楼房供实验室使用，总使用面积1600平方米，专供实验检测使用，此外还设有型材挤压小试中试车间、产品研发的“开发者工坊”共2000平方米，用于吸引镁合金材料领域科学家、工程师、设计师等开展创新研究。仪器设备方面实验室配备了活性炭吸附器（HT-1500）、高速精密雕铣机（EMC-600）、数字式超声波探伤仪（BLC-201J）、封切收缩机、能量色散X荧光光谱仪（EDX-1800B）、燃气时效炉、镁合金熔保炉（TGR/M-400-90）、卧式金相显微镜（XJG-05）等数十台（套）国内领先的检测及测试设备，为实验室进行镁合金精度、延展性、散热性实验提供了完整的基础研究硬件保障，为实验室研发高品质镁合金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建设单位天津东义镁制品股份有限公司，致力于建设行业内规模最大、实验和检测仪器最齐全、小试和中试设备条件最完整的企业重点实验室，创造良好的企业研发创新环境，搭建了人才成长的阶梯，鼓励科研人员进行持续性创新探索。此外，还与北京工业大学、天津大学、河北工业大学等多家院校开展多方位的产学研合作。其中，与天津大学建立了非常紧密的科研教学实验基地，参与本科生、研究生的毕业设计、产品制造、工厂实习等联合培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实现开放式管理，除了承担公司镁合金材料方面的检测、技术支持等工作外，还与中国科学院金属研究所、清华大学、天津大学、河北工业大学、天津理工大学、中航飞机股份有限公司西安制动分公司、河南维可托镁合金科技有限公司、东莞粤鲁特同鑫数控设备有限公司分别就高性能变形镁合金及热挤压成型关键技术、电子产品用高精度镁合金板材、镁合金的热挤压形变技术、高精度成型技术等领域方面展开深入合作，整合资源，不断深入提炼前沿技术的科学问题，并贴近镁合金应用解决相关的技术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天津市油气储运过程控制装备技术工程中心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博思特能源装备（天津）股份有限公司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油气储运过程控制装备技术工程中心，2014年由天津市科学技术委员会批复组建，依托单位为博思特能源装备（天津）股份有限公司，中心以研究开发油气储运过程装备技术，扩大其应用领域、服务油气储运过程控制装备行业为目标，面向行业实行开放式服务，针对行业领域发展中的关键技术和共性技术问题，与中国石油大学、合肥通用机械研究院等行业研发机构开展合作研发，提供完整的“技术工艺包”并参与相关的行业标准制定，为天津市油气储运领域汇集自主创新资源，共建研发合作平台，带动产业链上下游企业发展，打造油气储运过程控制装备技术高地提供支撑。</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天津市油气储运过程装备技术工程中心具有一支知识结构合理、专业水平较高、成员稳定的人才队伍。具有良好的技术成果工程化、产业化基础条件，有专业实验室880平方米 ，中试及生产场地2376 平方米，包括流体性能测试中心、高压特种阀门测试及组装车间、大型设备生产车间、无损检测室、实验台、检具、专用工装等为中心技术成果工程化和产业化奠定了基础。</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工程中心注重对外开放交流和人员培训工作，与国内外学校、研究机构及企事业单位建立了良好的合作关系。技术工程中心主要提供工程技术开发服务、新产品开发服务和开放服务。</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天津市智能化精密测量技术工程中心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天津大学前沿技术研究院有限公司</w:t>
      </w:r>
    </w:p>
    <w:p>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智能化精密测量技术工程中心依托于天津大学前沿技术研究院有限公司，于2015年获批天津市市级工程技术中心。中心以国家重点学科仪器科学与技术为依托，拥有精密测试技术及仪器国家重点实验，在精密测量领域具有一流的学科和学术地位与显著的优势。中心现从事科研的教师和技术人员44人，其中国家杰出青年科学基金获得者1人、教育部新世纪优秀人才5人，是一个具备雄厚教学和科研实力、充满活力的科研团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智能化精密测量技术工程中心借助天津大学仪器科学与技术、光学工程等国家重点学科，精密测试技术及仪器国家重点实验室，聚集京津众多高校和科研院所的知名专家学者，并引进高水平留学生构成讲师团，以科研课题和企业项目为背景，定期开展培训和技术交流，大量培养智能化精密测量技术各层次高水平人才，为各企业研发和产业化提供强大的人才支撑。天津市智能化精密测量技术工程中心积极参与天津市海洋基地建设，并紧密围绕天津高新区、开发区、保税区等功能区以及市内各大区的企业、科研院所的产业化和人才需求进行各层次的人才培养。</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pacing w:val="-10"/>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pacing w:val="-10"/>
          <w:sz w:val="44"/>
          <w:szCs w:val="44"/>
        </w:rPr>
        <w:t>天津市海上风电结构与施工装备技术工程中心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天津大学前沿技术研究院有限公司</w:t>
      </w:r>
    </w:p>
    <w:p>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天津市海上风电结构与施工装备技术工程中心依托于天津大学前沿技术研究院有限公司，于2014年获批天津市市级工程技术中心。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们在海上风电基础结构形式和施工技术等方面取得了突破性的进展,发明了复合式筒型基础结构型式，提出了相关的设计施工方法。研发所采用的一步式安装运输船方案是对原运输船方案的一次优化，优化之处主要体现在船体与筒型基础的连接。原方案中船体艏艉各设置一台桁架式吊机，筒型基础通过钢缆与吊机连接。新方案减小了半圆形凹槽的尺寸，将筒型基础深入船体，半圆形凹槽卡住基础过渡段，两者采用刚性连接。</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团队已完成海上风电基础一体化运输安装平台的大比尺（1:10）船模试验和相关设计，船舶坐底+驳载履带吊方案已完成专家论证。新技术与传统技术相比，工程建造成本降低约30%，海上施工速度提高2-5倍。海上风电多功能安装平台的研发成果达到了实施产业化的程度。</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天津市合成生物技术工程中心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天津大学前沿技术研究院有限公司</w:t>
      </w:r>
    </w:p>
    <w:p>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合成生物技术工程中心依托于天津大学前沿技术研究院有限公司，于2014年获批天津市市级工程技术中心。中心依托于天津大学高校背景支持，经过985和211工程建设，已具有较高水平科研和教学的基础设施及仪器设备，具备独立自主开展生物制药技术研究开发的基础条件。</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5年，中心在微生物制药底盘细胞构建、节能减排发酵技术、抗癌生物技术药物等基础和应用方面，已完成并正在承担国家973项目及课题、重大863项目及课题、国家自然科学重点基金和国际合作基金，国家自然科学和天津市基金等，获天津市自然科学奖、科技进步奖、科技发明奖等5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通过加强基础建设投入，不断改善实验研究的环境和提升硬件条件。加强了创新性研究的文化氛围和学术道德培养，规范学术职业活动，建设优秀的科研教学软环境。研究开发了节能减排生物制药技术，抽提生物反应的核心要素，简化底盘细胞的基因组，合成具有应用价值的新型功能底盘微生物，使发酵制药工业过程更加节能环保。研究成功了重大医药产品的合成生物技术，挖掘新功能基因元件和模块，创新生物合成途径与组合生物合成线路，实现天然药物提取的微生物发酵合成。</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天津市抗体药物技术工程中心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抗体药物技术工程中心于2014年经市科委批准组建，经过二年的建设期，于2016年顺利通过验收。实验室依托单位为天津红日药业股份有限公司，总体定位围绕抗体药物，进行重大技术攻关与产业化，旨在加强天津市抗体药物研发成果的转化平台建设，培养并聚集一批高素质的工程技术带头人和技术骨干，促进一批成果的市场化，形成高效的产学研结合模式，提高科技成果的成熟度和商品化水平，提高本产业领域的自主创新能力和市场竞争力。争取通过几年的建设和发展，推进一批具有影响力的重磅炸弹级别的抗体药物产业化，为天津市生物医药产业贡献力量。经过4年的建设与发展，在人才、科研、硬件建设等方面取得较好成绩。</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现有固定人员71名，流动人员12名。工程中心重视对人才的培养和使用，为每位人才创造了良好的工作环境，使他们有充分发挥自己才能的舞台。工程中心在人才使用中坚持以“能者上、庸者下、劣者汰”为原则，实行流动、竞争、协作的运行机制，人员采用聘任制或合同制，明确岗位职责。严格实施工作业绩考核制度，年度考核与日常考核相结合，做到量化、透明化以及公开、公平，创造宽松的创新、研发环境，使每个人都有责任感、归属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激发工程中心人才的创新能力，工程中心在“奖励与惩罚制度”中明确规定，对在科技工作中提出创新性理念、方法和思路的中心工作人员，在物质上给予一定的奖励。同时，为了促进中心人才的技术进步，工程中心建有较完善的继续教育制度，制定了专门的“继续教育和专业技能培训制度”，对工程中心员工定期进行培训工作，以弥补他们在工作中发现的自身在知识体系和工作技能方面的不足之处。同时根据中心需要有计划地派遣人员参加国内外各种学术交流。</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依托红日药业的市场渠道优势、资本优势、人才和技术优势，为科研院所、小企业的研发成果提供丰富和多赢的服务和融资平台。工程中心和研发单位的项目合作方式不拘泥于项目转让后合作，创新性的提出技术+资金的组合投资理念，由科研单位提供原创项目，由工程中心投入资金、人力和技术平台，对项目进行深度开发，所取得的成果双方共有。成果可以转让第三方，也可以由红日药业承接产业化，所取得的效益双方共享。这为科研单位的成果转化一站式提供资金和技术以及产业化的承接平台。摆脱了科研单位融资主体的资格限制和人才局限，以及重复建设的问题。</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自工程中心组建以来，借助参加行业学术会议和推广会议，比如蛋白质药物质量联盟会议等机会对外宣传天津市抗体药物技术工程中心，通过行业和专家对中心的了解，增加工程中心在行业中的知名度。</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天津市建筑节能玻璃工程技术中心</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楷体_GB2312" w:cs="Times New Roman"/>
          <w:sz w:val="34"/>
          <w:szCs w:val="34"/>
        </w:rPr>
        <w:t>天津南玻节能玻璃有限公司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建筑节能玻璃工程中心（以下简称工程中心）以天津南玻节能玻璃有限公司为依托单位，于2017年经天津市科学技术委员会批准正式成立。本工程中心属于新能源与节能领域，办公场所位于工厂节能车间，办公检测研究基地和试验场所 2000平方米，其中办公、检测区占地300平米，实验线占地1700平米。现已拥有各种研究和测试仪器49台（套），设备仪器总值7000余万元。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的定位是以节能性、功能性玻璃真空磁控溅射研发技术为核心，以节能性或功能性玻璃产品研发制造为龙头，加强领域产品的技术创新、研制开发及产业化，以推动建筑节能玻璃行业发发展为目标，促进其他相关工业发展为动力，从而带动京津冀经济和科技发展。工程中心凭借自身技术优势，以技术创新为动力，按照节能玻璃产业的发展趋势，通过研发新品、推广新技术和成果转让等获得了相当可观的利润，也加快了依托单位的技术进步和产业化升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工程中心目前已有国家授权专利95项，其中发明专利35项。现有专兼职技术人员25人，其中：具有高级专业技术职称11人，中级专业技术职称13人。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2016-2017年，对外开放30次，举办学术会议3次，开展行业培训6次，培训人数500余人次，受的业界广泛好评。</w:t>
      </w:r>
    </w:p>
    <w:p>
      <w:pPr>
        <w:keepNext w:val="0"/>
        <w:keepLines w:val="0"/>
        <w:pageBreakBefore w:val="0"/>
        <w:wordWrap/>
        <w:overflowPunct/>
        <w:topLinePunct w:val="0"/>
        <w:bidi w:val="0"/>
        <w:spacing w:line="560" w:lineRule="exact"/>
        <w:rPr>
          <w:rFonts w:hint="default" w:ascii="Times New Roman" w:hAnsi="Times New Roman" w:cs="Times New Roman"/>
        </w:rPr>
      </w:pPr>
      <w:r>
        <w:rPr>
          <w:rFonts w:hint="default" w:ascii="Times New Roman" w:hAnsi="Times New Roman" w:eastAsia="方正仿宋简体" w:cs="Times New Roman"/>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密封、隔音、补强、阻尼、减震等</w:t>
      </w:r>
      <w:r>
        <w:rPr>
          <w:rFonts w:hint="default" w:ascii="Times New Roman" w:hAnsi="Times New Roman" w:eastAsia="方正小标宋简体" w:cs="Times New Roman"/>
          <w:bCs/>
          <w:sz w:val="44"/>
          <w:szCs w:val="44"/>
        </w:rPr>
        <w:br w:type="textWrapping"/>
      </w:r>
      <w:r>
        <w:rPr>
          <w:rFonts w:hint="default" w:ascii="Times New Roman" w:hAnsi="Times New Roman" w:eastAsia="方正小标宋简体" w:cs="Times New Roman"/>
          <w:bCs/>
          <w:sz w:val="44"/>
          <w:szCs w:val="44"/>
        </w:rPr>
        <w:t>新材料研发共享平台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保光（天津）汽车零部件有限公司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保光(天津) 汽车零部件有限公司(简称BKT) 成立于2005年3月， 位于京津冀“金三角”核心区域，占地面积6.2万平方米，现有员工163人，其中本科以上学历76人，硕士以上学历7人，是一家集研发、生产、销售于一身的科技型公司。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BKT以长春一汽技术中心、吉林大学化学院、北京化工大学、韩国保光株式会社研究所为技术依托，成立</w:t>
      </w:r>
      <w:r>
        <w:rPr>
          <w:rFonts w:hint="eastAsia" w:ascii="仿宋_GB2312" w:hAnsi="仿宋_GB2312" w:eastAsia="仿宋_GB2312" w:cs="仿宋_GB2312"/>
          <w:sz w:val="32"/>
          <w:szCs w:val="32"/>
          <w:lang w:val="en-US" w:eastAsia="zh-CN"/>
        </w:rPr>
        <w:t>了密封、隔音、补强、阻尼、减震等新材料研发共享平台</w:t>
      </w:r>
      <w:r>
        <w:rPr>
          <w:rFonts w:hint="eastAsia" w:ascii="仿宋_GB2312" w:hAnsi="仿宋_GB2312" w:eastAsia="仿宋_GB2312" w:cs="仿宋_GB2312"/>
          <w:sz w:val="32"/>
          <w:szCs w:val="32"/>
        </w:rPr>
        <w:t>，占地面积3232.4平方米，拥有31名研发人员及200余套专业研发设备， 致力于密封、隔音、补强、阻尼、减震材料类</w:t>
      </w:r>
      <w:r>
        <w:rPr>
          <w:rFonts w:hint="eastAsia" w:ascii="仿宋_GB2312" w:hAnsi="仿宋_GB2312" w:eastAsia="仿宋_GB2312" w:cs="仿宋_GB2312"/>
          <w:sz w:val="32"/>
          <w:szCs w:val="32"/>
          <w:lang w:val="en-US" w:eastAsia="zh-CN"/>
        </w:rPr>
        <w:t>新材料</w:t>
      </w:r>
      <w:r>
        <w:rPr>
          <w:rFonts w:hint="eastAsia" w:ascii="仿宋_GB2312" w:hAnsi="仿宋_GB2312" w:eastAsia="仿宋_GB2312" w:cs="仿宋_GB2312"/>
          <w:sz w:val="32"/>
          <w:szCs w:val="32"/>
        </w:rPr>
        <w:t>产品的研发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BKT</w:t>
      </w:r>
      <w:r>
        <w:rPr>
          <w:rFonts w:hint="eastAsia" w:ascii="仿宋_GB2312" w:hAnsi="仿宋_GB2312" w:eastAsia="仿宋_GB2312" w:cs="仿宋_GB2312"/>
          <w:sz w:val="32"/>
          <w:szCs w:val="32"/>
        </w:rPr>
        <w:t>通过内外资源整合，集材料研发创新功能、先进的检测功能、高校研究成果转化功能、行业协会的功能、资源优势互补功能、人才聚集功能于一体的多功能综合性的新材料</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平台已经申请CNAS实验室认证。平台同时充分利用</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外部合作的大型科研中心和高等院校的优势，</w:t>
      </w:r>
      <w:r>
        <w:rPr>
          <w:rFonts w:hint="eastAsia" w:ascii="仿宋_GB2312" w:hAnsi="仿宋_GB2312" w:eastAsia="仿宋_GB2312" w:cs="仿宋_GB2312"/>
          <w:sz w:val="32"/>
          <w:szCs w:val="32"/>
          <w:lang w:val="en-US" w:eastAsia="zh-CN"/>
        </w:rPr>
        <w:t>与天津大学、天津工业大学、天津理工大学、</w:t>
      </w:r>
      <w:r>
        <w:rPr>
          <w:rFonts w:hint="eastAsia" w:ascii="仿宋_GB2312" w:hAnsi="仿宋_GB2312" w:eastAsia="仿宋_GB2312" w:cs="仿宋_GB2312"/>
          <w:sz w:val="32"/>
          <w:szCs w:val="32"/>
        </w:rPr>
        <w:t>吉林大学化学院、北京化工大学</w:t>
      </w:r>
      <w:r>
        <w:rPr>
          <w:rFonts w:hint="eastAsia" w:ascii="仿宋_GB2312" w:hAnsi="仿宋_GB2312" w:eastAsia="仿宋_GB2312" w:cs="仿宋_GB2312"/>
          <w:sz w:val="32"/>
          <w:szCs w:val="32"/>
          <w:lang w:val="en-US" w:eastAsia="zh-CN"/>
        </w:rPr>
        <w:t>所在内的全国多所院校建立合作关系，</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val="en-US" w:eastAsia="zh-CN"/>
        </w:rPr>
        <w:t>产学研融合、</w:t>
      </w:r>
      <w:r>
        <w:rPr>
          <w:rFonts w:hint="eastAsia" w:ascii="仿宋_GB2312" w:hAnsi="仿宋_GB2312" w:eastAsia="仿宋_GB2312" w:cs="仿宋_GB2312"/>
          <w:sz w:val="32"/>
          <w:szCs w:val="32"/>
        </w:rPr>
        <w:t>优势互补、资源共享、开放融合、协调发展”。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新材料研发共享平台在</w:t>
      </w:r>
      <w:r>
        <w:rPr>
          <w:rFonts w:hint="eastAsia" w:ascii="仿宋_GB2312" w:hAnsi="仿宋_GB2312" w:eastAsia="仿宋_GB2312" w:cs="仿宋_GB2312"/>
          <w:sz w:val="32"/>
          <w:szCs w:val="32"/>
        </w:rPr>
        <w:t>所熟悉的新材料需求领域和新兴前沿领域新建了7个实验室，1个中试车间，1个成果展厅。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新材料</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共享平台拥有先进仪器设备和完善的配套设施，仪器设备统一管理，高效运转和开放共享。</w:t>
      </w:r>
      <w:r>
        <w:rPr>
          <w:rFonts w:hint="eastAsia" w:ascii="仿宋_GB2312" w:hAnsi="仿宋_GB2312" w:eastAsia="仿宋_GB2312" w:cs="仿宋_GB2312"/>
          <w:sz w:val="32"/>
          <w:szCs w:val="32"/>
          <w:lang w:val="en-US" w:eastAsia="zh-CN"/>
        </w:rPr>
        <w:t>目前已经与四家企业签署合作服务协议，同时与另外多家企业洽谈合作事宜。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天赋前沿众创空间</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天津大学前沿技术研究院有限公司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的运营主体为天津大学前沿技术研究院有限公司（以下简称“前沿院”），位于天津市新技术产业园区武清开发区，属于国家资助创新示范区内。前沿院租有27000平方米的办公大楼，,其中运营团队自用面积约700平方米，其余为公共办公与服务场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天赋前沿众创空间具有四大核心板块：</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1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众创空间综合展示区；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2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健身休闲活动区；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3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众创服务区；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4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前沿技术测试平台。目前创业导师为19人，具备专职导师6名，兼职导师13名。第一类导师为专业技术领域的顶尖人才；第二类导师为创业团队在创业过程中需要的包括管理策划、企业治理、科技项目管理与申报、策划、企业管理、员工绩效管理、人力资源管理、合同、金融、投融资、资本运作、审计、评估税务等领域的专家；第三类导师为创业成功的企业家，将把自身的创业成功经验分享给创业团队。通过配备不同类型的创业导师，为创业团队提供专业技术提升服务+产业化服务+市场开拓服务，促进创业团队的成长成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天赋前沿众创空间设立300万元种子基金（天恒种子基金），主要是用于对众创空间内的初创项目给予额度不超过5万、期限不超过2年的借款，以及收购创业者的创新产品。</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基础设施齐全，水电网全面覆盖，已完成基础装修，可实现拎包入驻。</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br w:type="page"/>
      </w:r>
      <w:r>
        <w:rPr>
          <w:rFonts w:hint="default" w:ascii="Times New Roman" w:hAnsi="Times New Roman" w:eastAsia="方正小标宋简体" w:cs="Times New Roman"/>
          <w:bCs/>
          <w:sz w:val="44"/>
          <w:szCs w:val="44"/>
        </w:rPr>
        <w:t>品格创客坊众创空间</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天津市武清区汽车产业园有限公司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的运营主体为天津市武清区汽车产业园有限公司，位于天津武清汽车产业园，属于国家资助创新区示范区内。品格创客坊可自主支配场地面积达12,000平方米，其中公共办公区域面积为2600平方米，其余为公共办公与服务场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品格创客坊发展目标与定位是为智能装备制造行业相关的创业者提供服务，为京津冀地区的“智慧工厂”建设作出带头示范作用。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作为专业孵化型众创空间，有五大服务特色，即集聚开源类项目，搭建开源软硬件平台，集聚互联网资源，不定期进行入驻项目产品设计辅导和定期举办创业者交流沙龙。</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品格创客坊聘请了20位来自高校、科研院所、企业和咨询行业、投融资机构等领域经验丰富的专家组成创业导师团队，为创业者进行积极有益的指导。</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品格创客坊设立300万元种子基金，主要是用于对众创空间内的初创项目给予额度不超过5万、期限不超过2年的借款，以及收购创业者的创新产品。</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基础设施齐全，水电网全面覆盖，已完成基础装修，可实现拎包入驻。</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cs="Times New Roman"/>
          <w:sz w:val="32"/>
          <w:szCs w:val="32"/>
        </w:rPr>
        <w:br w:type="page"/>
      </w:r>
      <w:r>
        <w:rPr>
          <w:rFonts w:hint="default" w:ascii="Times New Roman" w:hAnsi="Times New Roman" w:eastAsia="方正小标宋简体" w:cs="Times New Roman"/>
          <w:bCs/>
          <w:sz w:val="44"/>
          <w:szCs w:val="44"/>
        </w:rPr>
        <w:t>智慧</w:t>
      </w:r>
      <w:r>
        <w:rPr>
          <w:rFonts w:hint="default" w:ascii="Times New Roman" w:hAnsi="Times New Roman" w:cs="Times New Roman"/>
          <w:bCs/>
          <w:sz w:val="44"/>
          <w:szCs w:val="44"/>
        </w:rPr>
        <w:t>•</w:t>
      </w:r>
      <w:r>
        <w:rPr>
          <w:rFonts w:hint="default" w:ascii="Times New Roman" w:hAnsi="Times New Roman" w:eastAsia="方正小标宋简体" w:cs="Times New Roman"/>
          <w:bCs/>
          <w:sz w:val="44"/>
          <w:szCs w:val="44"/>
        </w:rPr>
        <w:t>硅谷众创空间简介</w:t>
      </w:r>
    </w:p>
    <w:p>
      <w:pPr>
        <w:keepNext w:val="0"/>
        <w:keepLines w:val="0"/>
        <w:pageBreakBefore w:val="0"/>
        <w:wordWrap/>
        <w:overflowPunct/>
        <w:topLinePunct w:val="0"/>
        <w:bidi w:val="0"/>
        <w:spacing w:line="560" w:lineRule="exact"/>
        <w:ind w:firstLine="880" w:firstLineChars="200"/>
        <w:jc w:val="left"/>
        <w:rPr>
          <w:rFonts w:hint="default" w:ascii="Times New Roman" w:hAnsi="Times New Roman" w:cs="Times New Roman"/>
          <w:sz w:val="44"/>
          <w:szCs w:val="44"/>
        </w:rPr>
      </w:pPr>
    </w:p>
    <w:p>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慧•硅谷众创空间于2015年8月成立，于2016年被认定为天津市市级众创空间，坐落于武清开发区国际企业社区A9号楼，运营载体共5层，建筑总面积2526.94平米。配有开放式工位、创业咖啡、办公岛、图书阅读区、路演厅、培训区、休憩区、共享会议室、日常办公室等设施，可以满足创业者办公、展览展示、会议、培训、商务洽谈、项目对接等各种需求，旨在为创业项目及人才提供低成本、全要素的综合创业服务。</w:t>
      </w:r>
    </w:p>
    <w:p>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智慧•硅谷众创空间结合自身特点，确定了四大特色服务活动：产业对接会、跨园交流会、融资推介会、校友促进会，为入驻创业者搭建交流与实践学习的平台，鼓励入驻创业者积极参与智慧•硅谷众创空间组织的活动。同时，有多名优秀创业导师为创业者提供创业指导，定期组织创业讲坛、创业沙龙、创业路演、创业培训等活动。 </w:t>
      </w:r>
    </w:p>
    <w:p>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为了向优质团队、创客提供更好的创业服务,众创空间积极引进社会化、专业性的中介服务机构，如诚通人力、51社保等多家人力资源机构。  </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方正小标宋简体" w:cs="Times New Roman"/>
          <w:bCs/>
          <w:sz w:val="44"/>
          <w:szCs w:val="44"/>
          <w:lang w:eastAsia="zh-CN"/>
        </w:rPr>
        <w:t>武清开发区青年创业社区</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天津武清经济技术开发区有限公司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天津清控科技服务有限公司</w:t>
      </w:r>
    </w:p>
    <w:p>
      <w:pPr>
        <w:keepNext w:val="0"/>
        <w:keepLines w:val="0"/>
        <w:pageBreakBefore w:val="0"/>
        <w:wordWrap/>
        <w:overflowPunct/>
        <w:topLinePunct w:val="0"/>
        <w:bidi w:val="0"/>
        <w:spacing w:line="560" w:lineRule="exact"/>
        <w:rPr>
          <w:rFonts w:hint="default" w:ascii="Times New Roman" w:hAnsi="Times New Roman" w:eastAsia="宋体" w:cs="Times New Roman"/>
          <w:sz w:val="28"/>
          <w:szCs w:val="28"/>
          <w:lang w:eastAsia="zh-CN"/>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武清开发区青年创业社区依托单位为天津武清经济技术开发区有限公司，由</w:t>
      </w:r>
      <w:r>
        <w:rPr>
          <w:rFonts w:hint="eastAsia" w:ascii="仿宋_GB2312" w:hAnsi="仿宋_GB2312" w:eastAsia="仿宋_GB2312" w:cs="仿宋_GB2312"/>
          <w:sz w:val="32"/>
          <w:szCs w:val="32"/>
          <w:lang w:val="en-US" w:eastAsia="zh-CN"/>
        </w:rPr>
        <w:t>天津清控科技服务有限公司运营。天津清控科技服务有限公司是</w:t>
      </w:r>
      <w:r>
        <w:rPr>
          <w:rFonts w:hint="eastAsia" w:ascii="仿宋_GB2312" w:hAnsi="仿宋_GB2312" w:eastAsia="仿宋_GB2312" w:cs="仿宋_GB2312"/>
          <w:sz w:val="32"/>
          <w:szCs w:val="32"/>
        </w:rPr>
        <w:t>清控科创旗下北京双创街控股有限公司在天津武清设立的子公司。公司自成立以来，始终坚持“科技成果转化、创新企业孵化、创业载体优化”的发展战略，依托清华大学及其他院校的科研、人才、产业等创新资源，打造了“创新企业、先进技术、高端人才、金融资本”要素集聚，“开放性、示范性、多样性、预见性”特征显著的城市创新创业新型街区。同时，还通过与清华大学、中国科学院等相关科研机构深度合作，建立了以新材料、高端装备、数字经济三大核心领域为主的六百多个科技成果项目库，赋能城市产业创新发展，致力于构建“创新链、创业链、产业链、服务链”系统完善的科技服务生态</w:t>
      </w:r>
      <w:r>
        <w:rPr>
          <w:rFonts w:hint="eastAsia" w:ascii="仿宋_GB2312" w:hAnsi="仿宋_GB2312" w:eastAsia="仿宋_GB2312" w:cs="仿宋_GB2312"/>
          <w:sz w:val="32"/>
          <w:szCs w:val="32"/>
          <w:lang w:eastAsia="zh-CN"/>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自2020年1月</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eastAsia="zh-CN"/>
        </w:rPr>
        <w:t>武清开发区</w:t>
      </w:r>
      <w:r>
        <w:rPr>
          <w:rFonts w:hint="eastAsia" w:ascii="仿宋_GB2312" w:hAnsi="仿宋_GB2312" w:eastAsia="仿宋_GB2312" w:cs="仿宋_GB2312"/>
          <w:sz w:val="32"/>
          <w:szCs w:val="32"/>
        </w:rPr>
        <w:t>青年创业社区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总面积</w:t>
      </w:r>
      <w:r>
        <w:rPr>
          <w:rFonts w:hint="eastAsia" w:ascii="仿宋_GB2312" w:hAnsi="仿宋_GB2312" w:eastAsia="仿宋_GB2312" w:cs="仿宋_GB2312"/>
          <w:sz w:val="32"/>
          <w:szCs w:val="32"/>
          <w:lang w:val="en-US" w:eastAsia="zh-CN"/>
        </w:rPr>
        <w:t>6780</w:t>
      </w:r>
      <w:r>
        <w:rPr>
          <w:rFonts w:hint="eastAsia" w:ascii="仿宋_GB2312" w:hAnsi="仿宋_GB2312" w:eastAsia="仿宋_GB2312" w:cs="仿宋_GB2312"/>
          <w:sz w:val="32"/>
          <w:szCs w:val="32"/>
        </w:rPr>
        <w:t>平米。截止2022年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月，入孵企业面积占比90%以上，入孵企业累计50家，其中科技型企业比例在70%，配套服务型企业30%。入孵企业获得知识产权80余项。2022年7月，青年创业社区成功晋级为国家级众创空间。</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br w:type="page"/>
      </w:r>
    </w:p>
    <w:p>
      <w:pPr>
        <w:keepNext w:val="0"/>
        <w:keepLines w:val="0"/>
        <w:pageBreakBefore w:val="0"/>
        <w:wordWrap/>
        <w:overflowPunct/>
        <w:topLinePunct w:val="0"/>
        <w:bidi w:val="0"/>
        <w:spacing w:line="560" w:lineRule="exact"/>
        <w:jc w:val="center"/>
        <w:rPr>
          <w:rFonts w:hint="default" w:ascii="Times New Roman" w:hAnsi="Times New Roman" w:eastAsia="华文仿宋" w:cs="Times New Roman"/>
          <w:b/>
          <w:bCs/>
          <w:sz w:val="44"/>
          <w:szCs w:val="44"/>
        </w:rPr>
      </w:pPr>
      <w:r>
        <w:rPr>
          <w:rFonts w:hint="default" w:ascii="Times New Roman" w:hAnsi="Times New Roman" w:eastAsia="方正小标宋简体" w:cs="Times New Roman"/>
          <w:bCs/>
          <w:sz w:val="44"/>
          <w:szCs w:val="44"/>
        </w:rPr>
        <w:t>瀚海武清国际创新中心</w:t>
      </w:r>
    </w:p>
    <w:p>
      <w:pPr>
        <w:keepNext w:val="0"/>
        <w:keepLines w:val="0"/>
        <w:pageBreakBefore w:val="0"/>
        <w:wordWrap/>
        <w:overflowPunct/>
        <w:topLinePunct w:val="0"/>
        <w:bidi w:val="0"/>
        <w:spacing w:line="560" w:lineRule="exact"/>
        <w:jc w:val="center"/>
        <w:rPr>
          <w:rFonts w:hint="default" w:ascii="Times New Roman" w:hAnsi="Times New Roman" w:eastAsia="华文仿宋" w:cs="Times New Roman"/>
          <w:b/>
          <w:sz w:val="32"/>
          <w:szCs w:val="32"/>
        </w:rPr>
      </w:pPr>
      <w:r>
        <w:rPr>
          <w:rFonts w:hint="default" w:ascii="Times New Roman" w:hAnsi="Times New Roman" w:eastAsia="楷体_GB2312" w:cs="Times New Roman"/>
          <w:sz w:val="32"/>
          <w:szCs w:val="32"/>
        </w:rPr>
        <w:t>瀚海（天津）科技孵化器有限公司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华文仿宋"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瀚海武清国际创新中心是在京津冀一体化的背景下，由瀚海控股集团和武清开发区高村科技创新园合作建立，该中心坐落于天津武清区创业总部基地B19号楼，依托瀚海控股集团旗下的五家国家级孵化器、八家海外园区等资源，组建了国际一流的创业服务团队，围绕武清区以大数据为支撑的智慧产业，导入区域建设所需的各种创新要素资源，打造“孵化器+加速器+人才基地+产业基金+国际化”五位一体的国际创新创业生态链，助力武清区经济转型升级，为京津走廊地区的智慧产业加速孵化、科技交流与人才合作提供支撑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中心坚持以在孵企业的主导业务为服务导向，积极整合政、产、学、研、金等社会创业资源，努力将孵化服务向孵化器前期和后期延伸，打造瀚海特色的“创业苗圃+孵化器+加速器”的孵化生态链条，全方位拓宽创业者梦想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瀚海武清国际创新中心自2018年运营至今，先后落地京津企业150余家、开展各类创新创业活动120余场、开展各类项目对接活动65次，分别为武清开发区对接了国企央企5家、独角兽企业15家、上市企业8家、龙头企业18家，为区域优质资源对接提供了有力保障，瀚海武清国际创新中心在运营仅1年时间，被天津市科技局认定为“省级众创空间”，随后2021年被科技部火炬中心认定为“国家级众创空间”，得到了市区两级领导的高度认可，为区域科技建设提供了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瀚海武清国际创新中结合好瀚海20年来积累的国内外资源，继续与武清开发区加强深度合作，输出产城融合资源，双方共同从产业升级角度进行孵化培育、企业服务、招商引资、人才培养体系建立、国际化对接等工作，针对本地产业基础进行资源配套导入，引进产业链上下游配套企业，实现区内企业的生态循环，打造瀚海控股集团在天津市的稳固基点。</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pStyle w:val="10"/>
        <w:keepNext w:val="0"/>
        <w:keepLines w:val="0"/>
        <w:pageBreakBefore w:val="0"/>
        <w:wordWrap/>
        <w:overflowPunct/>
        <w:topLinePunct w:val="0"/>
        <w:bidi w:val="0"/>
        <w:spacing w:before="0" w:after="0" w:line="560" w:lineRule="exact"/>
        <w:ind w:left="0" w:firstLine="0" w:firstLineChars="0"/>
        <w:rPr>
          <w:rFonts w:ascii="黑体" w:hAnsi="黑体" w:eastAsia="黑体"/>
          <w:sz w:val="44"/>
          <w:szCs w:val="44"/>
        </w:rPr>
      </w:pPr>
      <w:bookmarkStart w:id="3" w:name="_Hlk112698603"/>
      <w:r>
        <w:rPr>
          <w:rFonts w:hint="eastAsia" w:ascii="Times New Roman" w:hAnsi="Times New Roman" w:eastAsia="方正小标宋简体" w:cs="Times New Roman"/>
          <w:b w:val="0"/>
          <w:bCs/>
          <w:kern w:val="2"/>
          <w:sz w:val="44"/>
          <w:szCs w:val="44"/>
          <w:lang w:val="en-US" w:eastAsia="zh-CN" w:bidi="ar-SA"/>
        </w:rPr>
        <w:t>天津智能轨道交通研究院</w:t>
      </w:r>
      <w:bookmarkEnd w:id="3"/>
    </w:p>
    <w:p>
      <w:pPr>
        <w:keepNext w:val="0"/>
        <w:keepLines w:val="0"/>
        <w:pageBreakBefore w:val="0"/>
        <w:wordWrap/>
        <w:overflowPunct/>
        <w:topLinePunct w:val="0"/>
        <w:bidi w:val="0"/>
        <w:spacing w:line="560" w:lineRule="exact"/>
        <w:ind w:left="0" w:leftChars="0" w:firstLine="680" w:firstLineChars="200"/>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天津智轨院由天津轨道交通集团公司、中国铁道科学研究院集团公司、中国武清开发区公司、交控技术装备有限公司共同出资组建，成立于2021年7月，落户于天津市武清区开发区国际企业社区。天津智轨院发展定位：围绕天津轨道交通建设与经营实际需求，全面开展轨道交通行业创新发展引领、关键技术攻坚与平台化服务，围绕信息化与智能化技术打造特色业务。以科技创新与智能化技术为核心竞争力，以技术服务为经济保障，以人才与数据作为发展主体，以推动产业发展与促进成果转化为价值实现目标，将着力打造技术服务平台、产业发展平台、成果转化平台三大平台，智力高地、创新高地、人才高地三大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智轨院着力打造轨道交通智能化绿色化技术及产品体系，核心业务板块包括轨道交通产业及行业大数据、信息化及智慧化产品研发、新能源开发三大方向。已形成轨道交通智慧运维类、智能检测分析类、智能管理类、企业数字化通用类，四大类核心产品，涵盖轨道交通产业大数据平台、城轨工务基础设施智能运维系统、城轨车辆智能运维系统、城轨机电设备智能运维系统、轨巡检智能分析管理系统、智慧车站系统等十余项产品系列，形成信息化开发、数据治理及大数据算法、产业及行业咨询、铁路新能源开发、科研攻关及咨询服务能力等五大服务能力。</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方正小标宋简体" w:cs="Times New Roman"/>
          <w:b w:val="0"/>
          <w:bCs/>
          <w:kern w:val="2"/>
          <w:sz w:val="44"/>
          <w:szCs w:val="44"/>
          <w:lang w:val="en-US" w:eastAsia="zh-CN" w:bidi="ar-SA"/>
        </w:rPr>
        <w:t>天津济坤医药科技有限公司</w:t>
      </w:r>
    </w:p>
    <w:p>
      <w:pPr>
        <w:pStyle w:val="2"/>
        <w:keepNext w:val="0"/>
        <w:keepLines w:val="0"/>
        <w:pageBreakBefore w:val="0"/>
        <w:wordWrap/>
        <w:overflowPunct/>
        <w:topLinePunct w:val="0"/>
        <w:bidi w:val="0"/>
        <w:spacing w:before="0"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w:t>
      </w:r>
      <w:r>
        <w:rPr>
          <w:rFonts w:hint="default" w:ascii="仿宋_GB2312" w:hAnsi="仿宋_GB2312" w:eastAsia="仿宋_GB2312" w:cs="仿宋_GB2312"/>
          <w:sz w:val="32"/>
          <w:szCs w:val="32"/>
        </w:rPr>
        <w:t>成立于2020年4月，是一家专注于器官纤维化和呼吸系统两大疾病领域创新药物研发和技术服务的科技型企业。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司员工40余人，硕士以上学历占70%。建有2000平米的研发平台，投资2000余万。研发平台拥有完整的药物研发链，涵盖分子设计、药理药效、药动药代、毒理和制剂等研究方向，并建立分子-细胞-动物-临床样本多维药效/毒理评价体系。现已开展国家I类创新药研发项目8项，其中首个抗癌创新药已开展I期临床。拥有国内授权发明专利13项，国内申请发明专利12项，国际申请发明专利14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依托研发平台完善的药物研发关键技术，对项目进行研究探索和深度开发，包括病理机制和靶点研发、新药分子的设计优化、药理机制探索和适应症拓展等方面，显著提升项目竞争力和经济价值。研发平台拥有的大型仪器设备向京津冀的生物医药企业开放。开展对外服务2年以来，已向百奥泰、天津赛诺、天津中医药大学、有济（天津）、军科院、北京协和医院等近20家高校、科研院所和企业提供技术开发/服务超200次/项，有效降低其他企业的研发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司坚持以“产学研”推动创新发展的理念和践行京津冀协同发展的方针，与南开大学药学院新药研发与技术成果应用转化平台深度融合，借助高校的智力资源和先进技术，加快推出好药新药落地，带动提升区域创新研发能力，推进实现天津生物医药产业高质量发展。</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煤基低碳能源国家重点实验室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4"/>
          <w:szCs w:val="34"/>
        </w:rPr>
      </w:pPr>
      <w:r>
        <w:rPr>
          <w:rFonts w:hint="default" w:ascii="Times New Roman" w:hAnsi="Times New Roman" w:eastAsia="楷体_GB2312" w:cs="Times New Roman"/>
          <w:color w:val="auto"/>
          <w:sz w:val="32"/>
          <w:szCs w:val="32"/>
        </w:rPr>
        <w:t>新奥集团股份有限公司</w:t>
      </w:r>
    </w:p>
    <w:p>
      <w:pPr>
        <w:keepNext w:val="0"/>
        <w:keepLines w:val="0"/>
        <w:pageBreakBefore w:val="0"/>
        <w:wordWrap/>
        <w:overflowPunct/>
        <w:topLinePunct w:val="0"/>
        <w:bidi w:val="0"/>
        <w:spacing w:line="560" w:lineRule="exact"/>
        <w:jc w:val="center"/>
        <w:rPr>
          <w:rFonts w:hint="default" w:ascii="Times New Roman" w:hAnsi="Times New Roman" w:eastAsia="Times New Roman"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煤基低碳能源国家重点实验室依托单位为新奥集团股份有限公司, 于2010年1月开始建设，2012年12月通过科技部验收。实验室基于我国经济发展对低碳清洁能源的需求，结合国际煤炭清洁利用发展趋势，解决煤炭利用效率和生态环境问题，同时为煤清洁转化核心技术开发搭建技术研发和人才引进平台。实验室主要研究方向为煤炭地下气化技术、煤炭催化气化技术、二氧化碳资源化利用技术及系统能效技术。</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实验室建立了以企业为创新主体、跨学科的清洁能源技术产业化人才体系，吸引海外高端人才回国创业，现实验室已经形成了一支以海归和国内高端</w:t>
      </w:r>
      <w:bookmarkStart w:id="6" w:name="_GoBack"/>
      <w:bookmarkEnd w:id="6"/>
      <w:r>
        <w:rPr>
          <w:rFonts w:hint="eastAsia" w:ascii="仿宋_GB2312" w:hAnsi="仿宋_GB2312" w:eastAsia="仿宋_GB2312" w:cs="仿宋_GB2312"/>
          <w:color w:val="auto"/>
          <w:sz w:val="32"/>
          <w:szCs w:val="32"/>
        </w:rPr>
        <w:t>人才为领军，以国内一流人才为骨干的120余人的高技术研发梯队。依托实验室及高层次人才，共承担了国家863、973、国家科技支撑计划、国际合作等20余项；累计申请专利849项，已授权专利482项。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实验室首创了国内“移动单元地下气化技术”，自主开发了煤催化气化制天然气技术、煤加氢气化联产芳烃和甲烷技术、超临界水氧化技术、二氧化碳资源化利用技术和泛能网技术，技术均达到了国际领先水平。 </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廊坊华日家具股份有限公司技术中心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廊坊华日家具股份有限公司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廊坊华日家具股份有限公司技术中心依托于廊坊华日家具股份有限公司，于2006年被认定为“河北省认定企业技术中心”，2013年被认定为“国家认定企业技术中心”。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年来，公司不断加大科研开发的投入力度，完善机构设置和体制、机制建设，使企业的自主创新能力得到快速提高。技术中心现有各类专业研究室、中试车间及行政办公用房建筑面积共计2000平方米，设计、研发、测试、试制等科研仪器设备130余台（套），为各类项目的研究开发及试验提供了有利的条件保障。技术中心共有职工297人，其中：高级职称人员占6%，本科以上学历占70%。科研人员涉及木材科学、工业设计、化工、自动化等多个学科，形成了一支专业齐全、设计研发水平高、工艺试验能力强的技术创新队伍。</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中心先后在家具用新材料、新工艺技术、新产品开发等方面开展了多个科研项目，包括国家和省市级重大科研项目及课题，并取得了丰硕的科研成果。速生林重组木在家具上的应用研究，突破重组木家具成型工艺，为新型重组木家具新产品的开发奠定基础；家具用重组竹制造技术科技成果，填补了国内重组竹家具市场的空白；硬阔叶材热泵节能干燥关键技术研究，实现硬阔叶材干燥节能降耗，比常规干燥技术节能30%以上。木制品用水性漆制备技术及应用，获得了2016年廊坊市科技技术进步奖。中心自主研发的修色工艺、异型下料方法等工艺技术均获得了国家发明专利。</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河北省农村信息化工程技术研究中心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廊坊市大华夏神农信息技术有限公司</w:t>
      </w:r>
    </w:p>
    <w:p>
      <w:pPr>
        <w:keepNext w:val="0"/>
        <w:keepLines w:val="0"/>
        <w:pageBreakBefore w:val="0"/>
        <w:wordWrap/>
        <w:overflowPunct/>
        <w:topLinePunct w:val="0"/>
        <w:bidi w:val="0"/>
        <w:spacing w:line="560" w:lineRule="exact"/>
        <w:jc w:val="center"/>
        <w:rPr>
          <w:rFonts w:hint="default" w:ascii="Times New Roman" w:hAnsi="Times New Roman" w:eastAsia="Times New Roman"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农村信息化工程技术研究中心依托廊坊市大华夏神农信息技术有限公司，与河北农大、河北省农科院、河北省科技情报研究院于2006年共同创建，纳入省科研管理序列，拥有科研人员63人，仪器设备1000万元。中心以“面向农村，服务农民”为宗旨，经过几年的建设，在农村信息化技术研究与应用领域，已成为全省农村信息化工程技术创新和成果转化的前沿阵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中心的主要研究方向是农业商务智能及产品化、农业应用软件系统及一体机服务产品、农村信息资源、农村科技培训技术、农业电子商务和新农村信息综合服务体系、运行机制、服务模式及解决方案。</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中心积极与中国农大、中国农科院、清华大学、中科院计算所等单位合作，在农业领域引进云计算等高新技术，被评选认定为院士工作站、科普基地。中心先后承担了多项国家和省级科研课题项目，取得成果10余项。先后获得国家科技进步二等奖1项、河北省科技进步一等奖1项、发明专利银奖1项、河北省科学技术进步三等奖3项、河北省山区创业二等奖、市长特别奖等奖项，取得了知识产权30多项。中心成果先后在全国推广应用，取得显著的经济和社会效益。 </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both"/>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河北省干细胞与分子诊断工程技术研究中心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河北燕达医学研究院</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河北省干细胞与分子诊断工程技术研究中心依托河北燕达医学研究院，于2012年5月经河北省科学技术厅、河北省财政厅、河北省发展和改革委员会批准成立，主要以干细胞研究与分子基因诊断为主。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拥有了优秀的专业团队，有固定研究人员23人、流动人员10人，为加强科研实力与3名院士建立技术联系，建立了院士工作站，邀请院士不定期进行技术指导。中心确立了以干细胞研究和分子生物学研究为主体的研究方向，先后与朝阳医院药事部共同成立“药学研究中心”；与北京协和医院共同建立“精准医学诊断研究中心”；河北省生殖医学中心不孕不育诊疗基地与河北省医学生殖中心共同建立“人类辅助生殖医学中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先后发表了5篇论文、申请了3项专利。实验室占地3500平方米，拥有700平方米GMP标准的无菌层流实验室和净化中试车间，两个400平方米的公共研究实验室，可开展较大规模的细胞分离、培养技术、分子生物学技术、病理切片技术、基因测序、染色体表位荧光分析、中药的提取与分析等研究项目。本研究室同时具有流式细胞仪、高效高速冷冻机、全自动多功能酶标仪、SNP基因分析系统、遗传分析系统、蛋白质纯化系统（中试）、电子显微镜等大型设备。</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sectPr>
          <w:pgSz w:w="11906" w:h="16838"/>
          <w:pgMar w:top="2098" w:right="1474" w:bottom="1984" w:left="1531" w:header="851" w:footer="992" w:gutter="0"/>
          <w:cols w:space="720" w:num="1"/>
          <w:docGrid w:type="lines" w:linePitch="312" w:charSpace="0"/>
        </w:sect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河北省氨基酸工程技术研究中心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廊坊梅花生物科技股份有限公司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河北省氨基酸工程技术研究中心依托单位为廊坊梅花生物科技股份有限公司, 于2012年经市科委批准组建，经过两年的建设期，于2014年顺利通过验收。中心致力于开发高性能氨基酸和核苷酸生产菌种及配套的发酵提取精制工艺，拥有国内一流的研发体系与分析检测仪器。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55名。廊坊梅花已与上海CIBT，北微所，天津工生所等建立战略合作伙伴关系。中心先后被评为河北省企业技术中心，设立了博士后创新实践基地，共承担“863”等国家级科技攻关项目3项，申请（包括获得）国家发明专利40余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仪器设备实现开放式管理，在承接公司研究任务之外，亦承接外部人员的试验任务。分析检测处为CNAS认证实验室，拥有价值近千万的仪器设备，分析检测处专注于新检测技术、设备引进、新方法开发及现有检测方法提升，领域涵盖： HPLC检测水解及游离氨基酸、碳水化合物、核苷及核苷酸、防腐剂、酶活等；HPLC-MS检测农残；GC检测甲醇、乙醇、 TEP 、塑化剂等；AAS检测金属元素（常量、痕量）；IR红外鉴别；调味品、饲料、肥料，如味精、I+G、酱油、苏氨酸、赖氨酸、核苷酸渣、复混肥等产品的全项检测；医药原料、多糖，如谷氨酰胺、缬氨酸、纳他霉素、普鲁兰多糖、海藻糖、黄原胶等产品的全项检测；原辅材料类，如玉米蛋白粉、玉米胚芽、淀粉乳、玉米浆、葡萄糖等样品的关键指标检测；过程样品，如各种发酵液、水解液等样品的关键指标检测。</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河北省沥青路面智能装备工程技术研究中心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4"/>
          <w:szCs w:val="34"/>
        </w:rPr>
      </w:pPr>
      <w:r>
        <w:rPr>
          <w:rFonts w:hint="default" w:ascii="Times New Roman" w:hAnsi="Times New Roman" w:eastAsia="楷体_GB2312" w:cs="Times New Roman"/>
          <w:color w:val="auto"/>
          <w:sz w:val="32"/>
          <w:szCs w:val="32"/>
        </w:rPr>
        <w:t>廊坊德基机械科技有限公司</w:t>
      </w:r>
    </w:p>
    <w:p>
      <w:pPr>
        <w:keepNext w:val="0"/>
        <w:keepLines w:val="0"/>
        <w:pageBreakBefore w:val="0"/>
        <w:wordWrap/>
        <w:overflowPunct/>
        <w:topLinePunct w:val="0"/>
        <w:bidi w:val="0"/>
        <w:spacing w:line="560" w:lineRule="exact"/>
        <w:ind w:firstLine="640" w:firstLineChars="200"/>
        <w:rPr>
          <w:rFonts w:hint="default" w:ascii="Times New Roman" w:hAnsi="Times New Roman"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沥青路面智能装备工程技术研究中心依托单位为廊坊德基机械科技有限公司,与交通运输部公路科学研究院、河北清华发展研究院共建，于2014年经河北省科技厅批准组建，经过一年的建设期，于2016年顺利通过验收。中心本着绿色设计、环保再生、节能减排（RAP再生循环利用新型装备的研究、RAP再生及温拌工艺的研究、新型节能环保型沥拌设备的开发研究、新型多种型式沥拌设备研究）为主要研发方向，培养并聚集了一批高素质的工程技术带头人和技术骨干，促进了一批成果的市场化，形成高效的产学研结合模式，提高科技成果的成熟度和商品化水平，提高本产业领域的自主创新能力和市场竞争力。</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期间中心共承担完成研发项目8项，转化科技成果7项，新增销售收入4450万元。获得专利授权6项，发表论文6篇。引进中级职称及硕士学位以上7人，现有固定研发人员66人，其中骨干技术带头人4人、高级职称22人，中级职称19人，包括理论研究、工艺、测试分析及管理等各类人员。</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与交通运输部公路科学研究院、河北清华发展研究院，建立了产学研合作关系，优势互补、扬长补短，加快了企业的技术创新进程。并先后制定了《知识产权管理制度》、《研发投入管理制度》等多项规章制度，形成了科学有序、奖惩分明的运行机制，规范了中心的管理。</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sectPr>
          <w:pgSz w:w="11906" w:h="16838"/>
          <w:pgMar w:top="2098" w:right="1474" w:bottom="1984" w:left="1531" w:header="851" w:footer="992" w:gutter="0"/>
          <w:cols w:space="720" w:num="1"/>
          <w:docGrid w:type="lines" w:linePitch="312" w:charSpace="0"/>
        </w:sect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河北省航天遥感信息工程技术研究中心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北华航天工业学院</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航天遥感信息工程技术研究中心依托于北华航天工业学院，重点面向京津冀区域，以县域遥感应用研究方向为重点，以林业、农业、水利、环保、国土资源、城乡规划等行业应用为抓手，落实孙家栋院士提出的“互联网+天基信息应用”工程和“千县计划”，支撑廊坊市成为国家航天遥感技术民用化示范市和空间信息产业创新发展基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中心固定人员30人，其中：具有高级专业技术职称的13人，中级专业技术职称7人。其中博士10人，硕士19人。自2016年3月成立，中心取得了丰硕的业绩成果，典型成果如下：</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（1）林业资源遥感监测与分析平台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林业资源遥感监测与分析平台是面向林业资源遥感常态化监测，实现了林业监测成果的多尺度空间可视化、信息查询统计、图表分析与变化监测，帮助林业部门及时掌握林地的空间分布与动态变化状况，充分挖掘林业监测资源的应用价值，为政府管理和决策分析提供服务。</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（2）农业资源遥感监测与分析平台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资源遥感监测与分析平台是针对县域范围多类型农业资源遥感常态化监测研制开发而成。该系统实现了农业资源遥感专题产品空间可视化，资源地图及数据的交互查询统计，以及数据统计、图表分析等，可以满足县域农业资源管理、统计分析、辅助决策等需求。</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国家现代地质勘查技术研究中心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中国地质科学院地球物理地球化学勘查研究所</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国家现代地质勘查技术研究中心 位于京畿之地的河北省廊坊市内，环境优雅，交通方便。运营主体是中国地质科学院地球物理地球化学勘查研究所。中心通过实施国家、行业科技项目，研发出急需的高新技术，采用强制推广和市场扩散的方式将新成果进行推广。</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主要任务是推动以勘查地球物理（简称：物探）与勘查地球化学（简称：化探）技术为核心的现代地质勘查技术进步；育一流科技人才，出一流研发成果，建一流工程化试验条件，创一流的现代管理水平，为地质科技发展积极做出新贡献。中心主要研究开发方向为资源、环境及工程调查的新方法、新技术、新仪器的研究与开发。重点领域包括矿产资源勘查、油气及非常规能源勘查、环境生态地球化学调查与评价、地热勘查、地质灾害调查与评估、地球化学标准物质研制、地质分析测试技术、仪器设备研发、方法技术完善与成果推广应用、水文地质与工程地质勘查等。</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目前，中心基本形成全国地质行业地球物理勘查、应用地球化学新方法、新技术、新仪器的研发和推广中心。 为行业内提供矿产资源勘查、油气及非常规能源调查、环境地球化学生态调查与评价等方面的新方法、新技术、新仪器。后期，中心将打造成为全行业地质勘查高新技术的辐射源和集散地。使开发的方法技术为国家找到一批大型或超大型矿床，缓解资源矛盾、提高资源保障能力。</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ind w:firstLine="880" w:firstLineChars="200"/>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r>
        <w:rPr>
          <w:rFonts w:hint="default" w:ascii="Times New Roman" w:hAnsi="Times New Roman" w:eastAsia="方正小标宋简体" w:cs="Times New Roman"/>
          <w:bCs/>
          <w:color w:val="auto"/>
          <w:sz w:val="44"/>
          <w:szCs w:val="44"/>
        </w:rPr>
        <w:t>河北省工业制冷装备工程技术研究中心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三河同飞制冷股份有限公司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工业制冷装备工程技术研究中心”依托三河同飞制冷股份有限公司建设，共建单位为北华航天工业学院。该中心于2017年3月通过了河北省科技厅、河北省财政厅、河北省发改委组织的“建设项目可行性”论证，并与河北省科技厅正式签订了《河北省工程技术研究中心建设项目计划任务书》。</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设立了“工业用制冷机组控制技术研究室”、“工业制冷机组的云服务（物联网）技术研究室”、“工业制冷机组环保节能技术的研究室”和“综合管理办公室”。紧密围绕“高端装备制造业”和“新能源”两个行业，提供高精度、高可靠性、低能耗的高效环保冷却解决方案的研究。</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研究中心共承担研究开发项目12项，获得依托单位投入科研经费999.53万元；完成新产品、新工艺研发12项；制定、修订技术标准3项；申请专利27项，获得专利授权11项；科技成果转化8项；发表论文6篇。</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在原有的基础设施和条件基础上，投资336.17万元，新增各类仪器设备29台套。目前研究中心试验室和办公面积3350平米，仪器设备原值达到1145.17万元。具备环境温湿度模拟及检测、噪音检测、EMC检测、振动检测、制冷系统漏点检测、红外热成像检测、外观色差光泽度检验、温度压力流量数据巡检记录等测试检测能力。将持续投入研发资金进一步完善工程技术研究中心研发、试验和办公条件，提升中心的研发实力，增强创新能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r>
        <w:rPr>
          <w:rFonts w:hint="default" w:ascii="Times New Roman" w:hAnsi="Times New Roman" w:eastAsia="方正小标宋简体" w:cs="Times New Roman"/>
          <w:bCs/>
          <w:color w:val="auto"/>
          <w:sz w:val="44"/>
          <w:szCs w:val="44"/>
        </w:rPr>
        <w:t>志晟互联网+创客中心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河北志晟信息技术股份有限公司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color w:val="auto"/>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志晟互联网+创客中心以河北志晟信息技术股份有限公司为运营主体，位于廊坊市万达广场B座与友谊路志晟大厦内，创客中心共拥有9461.54平米的办公场所。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志晟互联网+创客中心是以互联网思维和工具促进传统行业业务模式创新及转型、科技成果转化及培育和扶植“互联网+”企业和企业家为宗旨的社会服务机构。</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为初创企业营造良好孵化环境，提供硬件条件良好、设施齐全的办公环境。</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引入和整合各类科技中介服务机构，如生产力促进、信息服务、技术产权交易、企业管理、财务及人力管理等机构，为孵化企业提供全方位、多层次、专业化的优质服务。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重点培育和支持本地生活服务、现代餐饮及社区服务等互联网+产业项目。</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建立专利成果转化中心，为专利成果转化和保护提供一系列配套服务。</w:t>
      </w: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color w:val="auto"/>
          <w:sz w:val="32"/>
          <w:szCs w:val="32"/>
        </w:rPr>
        <w:t>发挥创客中心互联网+产业聚集的优势，开展智慧城市大数据研究分析，积极参与智慧城市的规划工作，通过大数据分析保证智慧城市业务的扎实落地，并形成创新产业集群，推动廊坊产业升级。创客中心的基础设施齐全，水电网全面覆盖，可实现拎包入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color w:val="auto"/>
          <w:sz w:val="34"/>
          <w:szCs w:val="3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廊坊华航E创空间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北华航天工业学院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廊坊华航e创空间坐落于北华航天工业学院西校园内，运营主体是北华航天工业学院，主要是面向社会创客开放的国家级众创空间。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航e创空间包括创新中心、众创空间和创新创业孵化基地。各个功能区配置了日常使用的办公设备。e创空间聘请了43位来自高校、科研院所、企业和咨询行业、投融资机构等领域经验丰富的专家组成创业导师团队，为创业者提供专业的导师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空间现有在孵企业50余家，共计孵化项目200余个，每年组织创客活动20多场；空间每年承担河北省科技厅、科技局等多项创新创业活动；空间还提供财税、科技服务、知识产权、法务咨询等一系列配套服务；空间获批科技部国家级众创空间、人社部全国创业孵化示范基地等称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仿宋简体" w:cs="Times New Roman"/>
          <w:color w:val="auto"/>
          <w:sz w:val="34"/>
          <w:szCs w:val="34"/>
        </w:rPr>
        <w:br w:type="page"/>
      </w:r>
      <w:r>
        <w:rPr>
          <w:rFonts w:hint="default" w:ascii="Times New Roman" w:hAnsi="Times New Roman" w:eastAsia="方正小标宋简体" w:cs="Times New Roman"/>
          <w:bCs/>
          <w:color w:val="auto"/>
          <w:sz w:val="44"/>
          <w:szCs w:val="44"/>
        </w:rPr>
        <w:t>河北省乐聪众创空间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河北乐聪网络科技股份有限公司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乐聪众创空间，经河北省科技厅批复，于2016年7月正式挂牌成立，是专业孵化网络技术开发、动漫游戏设计等文创产业创业团队与企业的专业化众创空间。乐聪众创空间运营主体企业为河北乐聪网络科技股份有限公司，是河北省首家互联网+、数字文化融合新三板挂牌企业。乐聪众创空间孵化面积2600平方米，提供工位200个，签约中介机构3个，当前在孵企业</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团队</w:t>
      </w:r>
      <w:r>
        <w:rPr>
          <w:rFonts w:hint="eastAsia" w:ascii="仿宋_GB2312" w:hAnsi="仿宋_GB2312" w:eastAsia="仿宋_GB2312" w:cs="仿宋_GB2312"/>
          <w:color w:val="auto"/>
          <w:sz w:val="32"/>
          <w:szCs w:val="32"/>
          <w:lang w:val="en-US" w:eastAsia="zh-CN"/>
        </w:rPr>
        <w:t>7个</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乐聪众创空间开发乐聪云创创意知识产权大数据平台，兼具注册认证、登记保护、交易孵化、信誉会员、咨询客服、新闻活动、创投评估、导师推广八大系统，真正实现全国知识产权大数据云存储、推动文化创意产业转型升级。将搭建专门针对文化创意产业领域的人才数据库、知识产权作品数据库、知识产权作品交易运营数据库于一体的文化创意知识产权保护大数据中心。</w:t>
      </w:r>
      <w:r>
        <w:rPr>
          <w:rFonts w:hint="eastAsia" w:ascii="仿宋_GB2312" w:hAnsi="仿宋_GB2312" w:eastAsia="仿宋_GB2312" w:cs="仿宋_GB2312"/>
          <w:color w:val="auto"/>
          <w:sz w:val="32"/>
          <w:szCs w:val="32"/>
          <w:lang w:eastAsia="zh-CN"/>
        </w:rPr>
        <w:t>启动数字化创业计划，打造一批数字动漫、</w:t>
      </w:r>
      <w:r>
        <w:rPr>
          <w:rFonts w:hint="eastAsia" w:ascii="仿宋_GB2312" w:hAnsi="仿宋_GB2312" w:eastAsia="仿宋_GB2312" w:cs="仿宋_GB2312"/>
          <w:color w:val="auto"/>
          <w:sz w:val="32"/>
          <w:szCs w:val="32"/>
          <w:lang w:val="en-US" w:eastAsia="zh-CN"/>
        </w:rPr>
        <w:t>VR、AR、虚拟形象、区块链等创业团队。同时加大软件开发力度，打造一批拥有先进的技术实力的创新型开发团队，集中在数字共享、新能源、智慧农业、生命健康等领域创新创业。扶持一批优良种子企业，获得金融投资、天使投资、政策扶持及银行贷款等方式，助力入驻企业快速成长，优良离岸创业，快速融入市场化运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bCs/>
          <w:color w:val="auto"/>
          <w:kern w:val="0"/>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bookmarkStart w:id="4" w:name="page1"/>
      <w:bookmarkEnd w:id="4"/>
      <w:r>
        <w:rPr>
          <w:rFonts w:hint="default" w:ascii="Times New Roman" w:hAnsi="Times New Roman" w:eastAsia="方正小标宋简体" w:cs="Times New Roman"/>
          <w:color w:val="auto"/>
          <w:sz w:val="44"/>
          <w:szCs w:val="44"/>
          <w:lang w:val="en-US" w:eastAsia="zh-CN"/>
        </w:rPr>
        <w:t>星火创客众创空间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廊坊科技企业孵化器有限公司</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星火创客众创空间于2015年6月成立运营，位于安次区龙河高新区富康道2号科技企业创新创业园内，建筑面积1100平方米，由廊坊科技企业孵化器有限公司运营管理。自成立以来，先后获得市级、省级众创空间认定，并于2016年9月，获得国家备案众创空间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星火创客打造了集创业苗圃、接待室、会议室、活动室、多功能路演厅、创业咖啡六部分为一体的众创空间，为创客和创业团队提供免费的办公工位、网络、大型及小型会议室及创意风暴的创业咖啡厅等一系列办公场地及硬件设施，并且对入驻的创业企业和创客提供工商注册、财税代办、专利代理、创业辅导、政策解读、项目申报、产学研对接、赛事服务、投融资等全方位、专业化、一站式孵化服务，满足创业企业和创客拎包入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星火创客成立以来，累计孵化培育创业企业和创业团队70余家，其中科技型中小企业40余家，高新技术企业3家，市级研发中心2家，并辅导多家企业在河北省创新创业大赛省级赛事中获得奖项。星火创客致力让创业企业和团队“专心创意、专注创新、无忧创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kern w:val="0"/>
          <w:sz w:val="44"/>
          <w:szCs w:val="4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扬帆起航众创空间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兴远高科（三河）孵化器有限公司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楷体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坐落燕郊国家高新区兴远高科产业园内，由兴远高科（三河）孵化器有限公司负责运营管理。众创空间总面积5500㎡，其中创客办公及研发场地3500㎡，供创客无偿使用的创客路演大厅、创客咖啡厅、公共会议室、开放式创客办公空间等设施2000㎡，并铺设100兆企业级专线光纤网络覆盖整个众创空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设有创客空间、客服中心、商务中心、配套服务等设施以及合作机构等服务体系和资源。空间配置创业导师11人，定期组织开展专门培训，内容涵盖政策法规、专利申请、知识产权保护、合同谈判等，定期举办产品展示、观点分享和项目路演等活动，让创业团队之间共享资源、共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扬帆起航众创空间—兴远高科孵化器—兴远加速器共同构成兴远高科的全孵化链条的低成本、便利化、全要素的开放式新型创业孵化培育平台。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2016年被科技部认定为“国家级众创空间”，2017年被共青团河北省委认定为河北省青年创业服务基地等，截至2022年，累计入驻科创团队100余个，创业人数达到500多人。</w:t>
      </w:r>
    </w:p>
    <w:p>
      <w:pPr>
        <w:pStyle w:val="15"/>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val="en-US" w:eastAsia="zh-CN"/>
        </w:rPr>
      </w:pPr>
    </w:p>
    <w:p>
      <w:pPr>
        <w:pStyle w:val="16"/>
        <w:keepNext w:val="0"/>
        <w:keepLines w:val="0"/>
        <w:pageBreakBefore w:val="0"/>
        <w:wordWrap/>
        <w:overflowPunct/>
        <w:topLinePunct w:val="0"/>
        <w:bidi w:val="0"/>
        <w:spacing w:line="560" w:lineRule="exact"/>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铭泰慧谷科技企业孵化器</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pacing w:val="8"/>
          <w:sz w:val="32"/>
          <w:szCs w:val="32"/>
        </w:rPr>
        <w:t>铭泰慧谷(三河)孵化器有限公</w:t>
      </w:r>
      <w:r>
        <w:rPr>
          <w:rFonts w:hint="default" w:ascii="Times New Roman" w:hAnsi="Times New Roman" w:eastAsia="楷体_GB2312" w:cs="Times New Roman"/>
          <w:color w:val="auto"/>
          <w:spacing w:val="5"/>
          <w:sz w:val="32"/>
          <w:szCs w:val="32"/>
        </w:rPr>
        <w:t>司</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21"/>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铭泰慧谷(三河)孵化器有限公司成立于2016年，是一家以产业培育</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区域创新创业</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创业园区运营为核心，以培养创业者</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高成长型企业和创业家为宗旨的孵化器公司。经多年发展孵化器先后获得廊坊市级孵化器、河北省级孵化器、市级小微型双创示范基地、省级小微型双创示范基地等荣誉。孵化器自运营来，坚持以“党建+科技孵化”为引领，秉承“让创业更简单”的服务理念，通过政策引导、项目指导、创业辅导、技术对接、成果转化、公开课、投融资等科技服务，逐步形成了“一大产业链、四个体系、八大平台”创新创业孵化体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rPr>
        <w:t>，累计孵化、培育科技型企业38家，其中科技型中小企业22家，高新技术企业3家，带动就业834人，协助企业参加各类创新创业大赛及项目申报、平台等，为企业争取奖励资金50余万</w:t>
      </w:r>
      <w:r>
        <w:rPr>
          <w:rFonts w:hint="eastAsia" w:ascii="仿宋_GB2312" w:hAnsi="仿宋_GB2312" w:eastAsia="仿宋_GB2312" w:cs="仿宋_GB2312"/>
          <w:color w:val="auto"/>
          <w:sz w:val="32"/>
          <w:szCs w:val="32"/>
          <w:lang w:val="en-US"/>
        </w:rPr>
        <w:t>元</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孵化器可为入孵企业提供30-1000㎡孵化场地，并可提供工商注册、大赛指导、校企对接、项目申报、科投融资、企业培训(政策、法务、人力、财税等)、人员招聘、会议、物业等服务。</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pStyle w:val="15"/>
        <w:keepNext w:val="0"/>
        <w:keepLines w:val="0"/>
        <w:pageBreakBefore w:val="0"/>
        <w:wordWrap/>
        <w:overflowPunct/>
        <w:topLinePunct w:val="0"/>
        <w:bidi w:val="0"/>
        <w:spacing w:line="560" w:lineRule="exact"/>
        <w:rPr>
          <w:rFonts w:hint="default" w:ascii="Times New Roman" w:hAnsi="Times New Roman" w:cs="Times New Roman"/>
          <w:color w:val="auto"/>
        </w:rPr>
      </w:pPr>
    </w:p>
    <w:p>
      <w:pPr>
        <w:pStyle w:val="15"/>
        <w:keepNext w:val="0"/>
        <w:keepLines w:val="0"/>
        <w:pageBreakBefore w:val="0"/>
        <w:wordWrap/>
        <w:overflowPunct/>
        <w:topLinePunct w:val="0"/>
        <w:bidi w:val="0"/>
        <w:spacing w:line="560" w:lineRule="exact"/>
        <w:rPr>
          <w:rFonts w:hint="default" w:ascii="Times New Roman" w:hAnsi="Times New Roman" w:cs="Times New Roman"/>
          <w:color w:val="auto"/>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河北省水刺非织造材料技术创新中心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东纶科技实业有限公司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河北省水刺非织造材料技术创新中心依托单位为东纶科技实业有限公司,于2019年经河北省科技厅批准组建。中心致力于开发差别化水刺非织造材料及配套的水刺工艺，拥有国内一流的研发体系与测试仪器。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25名。东纶公司已与中国纺织科学研究院有限公司，天津工业大学等建立战略合作伙伴关系。中心先后被评为纤维基复合材料国家工程研究中心（试验研究基地），河北省工业企业研发机构（A级），河北省企业技术中心，先后承担国家重点研发计划项目、河北省科技厅科技小巨人项目等重点项目，申请（包括获得）国家发明专利16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仪器设备实现开放式管理，在承接公司研究任务之外，亦承接外部人员的试验任务。中心拥有一条先进的欧洲进口60公分宽水刺/针刺试验设备生产线、五条国际先进的专业化水刺非织造材料生产线及一个独立的实验室（产品性能测试），生产设备及测量仪器近200台套（其中属于技术创新中心试验设备42台套）。公司计划近两年内进一步加大试验设备的填平补齐和技术改造力度，增强设备的适用性，使之符合多种产业用纺织制品的开发生产。生产产品主要为医用卫生材料、汽车用纺织品、合成革基布、消防服隔热层材料，可对水刺非织造产品的拉伸性能、厚度、耐磨性、透气性等多项关键指标进行测试。</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ordWrap/>
        <w:overflowPunct/>
        <w:topLinePunct w:val="0"/>
        <w:bidi w:val="0"/>
        <w:spacing w:line="560" w:lineRule="exact"/>
        <w:jc w:val="both"/>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河北省油气管道安全监测技术创新中心</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中国石油天然气管道通信电力工程有限公司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河北省油气管道安全监测技术创新中心依托单位为中国石油天然气管道通信电力工程有限公司, 于2019年经市科委批准组建。中心致力于开发油气管道安全监测产品及配套的安装工艺，拥有国内一流的研发体系与分析检测仪器。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71名。石油管道通信已与清华大学、国防科技大学、哈尔滨工业大学、南开大学、燕山大学所等高校建立合作关系。中心建有油气管道输送安全（监测/检测）国家工程实验室，中国石油天然气管道工程技术试验基地，博士后工作站，先后完成国家“863”课题1项、国家重大科技专项2项、国家科技支撑计划项目1项、省部级课题14项，获国家专利、软件著作权等各类自主知识产权126项，编写国家级工法1项、形成行业标准2项，企业级工法9项。其中，自主研发的“管道安全预警系统”，先后获河北省科技进步一等奖、国际展览会金奖、国家科技发明二等奖等多项殊荣。</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研发仪器设备在承接公司研究任务之外，亦承接外部人员的试验任务。拥有价值近千万的仪器设备，如频谱分析与测试系统、集成电路与电路板开发监测系统、光纤布里渊反射仪等，专注于光纤分布式振动、温度与变形测量，光偏振形态分析、光谱分析、电信号采集分析、集成电路加工与测量、微博波信号测量等方向。</w:t>
      </w:r>
    </w:p>
    <w:p>
      <w:pPr>
        <w:keepNext w:val="0"/>
        <w:keepLines w:val="0"/>
        <w:pageBreakBefore w:val="0"/>
        <w:wordWrap/>
        <w:overflowPunct/>
        <w:topLinePunct w:val="0"/>
        <w:bidi w:val="0"/>
        <w:spacing w:line="560" w:lineRule="exact"/>
        <w:rPr>
          <w:rFonts w:hint="default" w:ascii="Times New Roman" w:hAnsi="Times New Roman" w:cs="Times New Roman"/>
          <w:color w:val="auto"/>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河北省光电信息材料技术创新中心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固安鼎材科技有限公司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河北省光电信息材料技术创新中心依托单位为固安鼎材科技有限公司, 于2019年经省科技厅批准组建。中心致力于有机发光材料、辐射固化材料及其他新型光电信息材料的研发，拥有国内一流的研发体系与分析检测仪器。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中心现有固定人员28名。中心先后被评为河北省高层次创新团队，建有博士后创新实践基地，公司已承担多项国家及省部级科研项目，取得多项科研成果，近三年获授权发明专利18件、实用新型专利15件。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仪器设备实现开放式管理，在承接公司研究任务之外，亦承接外部人员的试验任务。以国内新型显示AMOLED生产线和高世代LCD生产线的需求为牵引，开展应用于新型显示和照明等行业上游配套关键原材料光电信息材料的关键技术研究，开发光电信息新技术、新材料、新工艺，促进光电信息材料的发展满足国家电子信息行业建设和发展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新型显示和大尺寸显示上游配套关键原材料为目标，在OLED材料领域，主要是针对小分子材料研究中存在的一些基本问题开展研究，通过迭代的方式，不断满足OLED显示面板生产线不断提高的性能要求，并通过与下游面板厂商的协作，实现定制化产品的开发。设计合成一系列高载流子注入性、高载流子传输能力、易于大规模量产的高效电子传输材料；对材料和器件进行深入的表征，研究分子结构与性能的关系，同时探索材料特性对OLED器件的效率和寿命的影响，获得具有国际领先水平的高性能OLED材料，通过与面板产线的合作，实现OLED材料的国产化配套。在光刻胶材料方面，国内面板生产线刚开始投入建设和运行，不仅仅需要原材料配套、更希望得到原材料使用方法和技巧方面的技术支持。利用固安鼎材的光刻胶研发和中试设施，充分围绕市场的客户需求、技术发展的需求，进行一对一的产品定制开发，快速响应客户的需求，解决客户使用中的困难。同时，也使面板企业积极主动的参与到上游关键原材料的合作配套开发活动中来，联合技术攻关，使光刻胶本土化，降低生产成本及行业风险。</w:t>
      </w:r>
    </w:p>
    <w:p>
      <w:pPr>
        <w:keepNext w:val="0"/>
        <w:keepLines w:val="0"/>
        <w:pageBreakBefore w:val="0"/>
        <w:wordWrap/>
        <w:overflowPunct/>
        <w:topLinePunct w:val="0"/>
        <w:bidi w:val="0"/>
        <w:spacing w:line="560" w:lineRule="exact"/>
        <w:rPr>
          <w:rFonts w:hint="default" w:ascii="Times New Roman" w:hAnsi="Times New Roman" w:cs="Times New Roman"/>
          <w:color w:val="auto"/>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河北省矿山掘锚智能化装备技术创新中心</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color w:val="auto"/>
          <w:sz w:val="32"/>
          <w:szCs w:val="32"/>
        </w:rPr>
        <w:t>廊坊景隆重工机械有限公司</w:t>
      </w:r>
      <w:r>
        <w:rPr>
          <w:rFonts w:hint="default" w:ascii="Times New Roman" w:hAnsi="Times New Roman" w:eastAsia="楷体_GB2312" w:cs="Times New Roman"/>
          <w:b/>
          <w:color w:val="auto"/>
          <w:sz w:val="32"/>
          <w:szCs w:val="32"/>
        </w:rPr>
        <w:t xml:space="preserve"> </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河北省矿山掘锚智能化装备技术创新中心依托单位为廊坊景隆重工机械有限公司, 于2019年8月经河北省科学技术厅批准创建。中心致力于巷道高效支护、掘锚一体化的智能化技术及智能装备研究，</w:t>
      </w:r>
      <w:bookmarkStart w:id="5" w:name="_Hlk8741908"/>
      <w:r>
        <w:rPr>
          <w:rFonts w:hint="eastAsia" w:ascii="仿宋_GB2312" w:hAnsi="仿宋_GB2312" w:eastAsia="仿宋_GB2312" w:cs="仿宋_GB2312"/>
          <w:color w:val="auto"/>
          <w:sz w:val="32"/>
          <w:szCs w:val="32"/>
        </w:rPr>
        <w:t>中心拥有一支理论与实践相结合、现场经验丰富的高素质专业团队，具有长期从事机电液一体化、机械化、自动化装备研究的理论基础和丰富的实践经验，具有雄厚的产品独立研发能力；国内一流的研发体系与产品试验验证场地。</w:t>
      </w:r>
    </w:p>
    <w:bookmarkEnd w:id="5"/>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中心现有固定人员45名。廊坊景隆已与河北工业大学，辽宁工程技术大学等建立战略合作伙伴关系。中心先后被评为河北省企业技术中心，廊坊市工业设计中心，申请（包括获得）国家发明专利20余项。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产品试验验证场地实现开放式管理，在承接公司研究任务之外，亦承接外部产品验证试验任务。同时，中心拥有价值千万的制造生产设备，试制加工能力涵盖各种大型箱式结构接、焊接件，主要设备包括：数控卧式铣镗加工中心、定梁式龙门加工中心、立式综合加工中心机、数控卧式铣镗床、数控铣床、万能铣床、立式铣床、数控车床、数控火焰切割机等设备。</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eastAsia="zh-CN"/>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eastAsia="zh-CN"/>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河北省设施蔬菜无土栽培技术创新中心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新苑阳光农业有限公司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河北省设施蔬菜无土栽培技术创新中心依托单位为新苑阳光农业有限公司, 于2019年被省科技厅认定为省级技术创新中心，中心致力于研究无土栽培技术及其环境影响因子，拥有完善的研发体系和检测设备。</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21名。新苑阳光已与中国农业大学、天津大学、天津农学院、中国花卉蔬菜研究所、中国地质科学院地球物理地球化学勘查研究所、国家农业信息化工程技术研究中心、河北农业大学、河北省科学院生物所等建立战略合作伙伴关系。中心与天津农学院共同建设，利用共建单位技术理论、先进测试仪器等优势，开展“设施蔬菜无土栽培关键影响因子研究”、“设施蔬菜无土栽培病虫害防治技术研究”、“设施蔬菜智能化管控技术集成与示范研究”三方面的研究。</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仪器设备实现开放式管理，在承接公司研究任务之外，亦承接外部人员的试验任务。中心拥有智慧云平台软件、农业信息化系统、水肥一体化系统、农药残留速测机、食品安全速测仪、在线测氯器、育苗播种机、多参数笔式测定仪、试验台、自渗灌溉立体种植架、18齿旋耕机等仪器，用于各种蔬菜产品的全项检测。</w:t>
      </w:r>
    </w:p>
    <w:p>
      <w:pPr>
        <w:keepNext w:val="0"/>
        <w:keepLines w:val="0"/>
        <w:pageBreakBefore w:val="0"/>
        <w:wordWrap/>
        <w:overflowPunct/>
        <w:topLinePunct w:val="0"/>
        <w:bidi w:val="0"/>
        <w:spacing w:line="560" w:lineRule="exact"/>
        <w:rPr>
          <w:rFonts w:hint="default" w:ascii="Times New Roman" w:hAnsi="Times New Roman" w:cs="Times New Roman"/>
        </w:rPr>
        <w:sectPr>
          <w:pgSz w:w="11906" w:h="16838"/>
          <w:pgMar w:top="2098" w:right="1474" w:bottom="1984" w:left="1531" w:header="851" w:footer="992" w:gutter="0"/>
          <w:cols w:space="720" w:num="1"/>
          <w:docGrid w:type="lines" w:linePitch="312" w:charSpace="0"/>
        </w:sectPr>
      </w:pPr>
      <w:r>
        <w:rPr>
          <w:rFonts w:hint="default" w:ascii="Times New Roman" w:hAnsi="Times New Roman" w:eastAsia="方正仿宋简体" w:cs="Times New Roman"/>
          <w:color w:val="auto"/>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河北省病原微生物核酸检测技术创新中心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廊坊诺道中科医学检验实验室有限公司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河北省病原微生物核酸检测技术创新中心依托单位为廊坊诺道中科医学检验实验室有限公司,于202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年被省科技厅认定</w:t>
      </w:r>
      <w:r>
        <w:rPr>
          <w:rFonts w:hint="eastAsia" w:ascii="仿宋_GB2312" w:hAnsi="仿宋_GB2312" w:eastAsia="仿宋_GB2312" w:cs="仿宋_GB2312"/>
          <w:color w:val="auto"/>
          <w:sz w:val="32"/>
          <w:szCs w:val="32"/>
          <w:lang w:val="en-US" w:eastAsia="zh-CN"/>
        </w:rPr>
        <w:t>为省技术创新中心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共有</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人，30万元以上仪器设备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。中心设置4个内设机构，分别为：病毒核酸快速检测体系研究室、孕前优生核酸检测技术研究室、呼吸道病原体核酸检测技术研究室和综合管理办公室。</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对当前国内外病原微生物核酸检测市场的分析，以病毒核酸检测技术研究、细菌核酸检测技术研究、寄生虫核酸检测技术研究为主要研发方向，同时对技术创新中心的研发团队、试验条件、知识产权、开放共享资源、聚集科技资源等方面进行总体规划、建设和持续优化。加大技术研发投入，解决病原微生物核酸检测技术难题，突破和掌握前沿核心技术。</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本中心建设有研发实验室，</w:t>
      </w:r>
      <w:r>
        <w:rPr>
          <w:rFonts w:hint="eastAsia" w:ascii="仿宋_GB2312" w:hAnsi="仿宋_GB2312" w:eastAsia="仿宋_GB2312" w:cs="仿宋_GB2312"/>
          <w:color w:val="auto"/>
          <w:sz w:val="32"/>
          <w:szCs w:val="32"/>
          <w:lang w:val="en-US" w:eastAsia="zh-CN"/>
        </w:rPr>
        <w:t>拥有</w:t>
      </w:r>
      <w:r>
        <w:rPr>
          <w:rFonts w:hint="eastAsia" w:ascii="仿宋_GB2312" w:hAnsi="仿宋_GB2312" w:eastAsia="仿宋_GB2312" w:cs="仿宋_GB2312"/>
          <w:color w:val="auto"/>
          <w:sz w:val="32"/>
          <w:szCs w:val="32"/>
          <w:lang w:eastAsia="zh-CN"/>
        </w:rPr>
        <w:t>荧光定量PCR仪和酶标仪等设备，</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研发核酸检测试剂盒，涵盖了研发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测试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产品检验等功能。</w:t>
      </w:r>
      <w:r>
        <w:rPr>
          <w:rFonts w:hint="eastAsia" w:ascii="仿宋_GB2312" w:hAnsi="仿宋_GB2312" w:eastAsia="仿宋_GB2312" w:cs="仿宋_GB2312"/>
          <w:color w:val="auto"/>
          <w:sz w:val="32"/>
          <w:szCs w:val="32"/>
        </w:rPr>
        <w:t>可向社会提供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特色服务</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1.提供病毒核酸检测、寄生虫核酸检测和细菌核酸检测技术服务2.提供核酸检测方面相关设备。</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sectPr>
          <w:pgSz w:w="11906" w:h="16838"/>
          <w:pgMar w:top="2098" w:right="1474" w:bottom="1984" w:left="1531" w:header="851" w:footer="992" w:gutter="0"/>
          <w:cols w:space="720" w:num="1"/>
          <w:docGrid w:type="lines" w:linePitch="312" w:charSpace="0"/>
        </w:sect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河北省汽车线束系统产业技术研究院</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廊坊莱尼线束系统有限公司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河北省汽车线束系统产业技术研究院依托单位为廊坊莱尼线束系统有限公司,于2022年</w:t>
      </w:r>
      <w:r>
        <w:rPr>
          <w:rFonts w:hint="eastAsia" w:ascii="仿宋_GB2312" w:hAnsi="仿宋_GB2312" w:eastAsia="仿宋_GB2312" w:cs="仿宋_GB2312"/>
          <w:color w:val="auto"/>
          <w:sz w:val="32"/>
          <w:szCs w:val="32"/>
          <w:lang w:val="en-US"/>
        </w:rPr>
        <w:t>获</w:t>
      </w:r>
      <w:r>
        <w:rPr>
          <w:rFonts w:hint="eastAsia" w:ascii="仿宋_GB2312" w:hAnsi="仿宋_GB2312" w:eastAsia="仿宋_GB2312" w:cs="仿宋_GB2312"/>
          <w:color w:val="auto"/>
          <w:sz w:val="32"/>
          <w:szCs w:val="32"/>
        </w:rPr>
        <w:t>省科技厅认定。</w:t>
      </w:r>
      <w:r>
        <w:rPr>
          <w:rFonts w:hint="eastAsia" w:ascii="仿宋_GB2312" w:hAnsi="仿宋_GB2312" w:eastAsia="仿宋_GB2312" w:cs="仿宋_GB2312"/>
          <w:color w:val="auto"/>
          <w:sz w:val="32"/>
          <w:szCs w:val="32"/>
          <w:lang w:val="en-US" w:eastAsia="zh-CN"/>
        </w:rPr>
        <w:t>合作共建单位有北华航天工业学院、北京北汽模塑科技有限公司、麦格纳汽车系统（北京）有限公司 、海纳川海拉（天津）车灯有限公司、 廊坊清越环境科技有限公司</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产业技术研究院</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人，实验室用房总面积3805</w:t>
      </w:r>
      <w:r>
        <w:rPr>
          <w:rFonts w:hint="eastAsia" w:ascii="仿宋_GB2312" w:hAnsi="仿宋_GB2312" w:eastAsia="仿宋_GB2312" w:cs="仿宋_GB2312"/>
          <w:color w:val="auto"/>
          <w:sz w:val="32"/>
          <w:szCs w:val="32"/>
          <w:lang w:val="en-US" w:eastAsia="zh-CN"/>
        </w:rPr>
        <w:t>平方米，</w:t>
      </w:r>
      <w:r>
        <w:rPr>
          <w:rFonts w:hint="eastAsia" w:ascii="仿宋_GB2312" w:hAnsi="仿宋_GB2312" w:eastAsia="仿宋_GB2312" w:cs="仿宋_GB2312"/>
          <w:color w:val="auto"/>
          <w:sz w:val="32"/>
          <w:szCs w:val="32"/>
        </w:rPr>
        <w:t>30万元以上仪器设备11台套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致力于</w:t>
      </w:r>
      <w:r>
        <w:rPr>
          <w:rFonts w:hint="eastAsia" w:ascii="仿宋_GB2312" w:hAnsi="仿宋_GB2312" w:eastAsia="仿宋_GB2312" w:cs="仿宋_GB2312"/>
          <w:color w:val="auto"/>
          <w:sz w:val="32"/>
          <w:szCs w:val="32"/>
        </w:rPr>
        <w:t>汽车线束系统结构设计与优化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汽车线束系统生产工艺、装配工艺及装备研究</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汽车线束系统检测与质量控制技术研究。</w:t>
      </w:r>
      <w:r>
        <w:rPr>
          <w:rFonts w:hint="eastAsia" w:ascii="仿宋_GB2312" w:hAnsi="仿宋_GB2312" w:eastAsia="仿宋_GB2312" w:cs="仿宋_GB2312"/>
          <w:color w:val="auto"/>
          <w:sz w:val="32"/>
          <w:szCs w:val="32"/>
          <w:lang w:val="en-US"/>
        </w:rPr>
        <w:t>研究院</w:t>
      </w:r>
      <w:r>
        <w:rPr>
          <w:rFonts w:hint="eastAsia" w:ascii="仿宋_GB2312" w:hAnsi="仿宋_GB2312" w:eastAsia="仿宋_GB2312" w:cs="仿宋_GB2312"/>
          <w:color w:val="auto"/>
          <w:sz w:val="32"/>
          <w:szCs w:val="32"/>
        </w:rPr>
        <w:t>充分发挥依托单位及共建单位的优势，以增强汽车线束系统产业技术创新能力和市场竞争力为目标，围绕低压线束系统和高压线束在产业链进行技术创新，开展汽车线束系统产业共性、关键技术研发与集成，对科技成果进行转化。通过持续不断的技术创新和产品创新，提高汽车线束系统产业核心竞争力，</w:t>
      </w:r>
      <w:r>
        <w:rPr>
          <w:rFonts w:hint="eastAsia" w:ascii="仿宋_GB2312" w:hAnsi="仿宋_GB2312" w:eastAsia="仿宋_GB2312" w:cs="仿宋_GB2312"/>
          <w:color w:val="auto"/>
          <w:sz w:val="32"/>
          <w:szCs w:val="32"/>
          <w:lang w:val="en-US"/>
        </w:rPr>
        <w:t>力争</w:t>
      </w:r>
      <w:r>
        <w:rPr>
          <w:rFonts w:hint="eastAsia" w:ascii="仿宋_GB2312" w:hAnsi="仿宋_GB2312" w:eastAsia="仿宋_GB2312" w:cs="仿宋_GB2312"/>
          <w:color w:val="auto"/>
          <w:sz w:val="32"/>
          <w:szCs w:val="32"/>
        </w:rPr>
        <w:t>建成领域内一流的汽车线束系统研发和生产中心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高端汽车线束系统研发中心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汽车线束系统质量控制中心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汽车线束系统产业化示范基地。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产业技术研究院通过对汽车线束系统产业技术服务、人才引进培养、产业发展战略研究，为社会提供技术研发服务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促进汽车线束系统行业的产业化发展。</w:t>
      </w:r>
    </w:p>
    <w:p>
      <w:pPr>
        <w:pStyle w:val="15"/>
        <w:keepNext w:val="0"/>
        <w:keepLines w:val="0"/>
        <w:pageBreakBefore w:val="0"/>
        <w:wordWrap/>
        <w:overflowPunct/>
        <w:topLinePunct w:val="0"/>
        <w:bidi w:val="0"/>
        <w:spacing w:line="560" w:lineRule="exact"/>
        <w:rPr>
          <w:rFonts w:hint="default" w:ascii="Times New Roman" w:hAnsi="Times New Roman" w:eastAsia="仿宋_GB2312" w:cs="Times New Roman"/>
          <w:color w:val="auto"/>
          <w:sz w:val="34"/>
          <w:szCs w:val="34"/>
        </w:rPr>
      </w:pPr>
    </w:p>
    <w:p>
      <w:pPr>
        <w:pStyle w:val="16"/>
        <w:keepNext w:val="0"/>
        <w:keepLines w:val="0"/>
        <w:pageBreakBefore w:val="0"/>
        <w:wordWrap/>
        <w:overflowPunct/>
        <w:topLinePunct w:val="0"/>
        <w:bidi w:val="0"/>
        <w:spacing w:line="560" w:lineRule="exact"/>
        <w:rPr>
          <w:rFonts w:hint="default" w:ascii="Times New Roman" w:hAnsi="Times New Roman" w:cs="Times New Roman"/>
          <w:color w:val="auto"/>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河北省饲用植物提取物技术创新中心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河北爱绿生物工程有限公司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河北省饲用植物提取物技术创新中心依托单位为河北爱绿生物工程有限公司,于2022年被省科技厅认定为省级技术创新中心。中心致力于植物原料的选择与有效成分的提取工艺</w:t>
      </w:r>
      <w:r>
        <w:rPr>
          <w:rFonts w:hint="eastAsia" w:ascii="仿宋_GB2312" w:hAnsi="仿宋_GB2312" w:eastAsia="仿宋_GB2312" w:cs="仿宋_GB2312"/>
          <w:color w:val="auto"/>
          <w:sz w:val="32"/>
          <w:szCs w:val="32"/>
          <w:lang w:eastAsia="zh-CN"/>
        </w:rPr>
        <w:t>、饲用植物提取物的质量控制、饲用植物提取物</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技术研究</w:t>
      </w:r>
      <w:r>
        <w:rPr>
          <w:rFonts w:hint="eastAsia" w:ascii="仿宋_GB2312" w:hAnsi="仿宋_GB2312" w:eastAsia="仿宋_GB2312" w:cs="仿宋_GB2312"/>
          <w:color w:val="auto"/>
          <w:sz w:val="32"/>
          <w:szCs w:val="32"/>
          <w:lang w:val="en-US" w:eastAsia="zh-CN"/>
        </w:rPr>
        <w:t>和应用</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技术创新中心固定研发人员23人，</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博士/教授（或研究员）3名，学科构成上涵盖了动物营养、畜牧兽医、水产养殖、中医药学、中药提取、中药分析等专业。中心占地1200平</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rPr>
        <w:t>米，建筑面积6000平</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rPr>
        <w:t>米，拥有各种先进的精密仪器设备，包括超声波微型提取浓缩机组、实验室喷雾干燥机、实验室干法制粒机、高效液相色谱仪、高效气相色谱仪、薄层色谱仪、原子吸收仪、紫外分析仪、紫外分光光度计、高速离心机、旋转蒸发仪、十万分之一电子天平等</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既能满足现代化植物提取、浓缩、分离、制剂等工艺和方法研究，同时具备完善的植物提取物应用技术研发体系。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技术创新中心可对外</w:t>
      </w:r>
      <w:r>
        <w:rPr>
          <w:rFonts w:hint="eastAsia" w:ascii="仿宋_GB2312" w:hAnsi="仿宋_GB2312" w:eastAsia="仿宋_GB2312" w:cs="仿宋_GB2312"/>
          <w:color w:val="auto"/>
          <w:sz w:val="32"/>
          <w:szCs w:val="32"/>
          <w:lang w:val="en-US"/>
        </w:rPr>
        <w:t>提供</w:t>
      </w:r>
      <w:r>
        <w:rPr>
          <w:rFonts w:hint="eastAsia" w:ascii="仿宋_GB2312" w:hAnsi="仿宋_GB2312" w:eastAsia="仿宋_GB2312" w:cs="仿宋_GB2312"/>
          <w:color w:val="auto"/>
          <w:sz w:val="32"/>
          <w:szCs w:val="32"/>
        </w:rPr>
        <w:t>优质、可靠的检验检测服务。检测内容包括维生素、总多糖、总黄酮、黄芪甲苷、木樨草苷、甘草苷、苦参碱等几十种成分。</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河北省创新药物评价技术创新中心</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国科赛赋河北医药技术有限公司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河北省创新药物评价技术创新中心</w:t>
      </w:r>
      <w:r>
        <w:rPr>
          <w:rFonts w:hint="eastAsia" w:ascii="仿宋_GB2312" w:hAnsi="仿宋_GB2312" w:eastAsia="仿宋_GB2312" w:cs="仿宋_GB2312"/>
          <w:color w:val="auto"/>
          <w:sz w:val="32"/>
          <w:szCs w:val="32"/>
        </w:rPr>
        <w:t>依托单位为</w:t>
      </w:r>
      <w:r>
        <w:rPr>
          <w:rFonts w:hint="eastAsia" w:ascii="仿宋_GB2312" w:hAnsi="仿宋_GB2312" w:eastAsia="仿宋_GB2312" w:cs="仿宋_GB2312"/>
          <w:color w:val="auto"/>
          <w:sz w:val="32"/>
          <w:szCs w:val="32"/>
          <w:lang w:eastAsia="zh-CN"/>
        </w:rPr>
        <w:t>国科赛赋河北医药技术有限公司。</w:t>
      </w:r>
      <w:r>
        <w:rPr>
          <w:rFonts w:hint="eastAsia" w:ascii="仿宋_GB2312" w:hAnsi="仿宋_GB2312" w:eastAsia="仿宋_GB2312" w:cs="仿宋_GB2312"/>
          <w:color w:val="auto"/>
          <w:sz w:val="32"/>
          <w:szCs w:val="32"/>
        </w:rPr>
        <w:t>于2022年被省科技厅认定为省级</w:t>
      </w:r>
      <w:r>
        <w:rPr>
          <w:rFonts w:hint="eastAsia" w:ascii="仿宋_GB2312" w:hAnsi="仿宋_GB2312" w:eastAsia="仿宋_GB2312" w:cs="仿宋_GB2312"/>
          <w:color w:val="auto"/>
          <w:sz w:val="32"/>
          <w:szCs w:val="32"/>
          <w:lang w:val="en-US" w:eastAsia="zh-CN"/>
        </w:rPr>
        <w:t>技术创新中心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积极承接创新药物评价研究、设计、试验、标准制修订和成套技术服务业务，为创新药物评价研究发展提供技术指导和对外开放服务。</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技术创新中心</w:t>
      </w:r>
      <w:r>
        <w:rPr>
          <w:rFonts w:hint="eastAsia" w:ascii="仿宋_GB2312" w:hAnsi="仿宋_GB2312" w:eastAsia="仿宋_GB2312" w:cs="仿宋_GB2312"/>
          <w:color w:val="auto"/>
          <w:sz w:val="32"/>
          <w:szCs w:val="32"/>
          <w:lang w:eastAsia="zh-CN"/>
        </w:rPr>
        <w:t>现有固定人员</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lang w:eastAsia="zh-CN"/>
        </w:rPr>
        <w:t>名，拥有正置生物显微镜、液质联用仪、全自动生化分析仪等先进、齐全的分析检测设备。</w:t>
      </w:r>
      <w:r>
        <w:rPr>
          <w:rFonts w:hint="eastAsia" w:ascii="仿宋_GB2312" w:hAnsi="仿宋_GB2312" w:eastAsia="仿宋_GB2312" w:cs="仿宋_GB2312"/>
          <w:color w:val="auto"/>
          <w:sz w:val="32"/>
          <w:szCs w:val="32"/>
        </w:rPr>
        <w:t>技术创新中心下设三个研究室，分别是：创新药物临床前有效性评价技术研究室、创新药物临床前安全性评价技术研究室、精神神经药物依赖性评价技术研究室，进行研究开放课题组织、人才引进和培养设立等工作。设立综合管理办公室，负责技术创新中心的公文管理、事务协调、运行管理、会议服务、资料收集、档案管理、统计报告等管理工作，协助主任处理技术创新中心日常运行管理的相关事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根据研究工作的实际需求发布开放研究课题，并提供优惠条件吸引同行来中心从事研究工作。提供便利条件促进中心对外开放，积极与国内外有关单位合作，培养高级研究人才。以市场为导向，面向行业、企业承接开发设计和试验任务，实行有偿服务，逐步实现自我发展的良性循环。</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河北省土木工程灾变控制与灾害应急</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重点实验室</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color w:val="auto"/>
          <w:sz w:val="32"/>
          <w:szCs w:val="32"/>
        </w:rPr>
        <w:t>华北科技学院</w:t>
      </w:r>
      <w:r>
        <w:rPr>
          <w:rFonts w:hint="default" w:ascii="Times New Roman" w:hAnsi="Times New Roman" w:eastAsia="楷体_GB2312" w:cs="Times New Roman"/>
          <w:b/>
          <w:color w:val="auto"/>
          <w:sz w:val="32"/>
          <w:szCs w:val="32"/>
        </w:rPr>
        <w:t xml:space="preserve"> </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仿宋_GB2312" w:cs="Times New Roman"/>
          <w:color w:val="auto"/>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河北省土木工程灾变控制与灾害应急重点实验室依托单位为华北科技学院,于2022年被省科技厅认定为省级重点实验室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验室依托华北科技学院土木工程重点实验室、国家级安全生产事故预控与应急处置技术实验实训和科普基地、城市灾害预控和地下工程安全关键技术研发中心。其中，土木工程重点实验室下设建筑能源与应用实验中心、测绘工程实验中心、地理信息科学实验中心、工程项目管理实验中心等。</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实验室</w:t>
      </w:r>
      <w:r>
        <w:rPr>
          <w:rFonts w:hint="eastAsia" w:ascii="仿宋_GB2312" w:hAnsi="仿宋_GB2312" w:eastAsia="仿宋_GB2312" w:cs="仿宋_GB2312"/>
          <w:color w:val="auto"/>
          <w:sz w:val="32"/>
          <w:szCs w:val="32"/>
        </w:rPr>
        <w:t>现有固定人员</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有办公用房约3200平方米，单值10万元以上的科研设备共计43台（套）。实验室拥有基础计算分析硬件设备（大规模存储设备与数据处理设备等）、科学技术实验设备（地下空间工程结构耦合锚固机理多功能试验系统、大型土木工程多功能实验槽、大型工程结构三向六自由度振动台台阵系统、I-scan超薄应力测试设备以及高速摄像机I-speed173、气相色谱-质谱联动仪等）、仿真模拟软件（图像分析DIC软件系统、有限元软件FLAC3D、离散元软件PFC2D和PFC3D、结构方程模型软件AMOS、数据挖掘软件Nvivo、数据分析软件Matlab等），能够保证各项研究工作顺利开展。</w:t>
      </w:r>
    </w:p>
    <w:p>
      <w:pPr>
        <w:pStyle w:val="15"/>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ind w:left="0" w:leftChars="0" w:firstLine="0" w:firstLineChars="0"/>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Cs/>
          <w:color w:val="auto"/>
          <w:sz w:val="44"/>
          <w:szCs w:val="44"/>
        </w:rPr>
      </w:pPr>
      <w:r>
        <w:rPr>
          <w:rFonts w:hint="eastAsia" w:eastAsia="方正小标宋简体"/>
          <w:bCs/>
          <w:color w:val="auto"/>
          <w:sz w:val="44"/>
          <w:szCs w:val="44"/>
        </w:rPr>
        <w:t>河北省先进纸基功能材料技术创新中心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宋体"/>
          <w:color w:val="auto"/>
          <w:sz w:val="32"/>
          <w:szCs w:val="32"/>
        </w:rPr>
      </w:pPr>
      <w:r>
        <w:rPr>
          <w:rFonts w:hint="eastAsia" w:ascii="楷体_GB2312" w:eastAsia="楷体_GB2312" w:cs="宋体"/>
          <w:color w:val="auto"/>
          <w:sz w:val="32"/>
          <w:szCs w:val="32"/>
        </w:rPr>
        <w:t>中轻特种纤维材料有限公司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宋体"/>
          <w:color w:val="auto"/>
          <w:sz w:val="32"/>
          <w:szCs w:val="32"/>
        </w:rPr>
      </w:pPr>
      <w:r>
        <w:rPr>
          <w:rFonts w:hint="eastAsia" w:eastAsia="方正仿宋简体"/>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河北省先进纸基功能材料技术创新中心依托单位为中轻特种纤维材料有限公司,于202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年被</w:t>
      </w:r>
      <w:r>
        <w:rPr>
          <w:rFonts w:hint="eastAsia" w:ascii="仿宋_GB2312" w:hAnsi="仿宋_GB2312" w:eastAsia="仿宋_GB2312" w:cs="仿宋_GB2312"/>
          <w:color w:val="auto"/>
          <w:sz w:val="32"/>
          <w:szCs w:val="32"/>
          <w:lang w:eastAsia="zh-CN"/>
        </w:rPr>
        <w:t>河北</w:t>
      </w:r>
      <w:r>
        <w:rPr>
          <w:rFonts w:hint="eastAsia" w:ascii="仿宋_GB2312" w:hAnsi="仿宋_GB2312" w:eastAsia="仿宋_GB2312" w:cs="仿宋_GB2312"/>
          <w:color w:val="auto"/>
          <w:sz w:val="32"/>
          <w:szCs w:val="32"/>
        </w:rPr>
        <w:t>省科技厅认定</w:t>
      </w:r>
      <w:r>
        <w:rPr>
          <w:rFonts w:hint="eastAsia" w:ascii="仿宋_GB2312" w:hAnsi="仿宋_GB2312" w:eastAsia="仿宋_GB2312" w:cs="仿宋_GB2312"/>
          <w:color w:val="auto"/>
          <w:sz w:val="32"/>
          <w:szCs w:val="32"/>
          <w:lang w:val="en-US" w:eastAsia="zh-CN"/>
        </w:rPr>
        <w:t>为省技术创新中心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共有</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人，30万元以上仪器设备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。中心设置</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个内设机构，分别为新能源储能器件用纤维基隔膜材料的研发及产业化研究室、医药检测基材的研发和生产技术研究室、白色家电配套纸基功能材料的开发及制备技术研究室、新风系统用高性能纸基芯体材料的研发和生产技术研究室、综合管理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中心紧密围绕“为行业自身可持续发展的前沿产品创制”和“进行上下游产业和国家重大战略规划布局领域面临卡脖子问题的关键材料攻关”两条主线开展技术创新、技术服务和重大科技成果产业化转化。聚焦新能源储能器件用纤维基隔膜材料的研发及产业化、医药检测用关键材料的研究与开发、白色家电配套功能材料的开发及制备技术、新风系统用高性能纸基芯体材料的研发和生产技术等4个研究方向，开展先进技术攻关，以实现产品国产化替代和自有产业化转化为主，推动实现关键纸基功能材料的国产化替代，不断提高相关产品在国际市场上的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可向社会提供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超级电容器隔膜的产业化示范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新风系统用高性能纸基芯体材料的产业化示范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针对纸基功能材料领域相关人员进行培训。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color w:val="auto"/>
          <w:sz w:val="32"/>
          <w:szCs w:val="32"/>
        </w:rPr>
        <w:sectPr>
          <w:pgSz w:w="11906" w:h="16838"/>
          <w:pgMar w:top="2098" w:right="1474" w:bottom="1984"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color w:val="auto"/>
          <w:sz w:val="44"/>
          <w:szCs w:val="44"/>
        </w:rPr>
      </w:pPr>
      <w:r>
        <w:rPr>
          <w:rFonts w:hint="eastAsia" w:eastAsia="方正小标宋简体"/>
          <w:bCs/>
          <w:color w:val="auto"/>
          <w:sz w:val="44"/>
          <w:szCs w:val="44"/>
        </w:rPr>
        <w:t>河北省多场景水害链生事故智慧应急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Cs/>
          <w:color w:val="auto"/>
          <w:sz w:val="44"/>
          <w:szCs w:val="44"/>
        </w:rPr>
      </w:pPr>
      <w:r>
        <w:rPr>
          <w:rFonts w:hint="eastAsia" w:eastAsia="方正小标宋简体"/>
          <w:bCs/>
          <w:color w:val="auto"/>
          <w:sz w:val="44"/>
          <w:szCs w:val="44"/>
        </w:rPr>
        <w:t>技术创新中心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cs="宋体"/>
          <w:color w:val="auto"/>
          <w:sz w:val="32"/>
          <w:szCs w:val="32"/>
          <w:lang w:eastAsia="zh-CN"/>
        </w:rPr>
      </w:pPr>
      <w:r>
        <w:rPr>
          <w:rFonts w:hint="eastAsia" w:ascii="楷体_GB2312" w:eastAsia="楷体_GB2312" w:cs="宋体"/>
          <w:color w:val="auto"/>
          <w:sz w:val="32"/>
          <w:szCs w:val="32"/>
          <w:lang w:val="en-US" w:eastAsia="zh-CN"/>
        </w:rPr>
        <w:t>华北科技学院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宋体"/>
          <w:color w:val="auto"/>
          <w:sz w:val="32"/>
          <w:szCs w:val="32"/>
        </w:rPr>
      </w:pPr>
      <w:r>
        <w:rPr>
          <w:rFonts w:hint="eastAsia" w:eastAsia="方正仿宋简体"/>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河北省多场景水害链生事故智慧应急技术创新中心依托单位为</w:t>
      </w:r>
      <w:r>
        <w:rPr>
          <w:rFonts w:hint="eastAsia" w:ascii="仿宋_GB2312" w:hAnsi="仿宋_GB2312" w:eastAsia="仿宋_GB2312" w:cs="仿宋_GB2312"/>
          <w:color w:val="auto"/>
          <w:sz w:val="32"/>
          <w:szCs w:val="32"/>
          <w:lang w:val="en-US" w:eastAsia="zh-CN"/>
        </w:rPr>
        <w:t>华北科技学院</w:t>
      </w:r>
      <w:r>
        <w:rPr>
          <w:rFonts w:hint="eastAsia" w:ascii="仿宋_GB2312" w:hAnsi="仿宋_GB2312" w:eastAsia="仿宋_GB2312" w:cs="仿宋_GB2312"/>
          <w:color w:val="auto"/>
          <w:sz w:val="32"/>
          <w:szCs w:val="32"/>
        </w:rPr>
        <w:t>,于202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年被</w:t>
      </w:r>
      <w:r>
        <w:rPr>
          <w:rFonts w:hint="eastAsia" w:ascii="仿宋_GB2312" w:hAnsi="仿宋_GB2312" w:eastAsia="仿宋_GB2312" w:cs="仿宋_GB2312"/>
          <w:color w:val="auto"/>
          <w:sz w:val="32"/>
          <w:szCs w:val="32"/>
          <w:lang w:eastAsia="zh-CN"/>
        </w:rPr>
        <w:t>河北</w:t>
      </w:r>
      <w:r>
        <w:rPr>
          <w:rFonts w:hint="eastAsia" w:ascii="仿宋_GB2312" w:hAnsi="仿宋_GB2312" w:eastAsia="仿宋_GB2312" w:cs="仿宋_GB2312"/>
          <w:color w:val="auto"/>
          <w:sz w:val="32"/>
          <w:szCs w:val="32"/>
        </w:rPr>
        <w:t>省科技厅认定</w:t>
      </w:r>
      <w:r>
        <w:rPr>
          <w:rFonts w:hint="eastAsia" w:ascii="仿宋_GB2312" w:hAnsi="仿宋_GB2312" w:eastAsia="仿宋_GB2312" w:cs="仿宋_GB2312"/>
          <w:color w:val="auto"/>
          <w:sz w:val="32"/>
          <w:szCs w:val="32"/>
          <w:lang w:val="en-US" w:eastAsia="zh-CN"/>
        </w:rPr>
        <w:t>为省技术创新中心</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val="en-US" w:eastAsia="zh-CN"/>
        </w:rPr>
        <w:t>共有</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人，30万元以上仪器设备</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目前设管理委员会、技术委员会，以及风险智能辨识与全析技术研究室、智能化事故态势推演技术研究室、智慧应急决策与指挥救援技术研究室</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3个研究室</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该中心形成了以矿山及流域水害防治、城市地下空间水害应急管理、水害防控信息化技术领域知名专家为引领，资深工程师、高校教师和专业技术人员为骨干的研发队伍，围绕工业生产、自然灾害防治、城市安全管控要求，在煤矿、流域、城市等水害防控领域，涵盖监测预警、系统研判、态势推演、应急决策与救援指挥技术各环节，围绕风险智能辨识、事故态势推演、智慧应急决策与指挥救援体系，开展具有自主知识产权的原创性技术研发和先进技术集成，实现信息化、智能化到智慧化的现代化应急管理能力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eastAsia" w:ascii="仿宋_GB2312" w:hAnsi="仿宋_GB2312" w:eastAsia="仿宋_GB2312" w:cs="仿宋_GB2312"/>
          <w:color w:val="auto"/>
          <w:sz w:val="32"/>
          <w:szCs w:val="32"/>
        </w:rPr>
        <w:t>可向社会提供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有：1.典型灾害事故风险智能辨识与判断技术服务；2.智能化事故态势推演技术服务；3.智慧应急决策与指挥救援技术服务。</w:t>
      </w:r>
    </w:p>
    <w:sectPr>
      <w:pgSz w:w="11906" w:h="16838"/>
      <w:pgMar w:top="2098" w:right="1474"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jAxM2RhMjNjYzkwNGJjODQxMjM4ZTVhNTllZmUifQ=="/>
  </w:docVars>
  <w:rsids>
    <w:rsidRoot w:val="44BD7240"/>
    <w:rsid w:val="000F27B6"/>
    <w:rsid w:val="00187229"/>
    <w:rsid w:val="001B37C6"/>
    <w:rsid w:val="002C7D02"/>
    <w:rsid w:val="003D3C33"/>
    <w:rsid w:val="003E042B"/>
    <w:rsid w:val="004F53C3"/>
    <w:rsid w:val="0065103C"/>
    <w:rsid w:val="006D6ECA"/>
    <w:rsid w:val="0072143F"/>
    <w:rsid w:val="00735E06"/>
    <w:rsid w:val="007664F6"/>
    <w:rsid w:val="008E1B29"/>
    <w:rsid w:val="00A03A20"/>
    <w:rsid w:val="00AD1F90"/>
    <w:rsid w:val="00AE52FA"/>
    <w:rsid w:val="00AF6B47"/>
    <w:rsid w:val="00B5112A"/>
    <w:rsid w:val="00BA649B"/>
    <w:rsid w:val="00C178EF"/>
    <w:rsid w:val="00CD12CD"/>
    <w:rsid w:val="00D166ED"/>
    <w:rsid w:val="00D52F53"/>
    <w:rsid w:val="00E116FB"/>
    <w:rsid w:val="00E46757"/>
    <w:rsid w:val="00E508C9"/>
    <w:rsid w:val="00F13B13"/>
    <w:rsid w:val="02BE359E"/>
    <w:rsid w:val="086B214C"/>
    <w:rsid w:val="0AD913B6"/>
    <w:rsid w:val="0CBF2A98"/>
    <w:rsid w:val="0ECF707B"/>
    <w:rsid w:val="0F11227B"/>
    <w:rsid w:val="11927922"/>
    <w:rsid w:val="1195326A"/>
    <w:rsid w:val="11EB3F9C"/>
    <w:rsid w:val="12564EEA"/>
    <w:rsid w:val="133459C7"/>
    <w:rsid w:val="149E2958"/>
    <w:rsid w:val="15F465CE"/>
    <w:rsid w:val="177E2F1D"/>
    <w:rsid w:val="190B6A34"/>
    <w:rsid w:val="1A737E83"/>
    <w:rsid w:val="1C0725E7"/>
    <w:rsid w:val="1CF96672"/>
    <w:rsid w:val="23543D13"/>
    <w:rsid w:val="25E74FAA"/>
    <w:rsid w:val="276B70D5"/>
    <w:rsid w:val="2BE7D592"/>
    <w:rsid w:val="2FC51C7E"/>
    <w:rsid w:val="329F8AE2"/>
    <w:rsid w:val="3378361D"/>
    <w:rsid w:val="354C0854"/>
    <w:rsid w:val="36E71642"/>
    <w:rsid w:val="37E05E93"/>
    <w:rsid w:val="3CDD2778"/>
    <w:rsid w:val="3FBFB0B4"/>
    <w:rsid w:val="3FDD8683"/>
    <w:rsid w:val="3FF736EC"/>
    <w:rsid w:val="3FF7C074"/>
    <w:rsid w:val="400E27BB"/>
    <w:rsid w:val="44BD7240"/>
    <w:rsid w:val="46713192"/>
    <w:rsid w:val="48AA2BA5"/>
    <w:rsid w:val="48ED448C"/>
    <w:rsid w:val="4A1C18F6"/>
    <w:rsid w:val="4AF454C5"/>
    <w:rsid w:val="4CCF2A6C"/>
    <w:rsid w:val="4D25121F"/>
    <w:rsid w:val="4D9A3AE2"/>
    <w:rsid w:val="4DEF0D78"/>
    <w:rsid w:val="4FC10F90"/>
    <w:rsid w:val="522B0052"/>
    <w:rsid w:val="55023F80"/>
    <w:rsid w:val="552B7FBE"/>
    <w:rsid w:val="554F34A1"/>
    <w:rsid w:val="55B71EFB"/>
    <w:rsid w:val="5ABA6CAB"/>
    <w:rsid w:val="5AF398C1"/>
    <w:rsid w:val="5B2C17BA"/>
    <w:rsid w:val="5BDA491F"/>
    <w:rsid w:val="5BFDE3F0"/>
    <w:rsid w:val="5D78594F"/>
    <w:rsid w:val="5DED7E61"/>
    <w:rsid w:val="5F7C1380"/>
    <w:rsid w:val="5FCD5A52"/>
    <w:rsid w:val="60A97504"/>
    <w:rsid w:val="64FFBBB8"/>
    <w:rsid w:val="65DEB446"/>
    <w:rsid w:val="68FF0A0B"/>
    <w:rsid w:val="69FF3C68"/>
    <w:rsid w:val="6B5421A6"/>
    <w:rsid w:val="6BFF53E8"/>
    <w:rsid w:val="6DB63E21"/>
    <w:rsid w:val="6DDF8E11"/>
    <w:rsid w:val="6DF5D15B"/>
    <w:rsid w:val="6F4BC5C3"/>
    <w:rsid w:val="704A397D"/>
    <w:rsid w:val="71F92BD2"/>
    <w:rsid w:val="73545D54"/>
    <w:rsid w:val="73FF7DD1"/>
    <w:rsid w:val="771A6629"/>
    <w:rsid w:val="77D71DB5"/>
    <w:rsid w:val="77F555A4"/>
    <w:rsid w:val="78986687"/>
    <w:rsid w:val="78D78B19"/>
    <w:rsid w:val="7A3F0340"/>
    <w:rsid w:val="7B5FE654"/>
    <w:rsid w:val="7BDB498A"/>
    <w:rsid w:val="7C9F3100"/>
    <w:rsid w:val="7CF41FAD"/>
    <w:rsid w:val="7DB05CB2"/>
    <w:rsid w:val="7DFF2C2B"/>
    <w:rsid w:val="7E49BA3C"/>
    <w:rsid w:val="7F3F66CA"/>
    <w:rsid w:val="7F3F7107"/>
    <w:rsid w:val="7FDB42EF"/>
    <w:rsid w:val="8875C6D8"/>
    <w:rsid w:val="9F9B01E1"/>
    <w:rsid w:val="ABFB5C0E"/>
    <w:rsid w:val="ADEE23E0"/>
    <w:rsid w:val="AEE52043"/>
    <w:rsid w:val="B4372577"/>
    <w:rsid w:val="B5F6F3AA"/>
    <w:rsid w:val="B7BFA74B"/>
    <w:rsid w:val="B7FE5FAB"/>
    <w:rsid w:val="BF9D121D"/>
    <w:rsid w:val="BFCD4654"/>
    <w:rsid w:val="BFEFC825"/>
    <w:rsid w:val="CBD6C175"/>
    <w:rsid w:val="CFBD160E"/>
    <w:rsid w:val="D3DF18AF"/>
    <w:rsid w:val="D79FBD88"/>
    <w:rsid w:val="D7FF9A9C"/>
    <w:rsid w:val="D87ED33D"/>
    <w:rsid w:val="DE3B9F0C"/>
    <w:rsid w:val="E7B15356"/>
    <w:rsid w:val="E7FBAA9B"/>
    <w:rsid w:val="EBBB55C0"/>
    <w:rsid w:val="EBF9079C"/>
    <w:rsid w:val="EFB52C48"/>
    <w:rsid w:val="F777353A"/>
    <w:rsid w:val="FBEDDD1F"/>
    <w:rsid w:val="FBFD300C"/>
    <w:rsid w:val="FEF76764"/>
    <w:rsid w:val="FF6F8FB6"/>
    <w:rsid w:val="FFBFE00B"/>
    <w:rsid w:val="FFC76CB1"/>
    <w:rsid w:val="FFCDC5C0"/>
    <w:rsid w:val="FFDBBE8D"/>
    <w:rsid w:val="FFFB3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212"/>
      <w:ind w:left="101"/>
      <w:jc w:val="left"/>
    </w:pPr>
    <w:rPr>
      <w:rFonts w:ascii="宋体" w:hAnsi="宋体"/>
      <w:kern w:val="0"/>
      <w:sz w:val="28"/>
      <w:szCs w:val="28"/>
      <w:lang w:eastAsia="en-US"/>
    </w:rPr>
  </w:style>
  <w:style w:type="paragraph" w:customStyle="1" w:styleId="3">
    <w:name w:val="正文文本 21"/>
    <w:basedOn w:val="1"/>
    <w:qFormat/>
    <w:uiPriority w:val="0"/>
    <w:pPr>
      <w:spacing w:line="360" w:lineRule="auto"/>
      <w:ind w:firstLine="200" w:firstLineChars="200"/>
    </w:pPr>
  </w:style>
  <w:style w:type="paragraph" w:styleId="4">
    <w:name w:val="Body Text Indent"/>
    <w:basedOn w:val="1"/>
    <w:next w:val="1"/>
    <w:unhideWhenUsed/>
    <w:qFormat/>
    <w:uiPriority w:val="99"/>
    <w:pPr>
      <w:spacing w:after="120"/>
      <w:ind w:left="420" w:leftChars="200"/>
    </w:pPr>
    <w:rPr>
      <w:kern w:val="2"/>
      <w:sz w:val="21"/>
    </w:rPr>
  </w:style>
  <w:style w:type="paragraph" w:styleId="5">
    <w:name w:val="Plain Text"/>
    <w:basedOn w:val="1"/>
    <w:qFormat/>
    <w:uiPriority w:val="0"/>
    <w:rPr>
      <w:rFonts w:ascii="宋体" w:hAnsi="Courier New" w:cs="Times New Roman"/>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locked/>
    <w:uiPriority w:val="10"/>
    <w:pPr>
      <w:spacing w:before="240" w:after="60"/>
      <w:jc w:val="center"/>
      <w:outlineLvl w:val="0"/>
    </w:pPr>
    <w:rPr>
      <w:rFonts w:asciiTheme="majorHAnsi" w:hAnsiTheme="majorHAnsi" w:eastAsiaTheme="majorEastAsia" w:cstheme="majorBidi"/>
      <w:b/>
      <w:bCs/>
      <w:szCs w:val="32"/>
    </w:rPr>
  </w:style>
  <w:style w:type="paragraph" w:styleId="11">
    <w:name w:val="Body Text First Indent 2"/>
    <w:basedOn w:val="4"/>
    <w:next w:val="1"/>
    <w:qFormat/>
    <w:uiPriority w:val="99"/>
    <w:pPr>
      <w:ind w:firstLine="420" w:firstLineChars="200"/>
    </w:pPr>
  </w:style>
  <w:style w:type="character" w:styleId="14">
    <w:name w:val="page number"/>
    <w:qFormat/>
    <w:uiPriority w:val="99"/>
    <w:rPr>
      <w:rFonts w:cs="Times New Roman"/>
    </w:rPr>
  </w:style>
  <w:style w:type="paragraph" w:customStyle="1" w:styleId="15">
    <w:name w:val="二级标题格式"/>
    <w:next w:val="16"/>
    <w:qFormat/>
    <w:uiPriority w:val="0"/>
    <w:pPr>
      <w:widowControl w:val="0"/>
      <w:spacing w:beforeLines="50" w:afterLines="50" w:line="400" w:lineRule="exact"/>
      <w:ind w:firstLine="200" w:firstLineChars="200"/>
      <w:outlineLvl w:val="1"/>
    </w:pPr>
    <w:rPr>
      <w:rFonts w:ascii="Calibri" w:hAnsi="Calibri" w:eastAsia="仿宋_GB2312" w:cs="Times New Roman"/>
      <w:kern w:val="2"/>
      <w:sz w:val="24"/>
      <w:lang w:val="en-US" w:eastAsia="zh-CN" w:bidi="ar-SA"/>
    </w:rPr>
  </w:style>
  <w:style w:type="paragraph" w:customStyle="1" w:styleId="16">
    <w:name w:val="正文格式"/>
    <w:qFormat/>
    <w:uiPriority w:val="0"/>
    <w:pPr>
      <w:widowControl w:val="0"/>
      <w:spacing w:line="400" w:lineRule="exact"/>
      <w:ind w:firstLine="200" w:firstLineChars="200"/>
    </w:pPr>
    <w:rPr>
      <w:rFonts w:ascii="Calibri" w:hAnsi="Calibri" w:eastAsia="仿宋_GB2312" w:cs="Times New Roman"/>
      <w:kern w:val="2"/>
      <w:sz w:val="24"/>
      <w:lang w:val="en-US" w:eastAsia="zh-CN" w:bidi="ar-SA"/>
    </w:rPr>
  </w:style>
  <w:style w:type="character" w:customStyle="1" w:styleId="17">
    <w:name w:val="页脚 Char"/>
    <w:link w:val="6"/>
    <w:semiHidden/>
    <w:qFormat/>
    <w:locked/>
    <w:uiPriority w:val="99"/>
    <w:rPr>
      <w:rFonts w:cs="Times New Roman"/>
      <w:sz w:val="18"/>
      <w:szCs w:val="18"/>
    </w:rPr>
  </w:style>
  <w:style w:type="character" w:customStyle="1" w:styleId="18">
    <w:name w:val="页眉 Char"/>
    <w:link w:val="7"/>
    <w:semiHidden/>
    <w:qFormat/>
    <w:locked/>
    <w:uiPriority w:val="99"/>
    <w:rPr>
      <w:rFonts w:cs="Times New Roman"/>
      <w:sz w:val="18"/>
      <w:szCs w:val="18"/>
    </w:rPr>
  </w:style>
  <w:style w:type="paragraph" w:customStyle="1" w:styleId="19">
    <w:name w:val="No Spacing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27179</Words>
  <Characters>28624</Characters>
  <Lines>294</Lines>
  <Paragraphs>82</Paragraphs>
  <TotalTime>0</TotalTime>
  <ScaleCrop>false</ScaleCrop>
  <LinksUpToDate>false</LinksUpToDate>
  <CharactersWithSpaces>28916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2016-09-29T01:04:00Z</dcterms:created>
  <dc:creator>Administrator</dc:creator>
  <cp:lastModifiedBy>user</cp:lastModifiedBy>
  <cp:lastPrinted>2016-10-06T04:29:00Z</cp:lastPrinted>
  <dcterms:modified xsi:type="dcterms:W3CDTF">2024-07-23T17:16:03Z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9D8DEB48182338860B909F65D5796E14</vt:lpwstr>
  </property>
</Properties>
</file>