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pBdr>
          <w:bottom w:val="single" w:color="FF0000" w:sz="12" w:space="14"/>
        </w:pBdr>
        <w:tabs>
          <w:tab w:val="left" w:pos="4860"/>
        </w:tabs>
        <w:spacing w:line="540" w:lineRule="exact"/>
        <w:ind w:left="0" w:firstLine="0"/>
        <w:jc w:val="distribute"/>
        <w:rPr>
          <w:rFonts w:hint="eastAsia" w:ascii="华文中宋" w:hAnsi="华文中宋" w:eastAsia="华文中宋"/>
          <w:b/>
          <w:color w:val="FF0000"/>
          <w:spacing w:val="40"/>
          <w:sz w:val="44"/>
          <w:szCs w:val="44"/>
        </w:rPr>
      </w:pPr>
      <w:r>
        <w:rPr>
          <w:rFonts w:hint="eastAsia" w:ascii="华文中宋" w:hAnsi="华文中宋" w:eastAsia="华文中宋"/>
          <w:b/>
          <w:color w:val="FF0000"/>
          <w:spacing w:val="40"/>
          <w:sz w:val="44"/>
          <w:szCs w:val="44"/>
        </w:rPr>
        <w:t>北京市通州区应急管理局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关于公布2024年通州区医药化工行业第一批安全生产标准化三级达标企业的公告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为进一步</w:t>
      </w:r>
      <w:r>
        <w:rPr>
          <w:rFonts w:hint="eastAsia" w:ascii="仿宋_GB2312" w:eastAsia="仿宋_GB2312"/>
          <w:sz w:val="32"/>
          <w:szCs w:val="32"/>
        </w:rPr>
        <w:t>促进</w:t>
      </w:r>
      <w:r>
        <w:rPr>
          <w:rFonts w:hint="eastAsia" w:ascii="仿宋_GB2312" w:eastAsia="仿宋_GB2312"/>
          <w:sz w:val="32"/>
          <w:szCs w:val="32"/>
          <w:lang w:eastAsia="zh-CN"/>
        </w:rPr>
        <w:t>医药化工</w:t>
      </w:r>
      <w:r>
        <w:rPr>
          <w:rFonts w:hint="eastAsia" w:ascii="仿宋_GB2312" w:eastAsia="仿宋_GB2312"/>
          <w:sz w:val="32"/>
          <w:szCs w:val="32"/>
        </w:rPr>
        <w:t>企业安全生产标准化工作规范化、精细化、科学化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根据北京市安全生产委员会关于《北京市企业安全生产标准化建设管理办法》和《关于进一步加强危险化学品企业安全生产标准化创建工作》的通知要求，按照标准化评审相关流程，经区应急管理局审核通过，我区2024年医药化工行业第一批共有2家企业通过了安全生产标准化三级达标，现予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附件：2024年通州区医药化工行业安全生产标准化三级达标企业目录（第一批）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北京市通州区应急管理局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2024年1月3日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C735A"/>
    <w:rsid w:val="03511FE2"/>
    <w:rsid w:val="0B68411C"/>
    <w:rsid w:val="0C6B4724"/>
    <w:rsid w:val="1A3B56A7"/>
    <w:rsid w:val="22F27FB9"/>
    <w:rsid w:val="2A465512"/>
    <w:rsid w:val="2D6E61D8"/>
    <w:rsid w:val="3A7D73EE"/>
    <w:rsid w:val="3F171AE4"/>
    <w:rsid w:val="40ED757C"/>
    <w:rsid w:val="41A50618"/>
    <w:rsid w:val="429A441E"/>
    <w:rsid w:val="465D1B6D"/>
    <w:rsid w:val="4BDF6176"/>
    <w:rsid w:val="4C6D5FC8"/>
    <w:rsid w:val="5777B011"/>
    <w:rsid w:val="58ED5495"/>
    <w:rsid w:val="5CFD51D8"/>
    <w:rsid w:val="5DA325E8"/>
    <w:rsid w:val="60293D8B"/>
    <w:rsid w:val="60A8115D"/>
    <w:rsid w:val="62F6595E"/>
    <w:rsid w:val="63831F5E"/>
    <w:rsid w:val="688548B7"/>
    <w:rsid w:val="69327924"/>
    <w:rsid w:val="71607095"/>
    <w:rsid w:val="745C735A"/>
    <w:rsid w:val="770D562D"/>
    <w:rsid w:val="78004132"/>
    <w:rsid w:val="796F77BA"/>
    <w:rsid w:val="7B0E23B2"/>
    <w:rsid w:val="7D5E522E"/>
    <w:rsid w:val="7EE057E6"/>
    <w:rsid w:val="7FFFF293"/>
    <w:rsid w:val="BD7C88CF"/>
    <w:rsid w:val="E4FE8F85"/>
    <w:rsid w:val="E6FF1FA8"/>
    <w:rsid w:val="FAD6D466"/>
    <w:rsid w:val="FFFF52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1680" w:hanging="210"/>
    </w:pPr>
    <w:rPr>
      <w:rFonts w:ascii="仿宋_GB2312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2016-12-17T08:51:00Z</dcterms:created>
  <dc:creator>a</dc:creator>
  <cp:lastModifiedBy>幸福像花儿</cp:lastModifiedBy>
  <cp:lastPrinted>2022-01-01T11:17:00Z</cp:lastPrinted>
  <dcterms:modified xsi:type="dcterms:W3CDTF">2024-01-03T16:24:49Z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