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中央生态环境保护督察整改情况公示表</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080"/>
        <w:gridCol w:w="1224"/>
        <w:gridCol w:w="521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3" w:hRule="atLeast"/>
          <w:jc w:val="center"/>
        </w:trPr>
        <w:tc>
          <w:tcPr>
            <w:tcW w:w="2080" w:type="dxa"/>
            <w:vMerge w:val="restart"/>
            <w:tcBorders>
              <w:top w:val="single" w:color="auto" w:sz="8" w:space="0"/>
              <w:left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整改任务</w:t>
            </w:r>
          </w:p>
        </w:tc>
        <w:tc>
          <w:tcPr>
            <w:tcW w:w="1224" w:type="dxa"/>
            <w:tcBorders>
              <w:top w:val="single" w:color="auto" w:sz="8" w:space="0"/>
              <w:left w:val="nil"/>
              <w:bottom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任务编号</w:t>
            </w:r>
          </w:p>
        </w:tc>
        <w:tc>
          <w:tcPr>
            <w:tcW w:w="5217" w:type="dxa"/>
            <w:tcBorders>
              <w:top w:val="single" w:color="auto" w:sz="8" w:space="0"/>
              <w:left w:val="nil"/>
              <w:bottom w:val="single" w:color="auto" w:sz="8" w:space="0"/>
              <w:right w:val="single" w:color="auto" w:sz="8" w:space="0"/>
            </w:tcBorders>
            <w:tcMar>
              <w:left w:w="108" w:type="dxa"/>
              <w:right w:w="108" w:type="dxa"/>
            </w:tcMar>
            <w:vAlign w:val="center"/>
          </w:tcPr>
          <w:p>
            <w:pPr>
              <w:overflowPunct w:val="0"/>
              <w:topLinePunct/>
              <w:spacing w:beforeAutospacing="1" w:afterAutospacing="1"/>
              <w:jc w:val="center"/>
              <w:rPr>
                <w:rFonts w:ascii="黑体" w:hAnsi="黑体" w:eastAsia="黑体" w:cs="黑体"/>
                <w:color w:val="595959"/>
                <w:kern w:val="0"/>
                <w:sz w:val="24"/>
              </w:rPr>
            </w:pPr>
            <w:r>
              <w:rPr>
                <w:rFonts w:hint="eastAsia" w:ascii="黑体" w:hAnsi="黑体" w:eastAsia="黑体" w:cs="黑体"/>
                <w:sz w:val="24"/>
              </w:rPr>
              <w:t>市级方案第</w:t>
            </w:r>
            <w:r>
              <w:rPr>
                <w:rFonts w:ascii="黑体" w:hAnsi="黑体" w:eastAsia="黑体" w:cs="黑体"/>
                <w:sz w:val="24"/>
              </w:rPr>
              <w:t>20</w:t>
            </w:r>
            <w:r>
              <w:rPr>
                <w:rFonts w:hint="eastAsia" w:ascii="黑体" w:hAnsi="黑体" w:eastAsia="黑体" w:cs="黑体"/>
                <w:sz w:val="24"/>
              </w:rPr>
              <w:t>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3" w:hRule="atLeast"/>
          <w:jc w:val="center"/>
        </w:trPr>
        <w:tc>
          <w:tcPr>
            <w:tcW w:w="2080" w:type="dxa"/>
            <w:vMerge w:val="continue"/>
            <w:tcBorders>
              <w:left w:val="single" w:color="auto" w:sz="8" w:space="0"/>
              <w:bottom w:val="single" w:color="auto" w:sz="8" w:space="0"/>
              <w:right w:val="single" w:color="auto" w:sz="8" w:space="0"/>
            </w:tcBorders>
            <w:tcMar>
              <w:left w:w="108" w:type="dxa"/>
              <w:right w:w="108" w:type="dxa"/>
            </w:tcMar>
            <w:vAlign w:val="center"/>
          </w:tcPr>
          <w:p>
            <w:pPr>
              <w:overflowPunct w:val="0"/>
              <w:topLinePunct/>
              <w:spacing w:beforeAutospacing="1" w:afterAutospacing="1"/>
              <w:jc w:val="center"/>
              <w:rPr>
                <w:rFonts w:ascii="黑体" w:hAnsi="黑体" w:eastAsia="黑体" w:cs="黑体"/>
              </w:rPr>
            </w:pPr>
          </w:p>
        </w:tc>
        <w:tc>
          <w:tcPr>
            <w:tcW w:w="1224" w:type="dxa"/>
            <w:tcBorders>
              <w:top w:val="single" w:color="auto" w:sz="8" w:space="0"/>
              <w:left w:val="nil"/>
              <w:bottom w:val="single" w:color="auto" w:sz="8" w:space="0"/>
              <w:right w:val="single" w:color="auto" w:sz="8" w:space="0"/>
            </w:tcBorders>
            <w:tcMar>
              <w:left w:w="108" w:type="dxa"/>
              <w:right w:w="108" w:type="dxa"/>
            </w:tcMar>
            <w:vAlign w:val="center"/>
          </w:tcPr>
          <w:p>
            <w:pPr>
              <w:overflowPunct w:val="0"/>
              <w:topLinePunct/>
              <w:spacing w:beforeAutospacing="1" w:afterAutospacing="1"/>
              <w:jc w:val="center"/>
              <w:rPr>
                <w:rFonts w:ascii="黑体" w:hAnsi="黑体" w:eastAsia="黑体" w:cs="黑体"/>
              </w:rPr>
            </w:pPr>
            <w:r>
              <w:rPr>
                <w:rFonts w:hint="eastAsia" w:ascii="黑体" w:hAnsi="黑体" w:eastAsia="黑体" w:cs="黑体"/>
                <w:sz w:val="24"/>
              </w:rPr>
              <w:t>问题概述</w:t>
            </w:r>
          </w:p>
        </w:tc>
        <w:tc>
          <w:tcPr>
            <w:tcW w:w="5217" w:type="dxa"/>
            <w:tcBorders>
              <w:top w:val="single" w:color="auto" w:sz="8" w:space="0"/>
              <w:left w:val="nil"/>
              <w:bottom w:val="single" w:color="auto" w:sz="8" w:space="0"/>
              <w:right w:val="single" w:color="auto" w:sz="8" w:space="0"/>
            </w:tcBorders>
            <w:tcMar>
              <w:left w:w="108" w:type="dxa"/>
              <w:right w:w="108" w:type="dxa"/>
            </w:tcMar>
            <w:vAlign w:val="center"/>
          </w:tcPr>
          <w:p>
            <w:pPr>
              <w:overflowPunct w:val="0"/>
              <w:topLinePunct/>
              <w:spacing w:beforeAutospacing="1" w:afterAutospacing="1"/>
              <w:jc w:val="left"/>
              <w:rPr>
                <w:rFonts w:ascii="黑体" w:hAnsi="黑体" w:eastAsia="黑体" w:cs="黑体"/>
                <w:color w:val="595959"/>
                <w:kern w:val="0"/>
                <w:sz w:val="36"/>
                <w:szCs w:val="36"/>
              </w:rPr>
            </w:pPr>
            <w:r>
              <w:rPr>
                <w:rFonts w:hint="eastAsia" w:ascii="黑体" w:hAnsi="黑体" w:eastAsia="黑体" w:cs="黑体"/>
                <w:iCs/>
                <w:sz w:val="24"/>
              </w:rPr>
              <w:t>北京市位于城区的5座污泥处置中心处置能力占全市总能力的71%,但仅接纳处理中心城区污泥，总体负荷率仅为58%,处置能力大量闲置，特别是清河污泥处置中心自2017年建成后一直闲置。而与此同时，大量郊区污泥处置设施能力不足，监管乏力，违规处置问题时有发生。平谷区污泥无害化处理厂2013年开工建设，至今未能正常投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2080" w:type="dxa"/>
            <w:tcBorders>
              <w:top w:val="nil"/>
              <w:left w:val="single" w:color="auto" w:sz="8" w:space="0"/>
              <w:bottom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责任单位</w:t>
            </w:r>
          </w:p>
        </w:tc>
        <w:tc>
          <w:tcPr>
            <w:tcW w:w="6441" w:type="dxa"/>
            <w:gridSpan w:val="2"/>
            <w:tcBorders>
              <w:top w:val="nil"/>
              <w:left w:val="nil"/>
              <w:bottom w:val="single" w:color="auto" w:sz="8" w:space="0"/>
              <w:right w:val="single" w:color="auto" w:sz="8" w:space="0"/>
            </w:tcBorders>
            <w:tcMar>
              <w:left w:w="108" w:type="dxa"/>
              <w:right w:w="108" w:type="dxa"/>
            </w:tcMar>
            <w:vAlign w:val="center"/>
          </w:tcPr>
          <w:p>
            <w:pPr>
              <w:overflowPunct w:val="0"/>
              <w:topLinePunct/>
              <w:spacing w:beforeAutospacing="1" w:afterAutospacing="1"/>
              <w:jc w:val="center"/>
              <w:rPr>
                <w:rFonts w:ascii="黑体" w:hAnsi="黑体" w:eastAsia="黑体" w:cs="黑体"/>
              </w:rPr>
            </w:pPr>
            <w:r>
              <w:rPr>
                <w:rFonts w:hint="eastAsia" w:ascii="黑体" w:hAnsi="黑体" w:eastAsia="黑体" w:cs="黑体"/>
                <w:sz w:val="24"/>
              </w:rPr>
              <w:t>区水务局、区生态环境局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4" w:hRule="atLeast"/>
          <w:jc w:val="center"/>
        </w:trPr>
        <w:tc>
          <w:tcPr>
            <w:tcW w:w="2080" w:type="dxa"/>
            <w:tcBorders>
              <w:top w:val="nil"/>
              <w:left w:val="single" w:color="auto" w:sz="8" w:space="0"/>
              <w:bottom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整改目标</w:t>
            </w:r>
          </w:p>
        </w:tc>
        <w:tc>
          <w:tcPr>
            <w:tcW w:w="6441" w:type="dxa"/>
            <w:gridSpan w:val="2"/>
            <w:tcBorders>
              <w:top w:val="nil"/>
              <w:left w:val="nil"/>
              <w:bottom w:val="single" w:color="auto" w:sz="8" w:space="0"/>
              <w:right w:val="single" w:color="auto" w:sz="8" w:space="0"/>
            </w:tcBorders>
            <w:tcMar>
              <w:left w:w="108" w:type="dxa"/>
              <w:right w:w="108" w:type="dxa"/>
            </w:tcMar>
            <w:vAlign w:val="center"/>
          </w:tcPr>
          <w:p>
            <w:pPr>
              <w:overflowPunct w:val="0"/>
              <w:topLinePunct/>
              <w:spacing w:beforeAutospacing="1" w:afterAutospacing="1"/>
              <w:jc w:val="left"/>
              <w:rPr>
                <w:rFonts w:ascii="黑体" w:hAnsi="黑体" w:eastAsia="黑体" w:cs="黑体"/>
              </w:rPr>
            </w:pPr>
            <w:r>
              <w:rPr>
                <w:rFonts w:hint="eastAsia" w:ascii="黑体" w:hAnsi="黑体" w:eastAsia="黑体" w:cs="黑体"/>
                <w:iCs/>
                <w:sz w:val="24"/>
              </w:rPr>
              <w:t>全区生活污水处理厂产生的污泥实现无害化处置。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85" w:hRule="atLeast"/>
          <w:jc w:val="center"/>
        </w:trPr>
        <w:tc>
          <w:tcPr>
            <w:tcW w:w="2080" w:type="dxa"/>
            <w:tcBorders>
              <w:top w:val="nil"/>
              <w:left w:val="single" w:color="auto" w:sz="8" w:space="0"/>
              <w:bottom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整改措施</w:t>
            </w:r>
          </w:p>
        </w:tc>
        <w:tc>
          <w:tcPr>
            <w:tcW w:w="6441" w:type="dxa"/>
            <w:gridSpan w:val="2"/>
            <w:tcBorders>
              <w:top w:val="nil"/>
              <w:left w:val="nil"/>
              <w:bottom w:val="single" w:color="auto" w:sz="8" w:space="0"/>
              <w:right w:val="single" w:color="auto" w:sz="8" w:space="0"/>
            </w:tcBorders>
            <w:tcMar>
              <w:left w:w="108" w:type="dxa"/>
              <w:right w:w="108" w:type="dxa"/>
            </w:tcMar>
            <w:vAlign w:val="center"/>
          </w:tcPr>
          <w:p>
            <w:pPr>
              <w:pStyle w:val="5"/>
              <w:spacing w:line="240" w:lineRule="auto"/>
              <w:rPr>
                <w:rFonts w:ascii="黑体" w:hAnsi="黑体" w:eastAsia="黑体" w:cs="黑体"/>
                <w:b w:val="0"/>
                <w:bCs w:val="0"/>
                <w:sz w:val="24"/>
                <w:szCs w:val="24"/>
              </w:rPr>
            </w:pPr>
            <w:r>
              <w:rPr>
                <w:rFonts w:hint="eastAsia" w:ascii="黑体" w:hAnsi="黑体" w:eastAsia="黑体" w:cs="黑体"/>
                <w:b w:val="0"/>
                <w:bCs w:val="0"/>
                <w:sz w:val="24"/>
                <w:szCs w:val="24"/>
              </w:rPr>
              <w:t>1.建立污泥产生量台账，严格执行生活污水处理污泥运输“六联单”制度，加强对本区生活污水处理厂产生的污泥运输、处置过程监管，对处理厂污泥实施全过程管理。同时，加强对外来污泥相关管理工作，我区污泥处置场所优先处置本区污泥，原则上不得接纳处理外来污泥。</w:t>
            </w:r>
          </w:p>
          <w:p>
            <w:pPr>
              <w:rPr>
                <w:rFonts w:ascii="黑体" w:hAnsi="黑体" w:eastAsia="黑体" w:cs="黑体"/>
              </w:rPr>
            </w:pPr>
            <w:r>
              <w:rPr>
                <w:rFonts w:hint="eastAsia" w:ascii="黑体" w:hAnsi="黑体" w:eastAsia="黑体" w:cs="黑体"/>
                <w:sz w:val="24"/>
              </w:rPr>
              <w:t>2.加大执法检查力度，对污泥贮存场所管理，污泥脱水设施运行等监督检查，督促企业做好防渗防漏溢撒等环保要求，对污泥转运出北京市的情形，督促企业按照要求向北京市生态环境局申请，同意后方可转运出北京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15" w:hRule="atLeast"/>
          <w:jc w:val="center"/>
        </w:trPr>
        <w:tc>
          <w:tcPr>
            <w:tcW w:w="20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整改主要工作</w:t>
            </w:r>
          </w:p>
          <w:p>
            <w:pPr>
              <w:snapToGrid w:val="0"/>
              <w:jc w:val="center"/>
              <w:rPr>
                <w:rFonts w:ascii="黑体" w:hAnsi="黑体" w:eastAsia="黑体" w:cs="黑体"/>
                <w:sz w:val="24"/>
              </w:rPr>
            </w:pPr>
            <w:r>
              <w:rPr>
                <w:rFonts w:hint="eastAsia" w:ascii="黑体" w:hAnsi="黑体" w:eastAsia="黑体" w:cs="黑体"/>
                <w:sz w:val="24"/>
              </w:rPr>
              <w:t>及成效</w:t>
            </w:r>
          </w:p>
        </w:tc>
        <w:tc>
          <w:tcPr>
            <w:tcW w:w="6441" w:type="dxa"/>
            <w:gridSpan w:val="2"/>
            <w:tcBorders>
              <w:top w:val="single" w:color="auto" w:sz="8" w:space="0"/>
              <w:left w:val="nil"/>
              <w:bottom w:val="single" w:color="auto" w:sz="8" w:space="0"/>
              <w:right w:val="single" w:color="auto" w:sz="8" w:space="0"/>
            </w:tcBorders>
            <w:tcMar>
              <w:left w:w="108" w:type="dxa"/>
              <w:right w:w="108" w:type="dxa"/>
            </w:tcMar>
            <w:vAlign w:val="center"/>
          </w:tcPr>
          <w:p>
            <w:pPr>
              <w:pStyle w:val="5"/>
              <w:spacing w:before="0" w:after="0" w:line="360" w:lineRule="exact"/>
              <w:rPr>
                <w:rFonts w:ascii="黑体" w:hAnsi="黑体" w:eastAsia="黑体" w:cs="黑体"/>
                <w:b w:val="0"/>
                <w:bCs w:val="0"/>
                <w:sz w:val="24"/>
                <w:szCs w:val="24"/>
              </w:rPr>
            </w:pPr>
            <w:r>
              <w:rPr>
                <w:rFonts w:hint="eastAsia" w:ascii="黑体" w:hAnsi="黑体" w:eastAsia="黑体" w:cs="黑体"/>
                <w:b w:val="0"/>
                <w:bCs w:val="0"/>
                <w:sz w:val="24"/>
                <w:szCs w:val="24"/>
              </w:rPr>
              <w:t>整改已完成。</w:t>
            </w:r>
          </w:p>
          <w:p>
            <w:pPr>
              <w:pStyle w:val="5"/>
              <w:spacing w:before="0" w:after="0" w:line="360" w:lineRule="exact"/>
              <w:jc w:val="left"/>
              <w:rPr>
                <w:rFonts w:ascii="黑体" w:hAnsi="黑体" w:eastAsia="黑体" w:cs="黑体"/>
              </w:rPr>
            </w:pPr>
            <w:r>
              <w:rPr>
                <w:rFonts w:hint="eastAsia" w:ascii="黑体" w:hAnsi="黑体" w:eastAsia="黑体" w:cs="黑体"/>
                <w:b w:val="0"/>
                <w:bCs w:val="0"/>
                <w:sz w:val="24"/>
                <w:szCs w:val="24"/>
              </w:rPr>
              <w:t>1.建立污泥产生量台账，严格执行生活污水处理污泥运输“六联单”制度，全区2021年1-10月累计转运、处置污泥78929.94吨，平均每日约263.10吨，全部实现无害化处置，区水务局每月对全区污水处理设施的污泥处理情况进行收集统计并上报市水务局。                                               2.目前我区有两座污泥无害化处理厂，一是河东污泥处理厂（设计处理能力100吨/日），设施正常运行，2021年1-10月累计共处理污泥30302.32吨，平均日处理量约99.65吨；二是张家湾有机质生态处理站（设计污泥处理能力100吨/日），2021年1-10月累计处理污泥5100.43吨。                                             3.两座无害化处理厂无法接收处置的污泥均运往区外有资质的处理厂进行无害化处理，主要有高安屯垃圾焚烧有限公司、北京鼎创环保有限公司、北京兴华通达无机料有限公司，处置方式为焚烧、制作无机料等。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20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整改时间</w:t>
            </w:r>
          </w:p>
        </w:tc>
        <w:tc>
          <w:tcPr>
            <w:tcW w:w="6441" w:type="dxa"/>
            <w:gridSpan w:val="2"/>
            <w:tcBorders>
              <w:top w:val="single" w:color="auto" w:sz="8" w:space="0"/>
              <w:left w:val="nil"/>
              <w:bottom w:val="single" w:color="auto" w:sz="8" w:space="0"/>
              <w:right w:val="single" w:color="auto" w:sz="8" w:space="0"/>
            </w:tcBorders>
            <w:tcMar>
              <w:left w:w="108" w:type="dxa"/>
              <w:right w:w="108" w:type="dxa"/>
            </w:tcMar>
            <w:vAlign w:val="center"/>
          </w:tcPr>
          <w:p>
            <w:pPr>
              <w:overflowPunct w:val="0"/>
              <w:topLinePunct/>
              <w:spacing w:beforeAutospacing="1" w:afterAutospacing="1"/>
              <w:jc w:val="center"/>
              <w:rPr>
                <w:rFonts w:ascii="黑体" w:hAnsi="黑体" w:eastAsia="黑体" w:cs="黑体"/>
                <w:color w:val="595959"/>
                <w:kern w:val="0"/>
                <w:sz w:val="36"/>
                <w:szCs w:val="36"/>
              </w:rPr>
            </w:pPr>
            <w:r>
              <w:rPr>
                <w:rFonts w:hint="eastAsia" w:ascii="黑体" w:hAnsi="黑体" w:eastAsia="黑体" w:cs="黑体"/>
                <w:sz w:val="24"/>
              </w:rPr>
              <w:t>2021年</w:t>
            </w:r>
            <w:r>
              <w:rPr>
                <w:rFonts w:ascii="黑体" w:hAnsi="黑体" w:eastAsia="黑体" w:cs="黑体"/>
                <w:sz w:val="24"/>
              </w:rPr>
              <w:t>1</w:t>
            </w:r>
            <w:r>
              <w:rPr>
                <w:rFonts w:hint="eastAsia" w:ascii="黑体" w:hAnsi="黑体" w:eastAsia="黑体" w:cs="黑体"/>
                <w:sz w:val="24"/>
              </w:rPr>
              <w:t>月至2021年</w:t>
            </w:r>
            <w:r>
              <w:rPr>
                <w:rFonts w:ascii="黑体" w:hAnsi="黑体" w:eastAsia="黑体" w:cs="黑体"/>
                <w:sz w:val="24"/>
              </w:rPr>
              <w:t>12</w:t>
            </w:r>
            <w:r>
              <w:rPr>
                <w:rFonts w:hint="eastAsia" w:ascii="黑体" w:hAnsi="黑体" w:eastAsia="黑体" w:cs="黑体"/>
                <w:sz w:val="24"/>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8" w:hRule="atLeast"/>
          <w:jc w:val="center"/>
        </w:trPr>
        <w:tc>
          <w:tcPr>
            <w:tcW w:w="20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社会监督联系人及电话</w:t>
            </w:r>
          </w:p>
        </w:tc>
        <w:tc>
          <w:tcPr>
            <w:tcW w:w="6441" w:type="dxa"/>
            <w:gridSpan w:val="2"/>
            <w:tcBorders>
              <w:top w:val="single" w:color="auto" w:sz="8" w:space="0"/>
              <w:left w:val="nil"/>
              <w:bottom w:val="single" w:color="auto" w:sz="8" w:space="0"/>
              <w:right w:val="single" w:color="auto" w:sz="8" w:space="0"/>
            </w:tcBorders>
            <w:tcMar>
              <w:left w:w="108" w:type="dxa"/>
              <w:right w:w="108" w:type="dxa"/>
            </w:tcMar>
            <w:vAlign w:val="center"/>
          </w:tcPr>
          <w:p>
            <w:pPr>
              <w:overflowPunct w:val="0"/>
              <w:topLinePunct/>
              <w:spacing w:beforeAutospacing="1" w:afterAutospacing="1"/>
              <w:jc w:val="center"/>
              <w:rPr>
                <w:rFonts w:ascii="黑体" w:hAnsi="黑体" w:eastAsia="黑体" w:cs="黑体"/>
                <w:color w:val="595959"/>
                <w:kern w:val="0"/>
                <w:sz w:val="36"/>
                <w:szCs w:val="36"/>
              </w:rPr>
            </w:pPr>
            <w:r>
              <w:rPr>
                <w:rFonts w:hint="eastAsia" w:ascii="黑体" w:hAnsi="黑体" w:eastAsia="黑体" w:cs="黑体"/>
                <w:iCs/>
                <w:sz w:val="24"/>
              </w:rPr>
              <w:t>通州区水务局：</w:t>
            </w:r>
            <w:r>
              <w:rPr>
                <w:rFonts w:ascii="黑体" w:hAnsi="黑体" w:eastAsia="黑体" w:cs="黑体"/>
                <w:iCs/>
                <w:sz w:val="24"/>
              </w:rPr>
              <w:t>80887080</w:t>
            </w:r>
          </w:p>
        </w:tc>
      </w:tr>
    </w:tbl>
    <w:p>
      <w:pPr>
        <w:spacing w:line="560" w:lineRule="exact"/>
        <w:jc w:val="center"/>
        <w:rPr>
          <w:rFonts w:ascii="方正小标宋简体" w:eastAsia="方正小标宋简体"/>
          <w:sz w:val="44"/>
          <w:szCs w:val="44"/>
        </w:rPr>
      </w:pPr>
    </w:p>
    <w:p>
      <w:pPr>
        <w:pStyle w:val="2"/>
        <w:ind w:left="3360"/>
      </w:pPr>
      <w:r>
        <w:br w:type="page"/>
      </w:r>
    </w:p>
    <w:p>
      <w:pPr>
        <w:jc w:val="center"/>
      </w:pPr>
      <w:bookmarkStart w:id="0" w:name="_GoBack"/>
      <w:bookmarkEnd w:id="0"/>
    </w:p>
    <w:sectPr>
      <w:footerReference r:id="rId3" w:type="default"/>
      <w:pgSz w:w="11906" w:h="16838"/>
      <w:pgMar w:top="1440"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F1602"/>
    <w:rsid w:val="00021A56"/>
    <w:rsid w:val="00022B8A"/>
    <w:rsid w:val="0002336B"/>
    <w:rsid w:val="00026A28"/>
    <w:rsid w:val="00034CAB"/>
    <w:rsid w:val="000726F5"/>
    <w:rsid w:val="0007306A"/>
    <w:rsid w:val="000838D4"/>
    <w:rsid w:val="000A07E6"/>
    <w:rsid w:val="00105B00"/>
    <w:rsid w:val="0013472B"/>
    <w:rsid w:val="00175B18"/>
    <w:rsid w:val="00201CB9"/>
    <w:rsid w:val="00203D79"/>
    <w:rsid w:val="002172B1"/>
    <w:rsid w:val="00222323"/>
    <w:rsid w:val="002325F0"/>
    <w:rsid w:val="00234161"/>
    <w:rsid w:val="00244D86"/>
    <w:rsid w:val="0026133C"/>
    <w:rsid w:val="00262A19"/>
    <w:rsid w:val="002A5E52"/>
    <w:rsid w:val="002A5EA9"/>
    <w:rsid w:val="002B46A0"/>
    <w:rsid w:val="002D4B14"/>
    <w:rsid w:val="002E2DFD"/>
    <w:rsid w:val="002F7CAA"/>
    <w:rsid w:val="00307E87"/>
    <w:rsid w:val="00321EFB"/>
    <w:rsid w:val="00322BB7"/>
    <w:rsid w:val="00322EEE"/>
    <w:rsid w:val="003326CD"/>
    <w:rsid w:val="00355B60"/>
    <w:rsid w:val="003D0365"/>
    <w:rsid w:val="003D14EB"/>
    <w:rsid w:val="003E4569"/>
    <w:rsid w:val="003E4F72"/>
    <w:rsid w:val="00402676"/>
    <w:rsid w:val="00422957"/>
    <w:rsid w:val="00425791"/>
    <w:rsid w:val="00430FEA"/>
    <w:rsid w:val="0044422C"/>
    <w:rsid w:val="004547B8"/>
    <w:rsid w:val="0048565F"/>
    <w:rsid w:val="00490062"/>
    <w:rsid w:val="004B294C"/>
    <w:rsid w:val="004C0C8D"/>
    <w:rsid w:val="004D1C11"/>
    <w:rsid w:val="004F262E"/>
    <w:rsid w:val="00503B3E"/>
    <w:rsid w:val="00504045"/>
    <w:rsid w:val="00542083"/>
    <w:rsid w:val="00564830"/>
    <w:rsid w:val="0057136F"/>
    <w:rsid w:val="005722BA"/>
    <w:rsid w:val="00574005"/>
    <w:rsid w:val="00584C14"/>
    <w:rsid w:val="00597A15"/>
    <w:rsid w:val="005C2261"/>
    <w:rsid w:val="005E665C"/>
    <w:rsid w:val="005E6DAD"/>
    <w:rsid w:val="005F1DCE"/>
    <w:rsid w:val="00613DA3"/>
    <w:rsid w:val="00633D58"/>
    <w:rsid w:val="00644B46"/>
    <w:rsid w:val="00646A10"/>
    <w:rsid w:val="006630FD"/>
    <w:rsid w:val="00666A82"/>
    <w:rsid w:val="006807F0"/>
    <w:rsid w:val="00696540"/>
    <w:rsid w:val="006A22A4"/>
    <w:rsid w:val="006B2884"/>
    <w:rsid w:val="006B5A19"/>
    <w:rsid w:val="0070111B"/>
    <w:rsid w:val="00703F9A"/>
    <w:rsid w:val="007161E8"/>
    <w:rsid w:val="00735337"/>
    <w:rsid w:val="00736A3F"/>
    <w:rsid w:val="007753AB"/>
    <w:rsid w:val="00786060"/>
    <w:rsid w:val="00786C90"/>
    <w:rsid w:val="007B561B"/>
    <w:rsid w:val="007C7A18"/>
    <w:rsid w:val="0081584D"/>
    <w:rsid w:val="00836E22"/>
    <w:rsid w:val="008622F3"/>
    <w:rsid w:val="00887EDB"/>
    <w:rsid w:val="008A0819"/>
    <w:rsid w:val="008A4E9D"/>
    <w:rsid w:val="008C1E6B"/>
    <w:rsid w:val="008C6C6C"/>
    <w:rsid w:val="0097451F"/>
    <w:rsid w:val="0098192A"/>
    <w:rsid w:val="009868C5"/>
    <w:rsid w:val="009964E9"/>
    <w:rsid w:val="009A3156"/>
    <w:rsid w:val="009B3CAD"/>
    <w:rsid w:val="009C530A"/>
    <w:rsid w:val="009D28F8"/>
    <w:rsid w:val="009F56D4"/>
    <w:rsid w:val="00A04882"/>
    <w:rsid w:val="00A2656E"/>
    <w:rsid w:val="00A32898"/>
    <w:rsid w:val="00A37A47"/>
    <w:rsid w:val="00AA7074"/>
    <w:rsid w:val="00AE3420"/>
    <w:rsid w:val="00AE59A1"/>
    <w:rsid w:val="00B11F4E"/>
    <w:rsid w:val="00B22AE3"/>
    <w:rsid w:val="00B31899"/>
    <w:rsid w:val="00B679A3"/>
    <w:rsid w:val="00B76EC1"/>
    <w:rsid w:val="00BA45ED"/>
    <w:rsid w:val="00BC1918"/>
    <w:rsid w:val="00BF1E60"/>
    <w:rsid w:val="00C04047"/>
    <w:rsid w:val="00C248C8"/>
    <w:rsid w:val="00C705A8"/>
    <w:rsid w:val="00C726E6"/>
    <w:rsid w:val="00C731FB"/>
    <w:rsid w:val="00C93F6B"/>
    <w:rsid w:val="00CD1B69"/>
    <w:rsid w:val="00CF5F86"/>
    <w:rsid w:val="00CF7998"/>
    <w:rsid w:val="00D123D0"/>
    <w:rsid w:val="00D27BB7"/>
    <w:rsid w:val="00D36C9D"/>
    <w:rsid w:val="00D5365D"/>
    <w:rsid w:val="00D81398"/>
    <w:rsid w:val="00DB5B5F"/>
    <w:rsid w:val="00DC28DB"/>
    <w:rsid w:val="00DF74F4"/>
    <w:rsid w:val="00E0154C"/>
    <w:rsid w:val="00E0570E"/>
    <w:rsid w:val="00E05F3B"/>
    <w:rsid w:val="00E10E1D"/>
    <w:rsid w:val="00E115B0"/>
    <w:rsid w:val="00E14673"/>
    <w:rsid w:val="00E3615E"/>
    <w:rsid w:val="00E65463"/>
    <w:rsid w:val="00E67B08"/>
    <w:rsid w:val="00E92319"/>
    <w:rsid w:val="00EA76C3"/>
    <w:rsid w:val="00EB1886"/>
    <w:rsid w:val="00EC7263"/>
    <w:rsid w:val="00ED0C8B"/>
    <w:rsid w:val="00EE2DEB"/>
    <w:rsid w:val="00F031CC"/>
    <w:rsid w:val="00F142D1"/>
    <w:rsid w:val="00F27E7E"/>
    <w:rsid w:val="00F4572C"/>
    <w:rsid w:val="00F556F3"/>
    <w:rsid w:val="00F71BF3"/>
    <w:rsid w:val="00F73001"/>
    <w:rsid w:val="00F7308A"/>
    <w:rsid w:val="00F74427"/>
    <w:rsid w:val="00F74947"/>
    <w:rsid w:val="00FA211E"/>
    <w:rsid w:val="00FD2DB9"/>
    <w:rsid w:val="00FF5091"/>
    <w:rsid w:val="01E01F9B"/>
    <w:rsid w:val="058F1772"/>
    <w:rsid w:val="176C399B"/>
    <w:rsid w:val="1C64711B"/>
    <w:rsid w:val="23045FEC"/>
    <w:rsid w:val="3BDC5ABB"/>
    <w:rsid w:val="4B17647D"/>
    <w:rsid w:val="542F1602"/>
    <w:rsid w:val="55D80ACE"/>
    <w:rsid w:val="6F5C5AE3"/>
    <w:rsid w:val="6FDE5895"/>
    <w:rsid w:val="709D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tLeast"/>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Cs w:val="32"/>
    </w:rPr>
  </w:style>
  <w:style w:type="paragraph" w:styleId="5">
    <w:name w:val="heading 4"/>
    <w:basedOn w:val="4"/>
    <w:next w:val="1"/>
    <w:qFormat/>
    <w:uiPriority w:val="0"/>
    <w:pPr>
      <w:spacing w:before="240" w:after="60" w:line="360" w:lineRule="auto"/>
      <w:outlineLvl w:val="3"/>
    </w:pPr>
    <w:rPr>
      <w:rFonts w:eastAsia="仿宋_GB2312"/>
      <w:iCs/>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rFonts w:ascii="Times New Roman" w:hAnsi="Times New Roman" w:eastAsia="宋体" w:cs="Times New Roman"/>
      <w:kern w:val="2"/>
      <w:sz w:val="18"/>
      <w:szCs w:val="18"/>
    </w:rPr>
  </w:style>
  <w:style w:type="character" w:customStyle="1" w:styleId="11">
    <w:name w:val="页脚 字符"/>
    <w:basedOn w:val="9"/>
    <w:link w:val="6"/>
    <w:qFormat/>
    <w:uiPriority w:val="99"/>
    <w:rPr>
      <w:rFonts w:ascii="Times New Roman" w:hAnsi="Times New Roman" w:eastAsia="宋体"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617</Words>
  <Characters>3517</Characters>
  <Lines>29</Lines>
  <Paragraphs>8</Paragraphs>
  <TotalTime>379</TotalTime>
  <ScaleCrop>false</ScaleCrop>
  <LinksUpToDate>false</LinksUpToDate>
  <CharactersWithSpaces>4126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2021-09-18T00:56:00Z</dcterms:created>
  <dc:creator>吕檬</dc:creator>
  <cp:lastModifiedBy>Administrator</cp:lastModifiedBy>
  <cp:lastPrinted>2021-12-03T00:53:00Z</cp:lastPrinted>
  <dcterms:modified xsi:type="dcterms:W3CDTF">2021-12-03T07:11:00Z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04473492BF344EA2826F088DB3C181EB</vt:lpwstr>
  </property>
</Properties>
</file>