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中央生态环境保护督察整改情况公示表</w:t>
      </w:r>
    </w:p>
    <w:tbl>
      <w:tblPr>
        <w:tblStyle w:val="8"/>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080"/>
        <w:gridCol w:w="1224"/>
        <w:gridCol w:w="521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 w:hRule="atLeast"/>
          <w:jc w:val="center"/>
        </w:trPr>
        <w:tc>
          <w:tcPr>
            <w:tcW w:w="2080" w:type="dxa"/>
            <w:vMerge w:val="restart"/>
            <w:tcBorders>
              <w:top w:val="single" w:color="auto" w:sz="8" w:space="0"/>
              <w:left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整改任务</w:t>
            </w:r>
          </w:p>
        </w:tc>
        <w:tc>
          <w:tcPr>
            <w:tcW w:w="1224" w:type="dxa"/>
            <w:tcBorders>
              <w:top w:val="single" w:color="auto" w:sz="8" w:space="0"/>
              <w:left w:val="nil"/>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任务编号</w:t>
            </w:r>
          </w:p>
        </w:tc>
        <w:tc>
          <w:tcPr>
            <w:tcW w:w="5217" w:type="dxa"/>
            <w:tcBorders>
              <w:top w:val="single" w:color="auto" w:sz="8" w:space="0"/>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center"/>
              <w:rPr>
                <w:rFonts w:ascii="黑体" w:hAnsi="黑体" w:eastAsia="黑体" w:cs="黑体"/>
                <w:color w:val="595959"/>
                <w:kern w:val="0"/>
                <w:sz w:val="24"/>
              </w:rPr>
            </w:pPr>
            <w:r>
              <w:rPr>
                <w:rFonts w:hint="eastAsia" w:ascii="黑体" w:hAnsi="黑体" w:eastAsia="黑体" w:cs="黑体"/>
                <w:sz w:val="24"/>
              </w:rPr>
              <w:t>市级方案第</w:t>
            </w:r>
            <w:r>
              <w:rPr>
                <w:rFonts w:ascii="黑体" w:hAnsi="黑体" w:eastAsia="黑体" w:cs="黑体"/>
                <w:sz w:val="24"/>
              </w:rPr>
              <w:t>2</w:t>
            </w:r>
            <w:r>
              <w:rPr>
                <w:rFonts w:hint="eastAsia" w:ascii="黑体" w:hAnsi="黑体" w:eastAsia="黑体" w:cs="黑体"/>
                <w:sz w:val="24"/>
              </w:rPr>
              <w:t>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 w:hRule="atLeast"/>
          <w:jc w:val="center"/>
        </w:trPr>
        <w:tc>
          <w:tcPr>
            <w:tcW w:w="2080" w:type="dxa"/>
            <w:vMerge w:val="continue"/>
            <w:tcBorders>
              <w:left w:val="single" w:color="auto" w:sz="8" w:space="0"/>
              <w:bottom w:val="single" w:color="auto" w:sz="8" w:space="0"/>
              <w:right w:val="single" w:color="auto" w:sz="8" w:space="0"/>
            </w:tcBorders>
            <w:tcMar>
              <w:left w:w="108" w:type="dxa"/>
              <w:right w:w="108" w:type="dxa"/>
            </w:tcMar>
            <w:vAlign w:val="center"/>
          </w:tcPr>
          <w:p>
            <w:pPr>
              <w:overflowPunct w:val="0"/>
              <w:topLinePunct/>
              <w:spacing w:beforeAutospacing="1" w:afterAutospacing="1"/>
              <w:jc w:val="center"/>
              <w:rPr>
                <w:rFonts w:ascii="黑体" w:hAnsi="黑体" w:eastAsia="黑体" w:cs="黑体"/>
              </w:rPr>
            </w:pPr>
          </w:p>
        </w:tc>
        <w:tc>
          <w:tcPr>
            <w:tcW w:w="1224" w:type="dxa"/>
            <w:tcBorders>
              <w:top w:val="single" w:color="auto" w:sz="8" w:space="0"/>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center"/>
              <w:rPr>
                <w:rFonts w:ascii="黑体" w:hAnsi="黑体" w:eastAsia="黑体" w:cs="黑体"/>
              </w:rPr>
            </w:pPr>
            <w:r>
              <w:rPr>
                <w:rFonts w:hint="eastAsia" w:ascii="黑体" w:hAnsi="黑体" w:eastAsia="黑体" w:cs="黑体"/>
                <w:sz w:val="24"/>
              </w:rPr>
              <w:t>问题概述</w:t>
            </w:r>
          </w:p>
        </w:tc>
        <w:tc>
          <w:tcPr>
            <w:tcW w:w="5217" w:type="dxa"/>
            <w:tcBorders>
              <w:top w:val="single" w:color="auto" w:sz="8" w:space="0"/>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left"/>
              <w:rPr>
                <w:rFonts w:ascii="黑体" w:hAnsi="黑体" w:eastAsia="黑体" w:cs="黑体"/>
                <w:color w:val="595959"/>
                <w:kern w:val="0"/>
                <w:sz w:val="36"/>
                <w:szCs w:val="36"/>
              </w:rPr>
            </w:pPr>
            <w:r>
              <w:rPr>
                <w:rFonts w:hint="eastAsia" w:ascii="黑体" w:hAnsi="黑体" w:eastAsia="黑体" w:cs="黑体"/>
                <w:iCs/>
                <w:sz w:val="24"/>
              </w:rPr>
              <w:t>北京市水环境治理方案要求，到2018年年底，通州农村地区应实现污水处理设施全覆盖，但截至督察时，仍有近42%的村庄未完成相关设施建设。随机抽查发现，通州区口子村污水处理站运行不正常，污水直排萧太后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57" w:hRule="atLeast"/>
          <w:jc w:val="center"/>
        </w:trPr>
        <w:tc>
          <w:tcPr>
            <w:tcW w:w="2080" w:type="dxa"/>
            <w:tcBorders>
              <w:top w:val="nil"/>
              <w:left w:val="single" w:color="auto" w:sz="8" w:space="0"/>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责任单位</w:t>
            </w:r>
          </w:p>
        </w:tc>
        <w:tc>
          <w:tcPr>
            <w:tcW w:w="6441" w:type="dxa"/>
            <w:gridSpan w:val="2"/>
            <w:tcBorders>
              <w:top w:val="nil"/>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left"/>
              <w:rPr>
                <w:rFonts w:ascii="黑体" w:hAnsi="黑体" w:eastAsia="黑体" w:cs="黑体"/>
              </w:rPr>
            </w:pPr>
            <w:r>
              <w:rPr>
                <w:rFonts w:hint="eastAsia" w:ascii="黑体" w:hAnsi="黑体" w:eastAsia="黑体" w:cs="黑体"/>
                <w:sz w:val="24"/>
              </w:rPr>
              <w:t>区水务局、区农业农村局、区生态环境局、宋庄镇人民政府、漷县镇人民政府、张家湾镇人民政府、马驹桥镇人民政府、西集镇人民政府、永乐店镇人民政府、潞城镇人民政府、台湖镇人民政府、于家务乡人民政府</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83" w:hRule="atLeast"/>
          <w:jc w:val="center"/>
        </w:trPr>
        <w:tc>
          <w:tcPr>
            <w:tcW w:w="2080" w:type="dxa"/>
            <w:tcBorders>
              <w:top w:val="nil"/>
              <w:left w:val="single" w:color="auto" w:sz="8" w:space="0"/>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整改目标</w:t>
            </w:r>
          </w:p>
        </w:tc>
        <w:tc>
          <w:tcPr>
            <w:tcW w:w="6441" w:type="dxa"/>
            <w:gridSpan w:val="2"/>
            <w:tcBorders>
              <w:top w:val="nil"/>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left"/>
              <w:rPr>
                <w:rFonts w:ascii="黑体" w:hAnsi="黑体" w:eastAsia="黑体" w:cs="黑体"/>
              </w:rPr>
            </w:pPr>
            <w:r>
              <w:rPr>
                <w:rFonts w:hint="eastAsia" w:ascii="黑体" w:hAnsi="黑体" w:eastAsia="黑体" w:cs="黑体"/>
                <w:iCs/>
                <w:sz w:val="24"/>
              </w:rPr>
              <w:t>加快通州农村地区污水收集处理设施建设，不断提升农村地区污水处理设施运营管理水平。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664" w:hRule="atLeast"/>
          <w:jc w:val="center"/>
        </w:trPr>
        <w:tc>
          <w:tcPr>
            <w:tcW w:w="2080" w:type="dxa"/>
            <w:tcBorders>
              <w:top w:val="nil"/>
              <w:left w:val="single" w:color="auto" w:sz="8" w:space="0"/>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整改措施</w:t>
            </w:r>
          </w:p>
        </w:tc>
        <w:tc>
          <w:tcPr>
            <w:tcW w:w="6441" w:type="dxa"/>
            <w:gridSpan w:val="2"/>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cs="黑体"/>
              </w:rPr>
            </w:pPr>
            <w:r>
              <w:rPr>
                <w:rFonts w:hint="eastAsia" w:ascii="黑体" w:hAnsi="黑体" w:eastAsia="黑体" w:cs="黑体"/>
                <w:iCs/>
                <w:sz w:val="24"/>
              </w:rPr>
              <w:t>因地制宜采取城带村、镇带村、联村和单村等方式，2021年完成40个村庄污水治理工程建设，加大对农村污水收集处理设施日常运行情况的监管，逐步提高通州区农村地区污水处理设施覆盖率和运行管理水平。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661" w:hRule="atLeast"/>
          <w:jc w:val="center"/>
        </w:trPr>
        <w:tc>
          <w:tcPr>
            <w:tcW w:w="2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整改主要工作</w:t>
            </w:r>
          </w:p>
          <w:p>
            <w:pPr>
              <w:snapToGrid w:val="0"/>
              <w:jc w:val="center"/>
              <w:rPr>
                <w:rFonts w:ascii="黑体" w:hAnsi="黑体" w:eastAsia="黑体" w:cs="黑体"/>
                <w:sz w:val="24"/>
              </w:rPr>
            </w:pPr>
            <w:r>
              <w:rPr>
                <w:rFonts w:hint="eastAsia" w:ascii="黑体" w:hAnsi="黑体" w:eastAsia="黑体" w:cs="黑体"/>
                <w:sz w:val="24"/>
              </w:rPr>
              <w:t>及成效</w:t>
            </w:r>
          </w:p>
        </w:tc>
        <w:tc>
          <w:tcPr>
            <w:tcW w:w="6441" w:type="dxa"/>
            <w:gridSpan w:val="2"/>
            <w:tcBorders>
              <w:top w:val="single" w:color="auto" w:sz="8" w:space="0"/>
              <w:left w:val="nil"/>
              <w:bottom w:val="single" w:color="auto" w:sz="8" w:space="0"/>
              <w:right w:val="single" w:color="auto" w:sz="8" w:space="0"/>
            </w:tcBorders>
            <w:tcMar>
              <w:left w:w="108" w:type="dxa"/>
              <w:right w:w="108" w:type="dxa"/>
            </w:tcMar>
            <w:vAlign w:val="center"/>
          </w:tcPr>
          <w:p>
            <w:pPr>
              <w:pStyle w:val="5"/>
              <w:spacing w:before="0" w:after="0" w:line="240" w:lineRule="auto"/>
              <w:rPr>
                <w:rFonts w:ascii="黑体" w:hAnsi="黑体" w:eastAsia="黑体" w:cs="黑体"/>
                <w:b w:val="0"/>
                <w:bCs w:val="0"/>
                <w:sz w:val="24"/>
                <w:szCs w:val="24"/>
              </w:rPr>
            </w:pPr>
            <w:r>
              <w:rPr>
                <w:rFonts w:hint="eastAsia" w:ascii="黑体" w:hAnsi="黑体" w:eastAsia="黑体" w:cs="黑体"/>
                <w:b w:val="0"/>
                <w:bCs w:val="0"/>
                <w:sz w:val="24"/>
                <w:szCs w:val="24"/>
              </w:rPr>
              <w:t>整改已完成。</w:t>
            </w:r>
          </w:p>
          <w:p>
            <w:pPr>
              <w:pStyle w:val="5"/>
              <w:spacing w:before="0" w:after="0" w:line="240" w:lineRule="auto"/>
              <w:rPr>
                <w:rFonts w:ascii="黑体" w:hAnsi="黑体" w:eastAsia="黑体" w:cs="黑体"/>
                <w:b w:val="0"/>
                <w:bCs w:val="0"/>
                <w:sz w:val="24"/>
                <w:szCs w:val="24"/>
              </w:rPr>
            </w:pPr>
            <w:r>
              <w:rPr>
                <w:rFonts w:hint="eastAsia" w:ascii="黑体" w:hAnsi="黑体" w:eastAsia="黑体" w:cs="黑体"/>
                <w:b w:val="0"/>
                <w:bCs w:val="0"/>
                <w:sz w:val="24"/>
                <w:szCs w:val="24"/>
              </w:rPr>
              <w:t>1.结合美丽乡村污水治理工程及PPP水环境项目农村治污工程，目前已完成40个村庄污水治理工程，共解决了约5.96万人口、每日4770吨污水收集问题。</w:t>
            </w:r>
          </w:p>
          <w:p>
            <w:pPr>
              <w:pStyle w:val="5"/>
              <w:spacing w:before="0" w:after="0" w:line="240" w:lineRule="auto"/>
              <w:rPr>
                <w:rFonts w:ascii="黑体" w:hAnsi="黑体" w:eastAsia="黑体" w:cs="黑体"/>
                <w:b w:val="0"/>
                <w:bCs w:val="0"/>
                <w:sz w:val="24"/>
                <w:szCs w:val="24"/>
              </w:rPr>
            </w:pPr>
            <w:r>
              <w:rPr>
                <w:rFonts w:hint="eastAsia" w:ascii="黑体" w:hAnsi="黑体" w:eastAsia="黑体" w:cs="黑体"/>
                <w:b w:val="0"/>
                <w:bCs w:val="0"/>
                <w:sz w:val="24"/>
                <w:szCs w:val="24"/>
              </w:rPr>
              <w:t>2.台湖镇政府在第二轮环保督察期间已完成了口子村污水提升泵站前端淤堵疏通，口子村污水经提升泵站（两座泵站提升能力2000吨/日、1000吨/日）输送至台湖镇污水处理厂（设计处理能力10000吨/日）集中处理，并委托第三方专业运维单位负责泵站及管线的运维，解决了口子村污水溢流萧太后河的问题；2021年10月完成口子村污水处理站拆除工作。</w:t>
            </w:r>
          </w:p>
          <w:p>
            <w:pPr>
              <w:pStyle w:val="5"/>
              <w:spacing w:before="0" w:after="0" w:line="240" w:lineRule="auto"/>
              <w:rPr>
                <w:rFonts w:ascii="黑体" w:hAnsi="黑体" w:eastAsia="黑体" w:cs="黑体"/>
              </w:rPr>
            </w:pPr>
            <w:r>
              <w:rPr>
                <w:rFonts w:hint="eastAsia" w:ascii="黑体" w:hAnsi="黑体" w:eastAsia="黑体" w:cs="黑体"/>
                <w:b w:val="0"/>
                <w:bCs w:val="0"/>
                <w:sz w:val="24"/>
                <w:szCs w:val="24"/>
              </w:rPr>
              <w:t>3.区水务局定期组织召开设施运维通报会，定期对辖区内的污水处理设施进行检查，巡查过程中发现问题及时下达整改通知单，限时整改。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04" w:hRule="atLeast"/>
          <w:jc w:val="center"/>
        </w:trPr>
        <w:tc>
          <w:tcPr>
            <w:tcW w:w="2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整改时间</w:t>
            </w:r>
          </w:p>
        </w:tc>
        <w:tc>
          <w:tcPr>
            <w:tcW w:w="6441" w:type="dxa"/>
            <w:gridSpan w:val="2"/>
            <w:tcBorders>
              <w:top w:val="single" w:color="auto" w:sz="8" w:space="0"/>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center"/>
              <w:rPr>
                <w:rFonts w:ascii="黑体" w:hAnsi="黑体" w:eastAsia="黑体" w:cs="黑体"/>
                <w:color w:val="595959"/>
                <w:kern w:val="0"/>
                <w:sz w:val="36"/>
                <w:szCs w:val="36"/>
              </w:rPr>
            </w:pPr>
            <w:r>
              <w:rPr>
                <w:rFonts w:hint="eastAsia" w:ascii="黑体" w:hAnsi="黑体" w:eastAsia="黑体" w:cs="黑体"/>
                <w:sz w:val="24"/>
              </w:rPr>
              <w:t>2021年</w:t>
            </w:r>
            <w:r>
              <w:rPr>
                <w:rFonts w:ascii="黑体" w:hAnsi="黑体" w:eastAsia="黑体" w:cs="黑体"/>
                <w:sz w:val="24"/>
              </w:rPr>
              <w:t>1</w:t>
            </w:r>
            <w:r>
              <w:rPr>
                <w:rFonts w:hint="eastAsia" w:ascii="黑体" w:hAnsi="黑体" w:eastAsia="黑体" w:cs="黑体"/>
                <w:sz w:val="24"/>
              </w:rPr>
              <w:t>月至2021年</w:t>
            </w:r>
            <w:r>
              <w:rPr>
                <w:rFonts w:ascii="黑体" w:hAnsi="黑体" w:eastAsia="黑体" w:cs="黑体"/>
                <w:sz w:val="24"/>
              </w:rPr>
              <w:t>12</w:t>
            </w:r>
            <w:r>
              <w:rPr>
                <w:rFonts w:hint="eastAsia" w:ascii="黑体" w:hAnsi="黑体" w:eastAsia="黑体" w:cs="黑体"/>
                <w:sz w:val="24"/>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349" w:hRule="atLeast"/>
          <w:jc w:val="center"/>
        </w:trPr>
        <w:tc>
          <w:tcPr>
            <w:tcW w:w="208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社会监督联系人及电话</w:t>
            </w:r>
          </w:p>
        </w:tc>
        <w:tc>
          <w:tcPr>
            <w:tcW w:w="6441" w:type="dxa"/>
            <w:gridSpan w:val="2"/>
            <w:tcBorders>
              <w:top w:val="single" w:color="auto" w:sz="8" w:space="0"/>
              <w:left w:val="nil"/>
              <w:bottom w:val="single" w:color="auto" w:sz="8" w:space="0"/>
              <w:right w:val="single" w:color="auto" w:sz="8" w:space="0"/>
            </w:tcBorders>
            <w:tcMar>
              <w:left w:w="108" w:type="dxa"/>
              <w:right w:w="108" w:type="dxa"/>
            </w:tcMar>
            <w:vAlign w:val="center"/>
          </w:tcPr>
          <w:p>
            <w:pPr>
              <w:overflowPunct w:val="0"/>
              <w:topLinePunct/>
              <w:spacing w:beforeAutospacing="1" w:afterAutospacing="1"/>
              <w:jc w:val="center"/>
              <w:rPr>
                <w:rFonts w:ascii="黑体" w:hAnsi="黑体" w:eastAsia="黑体" w:cs="黑体"/>
                <w:color w:val="595959"/>
                <w:kern w:val="0"/>
                <w:sz w:val="36"/>
                <w:szCs w:val="36"/>
              </w:rPr>
            </w:pPr>
            <w:r>
              <w:rPr>
                <w:rFonts w:hint="eastAsia" w:ascii="黑体" w:hAnsi="黑体" w:eastAsia="黑体" w:cs="黑体"/>
                <w:iCs/>
                <w:sz w:val="24"/>
              </w:rPr>
              <w:t>通州区水务局：</w:t>
            </w:r>
            <w:r>
              <w:rPr>
                <w:rFonts w:ascii="黑体" w:hAnsi="黑体" w:eastAsia="黑体" w:cs="黑体"/>
                <w:iCs/>
                <w:sz w:val="24"/>
              </w:rPr>
              <w:t>80887080</w:t>
            </w:r>
          </w:p>
        </w:tc>
      </w:tr>
    </w:tbl>
    <w:p>
      <w:pPr>
        <w:pStyle w:val="2"/>
        <w:ind w:left="0" w:leftChars="0"/>
      </w:pPr>
      <w:bookmarkStart w:id="0" w:name="_GoBack"/>
      <w:bookmarkEnd w:id="0"/>
    </w:p>
    <w:sectPr>
      <w:footerReference r:id="rId3" w:type="default"/>
      <w:pgSz w:w="11906" w:h="16838"/>
      <w:pgMar w:top="1440"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8"/>
        <w:szCs w:val="28"/>
      </w:rP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F1602"/>
    <w:rsid w:val="00005762"/>
    <w:rsid w:val="00012058"/>
    <w:rsid w:val="000159D2"/>
    <w:rsid w:val="00022B8A"/>
    <w:rsid w:val="00026A28"/>
    <w:rsid w:val="00033007"/>
    <w:rsid w:val="000554EF"/>
    <w:rsid w:val="00057113"/>
    <w:rsid w:val="000A07E6"/>
    <w:rsid w:val="000D1AD9"/>
    <w:rsid w:val="000E3BB0"/>
    <w:rsid w:val="001077E2"/>
    <w:rsid w:val="00141D2B"/>
    <w:rsid w:val="00153A16"/>
    <w:rsid w:val="001B2A4E"/>
    <w:rsid w:val="001B5EE8"/>
    <w:rsid w:val="001F7562"/>
    <w:rsid w:val="0020347D"/>
    <w:rsid w:val="00287557"/>
    <w:rsid w:val="002927A0"/>
    <w:rsid w:val="00294906"/>
    <w:rsid w:val="002A5E52"/>
    <w:rsid w:val="002C00F6"/>
    <w:rsid w:val="002C0577"/>
    <w:rsid w:val="002C34F9"/>
    <w:rsid w:val="002D4B14"/>
    <w:rsid w:val="00307E87"/>
    <w:rsid w:val="00321EFB"/>
    <w:rsid w:val="00322EEE"/>
    <w:rsid w:val="00355B60"/>
    <w:rsid w:val="00356062"/>
    <w:rsid w:val="003D0365"/>
    <w:rsid w:val="003E4569"/>
    <w:rsid w:val="0044422C"/>
    <w:rsid w:val="00444687"/>
    <w:rsid w:val="004547B8"/>
    <w:rsid w:val="0046205B"/>
    <w:rsid w:val="004718CE"/>
    <w:rsid w:val="004A2BE1"/>
    <w:rsid w:val="004A5BDB"/>
    <w:rsid w:val="004A64A7"/>
    <w:rsid w:val="004B2843"/>
    <w:rsid w:val="004C0C8D"/>
    <w:rsid w:val="004C4D5A"/>
    <w:rsid w:val="004D6CDD"/>
    <w:rsid w:val="00504045"/>
    <w:rsid w:val="00597A15"/>
    <w:rsid w:val="005A4A69"/>
    <w:rsid w:val="005C2261"/>
    <w:rsid w:val="005C38D1"/>
    <w:rsid w:val="006163DE"/>
    <w:rsid w:val="0061773E"/>
    <w:rsid w:val="006201A6"/>
    <w:rsid w:val="00624AC0"/>
    <w:rsid w:val="00660A69"/>
    <w:rsid w:val="00675369"/>
    <w:rsid w:val="006827CF"/>
    <w:rsid w:val="00690A78"/>
    <w:rsid w:val="006B2884"/>
    <w:rsid w:val="007056EA"/>
    <w:rsid w:val="00735337"/>
    <w:rsid w:val="0076009D"/>
    <w:rsid w:val="00786C90"/>
    <w:rsid w:val="007D6175"/>
    <w:rsid w:val="00801779"/>
    <w:rsid w:val="0081584D"/>
    <w:rsid w:val="008359D2"/>
    <w:rsid w:val="008C1E6B"/>
    <w:rsid w:val="008E74EF"/>
    <w:rsid w:val="0097451F"/>
    <w:rsid w:val="00975528"/>
    <w:rsid w:val="0098192A"/>
    <w:rsid w:val="00990157"/>
    <w:rsid w:val="009B3CAD"/>
    <w:rsid w:val="009C530A"/>
    <w:rsid w:val="009F56D4"/>
    <w:rsid w:val="00A3494B"/>
    <w:rsid w:val="00A37A47"/>
    <w:rsid w:val="00AE3420"/>
    <w:rsid w:val="00AF51A4"/>
    <w:rsid w:val="00B158A8"/>
    <w:rsid w:val="00B31899"/>
    <w:rsid w:val="00B52E28"/>
    <w:rsid w:val="00B949BA"/>
    <w:rsid w:val="00BA45ED"/>
    <w:rsid w:val="00BC0F81"/>
    <w:rsid w:val="00BC6CD0"/>
    <w:rsid w:val="00C924B6"/>
    <w:rsid w:val="00CB5B8D"/>
    <w:rsid w:val="00CB78FB"/>
    <w:rsid w:val="00CD1B69"/>
    <w:rsid w:val="00D123D0"/>
    <w:rsid w:val="00D2114E"/>
    <w:rsid w:val="00D36C9D"/>
    <w:rsid w:val="00D7066A"/>
    <w:rsid w:val="00D934BA"/>
    <w:rsid w:val="00DB266B"/>
    <w:rsid w:val="00DB5B5F"/>
    <w:rsid w:val="00DC1664"/>
    <w:rsid w:val="00E115B0"/>
    <w:rsid w:val="00EC7263"/>
    <w:rsid w:val="00ED0C8B"/>
    <w:rsid w:val="00F031CC"/>
    <w:rsid w:val="00F03AD5"/>
    <w:rsid w:val="00F13134"/>
    <w:rsid w:val="00F27E7E"/>
    <w:rsid w:val="00F54797"/>
    <w:rsid w:val="00F71BF3"/>
    <w:rsid w:val="00F72812"/>
    <w:rsid w:val="00F91F6D"/>
    <w:rsid w:val="00FA211E"/>
    <w:rsid w:val="00FB5BC9"/>
    <w:rsid w:val="01E01F9B"/>
    <w:rsid w:val="058F1772"/>
    <w:rsid w:val="16D72671"/>
    <w:rsid w:val="176C399B"/>
    <w:rsid w:val="1C64711B"/>
    <w:rsid w:val="23045FEC"/>
    <w:rsid w:val="3BDC5ABB"/>
    <w:rsid w:val="4B17647D"/>
    <w:rsid w:val="542F1602"/>
    <w:rsid w:val="55D80ACE"/>
    <w:rsid w:val="6FDE5895"/>
    <w:rsid w:val="709D4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tLeast"/>
      <w:outlineLvl w:val="0"/>
    </w:pPr>
    <w:rPr>
      <w:b/>
      <w:kern w:val="44"/>
      <w:sz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Cs w:val="32"/>
    </w:rPr>
  </w:style>
  <w:style w:type="paragraph" w:styleId="5">
    <w:name w:val="heading 4"/>
    <w:basedOn w:val="4"/>
    <w:next w:val="1"/>
    <w:qFormat/>
    <w:uiPriority w:val="0"/>
    <w:pPr>
      <w:spacing w:before="240" w:after="60" w:line="360" w:lineRule="auto"/>
      <w:outlineLvl w:val="3"/>
    </w:pPr>
    <w:rPr>
      <w:rFonts w:eastAsia="仿宋_GB2312"/>
      <w:iCs/>
      <w:sz w:val="28"/>
      <w:szCs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6">
    <w:name w:val="footer"/>
    <w:basedOn w:val="1"/>
    <w:link w:val="11"/>
    <w:uiPriority w:val="99"/>
    <w:pPr>
      <w:tabs>
        <w:tab w:val="center" w:pos="4153"/>
        <w:tab w:val="right" w:pos="8306"/>
      </w:tabs>
      <w:snapToGrid w:val="0"/>
      <w:jc w:val="left"/>
    </w:pPr>
    <w:rPr>
      <w:sz w:val="18"/>
      <w:szCs w:val="18"/>
    </w:rPr>
  </w:style>
  <w:style w:type="paragraph" w:styleId="7">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uiPriority w:val="0"/>
    <w:rPr>
      <w:rFonts w:ascii="Times New Roman" w:hAnsi="Times New Roman" w:eastAsia="宋体" w:cs="Times New Roman"/>
      <w:kern w:val="2"/>
      <w:sz w:val="18"/>
      <w:szCs w:val="18"/>
    </w:rPr>
  </w:style>
  <w:style w:type="character" w:customStyle="1" w:styleId="11">
    <w:name w:val="页脚 字符"/>
    <w:basedOn w:val="9"/>
    <w:link w:val="6"/>
    <w:uiPriority w:val="99"/>
    <w:rPr>
      <w:rFonts w:ascii="Times New Roman" w:hAnsi="Times New Roman" w:eastAsia="宋体" w:cs="Times New Roman"/>
      <w:kern w:val="2"/>
      <w:sz w:val="18"/>
      <w:szCs w:val="18"/>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E1F02-878B-4A2C-BA4B-96272DD19BE8}">
  <ds:schemaRefs/>
</ds:datastoreItem>
</file>

<file path=docProps/app.xml><?xml version="1.0" encoding="utf-8"?>
<Properties xmlns="http://schemas.openxmlformats.org/officeDocument/2006/extended-properties" xmlns:vt="http://schemas.openxmlformats.org/officeDocument/2006/docPropsVTypes">
  <Template>Normal</Template>
  <Pages>14</Pages>
  <Words>710</Words>
  <Characters>4049</Characters>
  <Lines>33</Lines>
  <Paragraphs>9</Paragraphs>
  <TotalTime>136</TotalTime>
  <ScaleCrop>false</ScaleCrop>
  <LinksUpToDate>false</LinksUpToDate>
  <CharactersWithSpaces>4750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2021-09-18T00:56:00Z</dcterms:created>
  <dc:creator>吕檬</dc:creator>
  <cp:lastModifiedBy>Administrator</cp:lastModifiedBy>
  <cp:lastPrinted>2021-12-03T00:56:00Z</cp:lastPrinted>
  <dcterms:modified xsi:type="dcterms:W3CDTF">2021-12-03T07:11:42Z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5190D79316C3471FAFBA70504C34AA98</vt:lpwstr>
  </property>
</Properties>
</file>